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7C6E" w:rsidRPr="003C0488" w:rsidRDefault="001E7C6E" w:rsidP="00AA7939">
      <w:pPr>
        <w:pBdr>
          <w:bottom w:val="single" w:sz="18" w:space="1" w:color="8EAADB"/>
        </w:pBdr>
        <w:spacing w:before="240" w:line="276" w:lineRule="auto"/>
        <w:jc w:val="center"/>
        <w:rPr>
          <w:rFonts w:cs="Calibri"/>
          <w:b/>
          <w:bCs/>
          <w:smallCaps/>
          <w:color w:val="2F5496"/>
          <w:sz w:val="16"/>
          <w:szCs w:val="16"/>
        </w:rPr>
      </w:pPr>
    </w:p>
    <w:p w:rsidR="001E7C6E" w:rsidRPr="003C0488" w:rsidRDefault="001E7C6E" w:rsidP="00AA7939">
      <w:pPr>
        <w:pBdr>
          <w:bottom w:val="single" w:sz="18" w:space="1" w:color="8EAADB"/>
        </w:pBdr>
        <w:spacing w:before="240" w:line="276" w:lineRule="auto"/>
        <w:jc w:val="center"/>
        <w:rPr>
          <w:rFonts w:cs="Calibri"/>
          <w:b/>
          <w:bCs/>
          <w:smallCaps/>
          <w:color w:val="2F5496"/>
          <w:sz w:val="16"/>
          <w:szCs w:val="16"/>
        </w:rPr>
      </w:pPr>
    </w:p>
    <w:p w:rsidR="001E7C6E" w:rsidRDefault="001E7C6E" w:rsidP="00AA7939">
      <w:pPr>
        <w:pBdr>
          <w:bottom w:val="single" w:sz="18" w:space="1" w:color="8EAADB"/>
        </w:pBdr>
        <w:spacing w:before="240" w:line="276" w:lineRule="auto"/>
        <w:jc w:val="center"/>
        <w:rPr>
          <w:rFonts w:cs="Calibri"/>
          <w:b/>
          <w:bCs/>
          <w:smallCaps/>
          <w:color w:val="2F5496"/>
          <w:sz w:val="48"/>
          <w:szCs w:val="48"/>
        </w:rPr>
      </w:pPr>
    </w:p>
    <w:p w:rsidR="001E7C6E" w:rsidRPr="00AA7939" w:rsidRDefault="001E7C6E" w:rsidP="00AA7939">
      <w:pPr>
        <w:pBdr>
          <w:bottom w:val="single" w:sz="18" w:space="1" w:color="8EAADB"/>
        </w:pBdr>
        <w:spacing w:before="240" w:line="276" w:lineRule="auto"/>
        <w:jc w:val="center"/>
        <w:rPr>
          <w:rFonts w:cs="Calibri"/>
          <w:b/>
          <w:bCs/>
          <w:smallCaps/>
          <w:color w:val="2F5496"/>
          <w:sz w:val="48"/>
          <w:szCs w:val="48"/>
        </w:rPr>
      </w:pPr>
      <w:r w:rsidRPr="00AA7939">
        <w:rPr>
          <w:rFonts w:cs="Calibri"/>
          <w:b/>
          <w:bCs/>
          <w:smallCaps/>
          <w:color w:val="2F5496"/>
          <w:sz w:val="48"/>
          <w:szCs w:val="48"/>
        </w:rPr>
        <w:t xml:space="preserve">Prognoza oddziaływania na środowisko </w:t>
      </w:r>
      <w:r w:rsidRPr="00AA7939">
        <w:rPr>
          <w:rFonts w:cs="Calibri"/>
          <w:b/>
          <w:bCs/>
          <w:smallCaps/>
          <w:color w:val="2F5496"/>
          <w:sz w:val="48"/>
          <w:szCs w:val="48"/>
        </w:rPr>
        <w:br/>
        <w:t xml:space="preserve">dla projektu </w:t>
      </w:r>
      <w:r>
        <w:rPr>
          <w:rFonts w:cs="Calibri"/>
          <w:b/>
          <w:bCs/>
          <w:smallCaps/>
          <w:color w:val="2F5496"/>
          <w:sz w:val="48"/>
          <w:szCs w:val="48"/>
        </w:rPr>
        <w:t>dokumentu</w:t>
      </w:r>
      <w:r>
        <w:rPr>
          <w:rFonts w:cs="Calibri"/>
          <w:b/>
          <w:bCs/>
          <w:smallCaps/>
          <w:color w:val="2F5496"/>
          <w:sz w:val="48"/>
          <w:szCs w:val="48"/>
        </w:rPr>
        <w:br/>
      </w:r>
      <w:r w:rsidRPr="00AA7939">
        <w:rPr>
          <w:rFonts w:cs="Calibri"/>
          <w:b/>
          <w:bCs/>
          <w:smallCaps/>
          <w:color w:val="2F5496"/>
          <w:sz w:val="48"/>
          <w:szCs w:val="48"/>
        </w:rPr>
        <w:t xml:space="preserve"> pn. „Program Rozwoju Powiatu Buskiego na lata 2021-</w:t>
      </w:r>
      <w:smartTag w:uri="urn:schemas-microsoft-com:office:smarttags" w:element="metricconverter">
        <w:smartTagPr>
          <w:attr w:name="ProductID" w:val="2030”"/>
        </w:smartTagPr>
        <w:r w:rsidRPr="00AA7939">
          <w:rPr>
            <w:rFonts w:cs="Calibri"/>
            <w:b/>
            <w:bCs/>
            <w:smallCaps/>
            <w:color w:val="2F5496"/>
            <w:sz w:val="48"/>
            <w:szCs w:val="48"/>
          </w:rPr>
          <w:t>2030”</w:t>
        </w:r>
      </w:smartTag>
    </w:p>
    <w:p w:rsidR="001E7C6E" w:rsidRPr="00AA7939" w:rsidRDefault="001E7C6E" w:rsidP="00AA7939">
      <w:pPr>
        <w:pBdr>
          <w:bottom w:val="single" w:sz="18" w:space="1" w:color="8EAADB"/>
        </w:pBdr>
        <w:spacing w:before="240" w:line="276" w:lineRule="auto"/>
        <w:jc w:val="center"/>
        <w:rPr>
          <w:rFonts w:cs="Calibri"/>
          <w:b/>
          <w:bCs/>
          <w:smallCaps/>
          <w:color w:val="2F5496"/>
        </w:rPr>
      </w:pPr>
    </w:p>
    <w:p w:rsidR="001E7C6E" w:rsidRPr="00AA7939" w:rsidRDefault="001E7C6E" w:rsidP="00AA7939">
      <w:pPr>
        <w:jc w:val="center"/>
        <w:rPr>
          <w:rFonts w:cs="Calibri"/>
        </w:rPr>
      </w:pPr>
    </w:p>
    <w:p w:rsidR="001E7C6E" w:rsidRPr="00AA7939" w:rsidRDefault="001E7C6E" w:rsidP="00AA7939">
      <w:pPr>
        <w:jc w:val="center"/>
        <w:rPr>
          <w:rFonts w:cs="Calibri"/>
        </w:rPr>
      </w:pPr>
      <w:r w:rsidRPr="00E15EB1">
        <w:rPr>
          <w:rFonts w:cs="Calibri"/>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4" o:spid="_x0000_i1025" type="#_x0000_t75" style="width:221.4pt;height:242.4pt;visibility:visible">
            <v:imagedata r:id="rId7" o:title=""/>
          </v:shape>
        </w:pict>
      </w:r>
    </w:p>
    <w:p w:rsidR="001E7C6E" w:rsidRPr="003C0488" w:rsidRDefault="001E7C6E" w:rsidP="00AA7939">
      <w:pPr>
        <w:pBdr>
          <w:bottom w:val="single" w:sz="18" w:space="1" w:color="8EAADB"/>
        </w:pBdr>
        <w:spacing w:after="0"/>
        <w:rPr>
          <w:rFonts w:cs="Calibri"/>
          <w:b/>
          <w:bCs/>
          <w:color w:val="2F5496"/>
          <w:sz w:val="16"/>
          <w:szCs w:val="16"/>
        </w:rPr>
      </w:pPr>
    </w:p>
    <w:p w:rsidR="001E7C6E" w:rsidRPr="00AA7939" w:rsidRDefault="001E7C6E" w:rsidP="00AA7939">
      <w:pPr>
        <w:spacing w:after="0"/>
        <w:jc w:val="center"/>
        <w:rPr>
          <w:rFonts w:cs="Calibri"/>
          <w:b/>
          <w:bCs/>
          <w:color w:val="2F5496"/>
          <w:sz w:val="40"/>
          <w:szCs w:val="40"/>
        </w:rPr>
      </w:pPr>
      <w:r w:rsidRPr="00AA7939">
        <w:rPr>
          <w:rFonts w:cs="Calibri"/>
          <w:b/>
          <w:bCs/>
          <w:color w:val="2F5496"/>
          <w:sz w:val="40"/>
          <w:szCs w:val="40"/>
        </w:rPr>
        <w:t>Powiat Buski</w:t>
      </w:r>
    </w:p>
    <w:p w:rsidR="001E7C6E" w:rsidRPr="00AA7939" w:rsidRDefault="001E7C6E" w:rsidP="00AA7939">
      <w:pPr>
        <w:pBdr>
          <w:bottom w:val="single" w:sz="18" w:space="1" w:color="8EAADB"/>
        </w:pBdr>
        <w:spacing w:after="0"/>
        <w:jc w:val="center"/>
        <w:rPr>
          <w:rFonts w:cs="Calibri"/>
          <w:b/>
          <w:bCs/>
          <w:color w:val="2F5496"/>
          <w:sz w:val="40"/>
          <w:szCs w:val="40"/>
        </w:rPr>
      </w:pPr>
      <w:r w:rsidRPr="00AA7939">
        <w:rPr>
          <w:rFonts w:cs="Calibri"/>
          <w:b/>
          <w:bCs/>
          <w:color w:val="2F5496"/>
          <w:sz w:val="40"/>
          <w:szCs w:val="40"/>
        </w:rPr>
        <w:t>ul. Mickiewicza 15</w:t>
      </w:r>
      <w:r w:rsidRPr="00AA7939">
        <w:rPr>
          <w:rFonts w:cs="Calibri"/>
          <w:b/>
          <w:bCs/>
          <w:color w:val="2F5496"/>
          <w:sz w:val="40"/>
          <w:szCs w:val="40"/>
        </w:rPr>
        <w:br/>
        <w:t>28-100 Busko-Zdrój</w:t>
      </w:r>
    </w:p>
    <w:p w:rsidR="001E7C6E" w:rsidRPr="003C0488" w:rsidRDefault="001E7C6E" w:rsidP="00AA7939">
      <w:pPr>
        <w:tabs>
          <w:tab w:val="left" w:pos="6072"/>
        </w:tabs>
        <w:rPr>
          <w:rFonts w:cs="Calibri"/>
          <w:b/>
          <w:bCs/>
          <w:color w:val="2F5496"/>
          <w:sz w:val="16"/>
          <w:szCs w:val="16"/>
        </w:rPr>
      </w:pPr>
    </w:p>
    <w:p w:rsidR="001E7C6E" w:rsidRPr="003C0488" w:rsidRDefault="001E7C6E" w:rsidP="003C0488">
      <w:pPr>
        <w:tabs>
          <w:tab w:val="left" w:pos="6072"/>
        </w:tabs>
        <w:jc w:val="center"/>
        <w:rPr>
          <w:rFonts w:cs="Calibri"/>
          <w:b/>
          <w:bCs/>
          <w:color w:val="2F5496"/>
          <w:sz w:val="32"/>
          <w:szCs w:val="32"/>
        </w:rPr>
      </w:pPr>
      <w:r w:rsidRPr="00AA7939">
        <w:rPr>
          <w:rFonts w:cs="Calibri"/>
          <w:b/>
          <w:bCs/>
          <w:color w:val="2F5496"/>
          <w:sz w:val="32"/>
          <w:szCs w:val="32"/>
        </w:rPr>
        <w:t>202</w:t>
      </w:r>
      <w:r>
        <w:rPr>
          <w:rFonts w:cs="Calibri"/>
          <w:b/>
          <w:bCs/>
          <w:color w:val="2F5496"/>
          <w:sz w:val="32"/>
          <w:szCs w:val="32"/>
        </w:rPr>
        <w:t>2</w:t>
      </w:r>
    </w:p>
    <w:p w:rsidR="001E7C6E" w:rsidRPr="00AA7939" w:rsidRDefault="001E7C6E" w:rsidP="00AA7939">
      <w:pPr>
        <w:rPr>
          <w:rFonts w:cs="Calibri"/>
        </w:rPr>
      </w:pPr>
    </w:p>
    <w:p w:rsidR="001E7C6E" w:rsidRPr="00AA7939" w:rsidRDefault="001E7C6E" w:rsidP="00AA7939">
      <w:pPr>
        <w:rPr>
          <w:rFonts w:cs="Calibri"/>
        </w:rPr>
      </w:pPr>
    </w:p>
    <w:p w:rsidR="001E7C6E" w:rsidRPr="00AA7939" w:rsidRDefault="001E7C6E" w:rsidP="00AA7939">
      <w:pPr>
        <w:rPr>
          <w:rFonts w:cs="Calibri"/>
        </w:rPr>
      </w:pPr>
    </w:p>
    <w:p w:rsidR="001E7C6E" w:rsidRPr="00AA7939" w:rsidRDefault="001E7C6E" w:rsidP="00AA7939">
      <w:pPr>
        <w:rPr>
          <w:rFonts w:cs="Calibri"/>
          <w:color w:val="2F5496"/>
        </w:rPr>
      </w:pPr>
    </w:p>
    <w:p w:rsidR="001E7C6E" w:rsidRPr="00AA7939" w:rsidRDefault="001E7C6E" w:rsidP="00AA7939">
      <w:pPr>
        <w:jc w:val="center"/>
        <w:rPr>
          <w:rFonts w:cs="Calibri"/>
          <w:color w:val="2F5496"/>
          <w:sz w:val="28"/>
          <w:szCs w:val="28"/>
        </w:rPr>
      </w:pPr>
      <w:r w:rsidRPr="00AA7939">
        <w:rPr>
          <w:rFonts w:cs="Calibri"/>
          <w:color w:val="2F5496"/>
          <w:sz w:val="28"/>
          <w:szCs w:val="28"/>
        </w:rPr>
        <w:t>Niniejsze opracowanie zostało wykonane przez:</w:t>
      </w:r>
    </w:p>
    <w:p w:rsidR="001E7C6E" w:rsidRPr="00AA7939" w:rsidRDefault="001E7C6E" w:rsidP="00AA7939">
      <w:pPr>
        <w:jc w:val="center"/>
        <w:rPr>
          <w:rFonts w:cs="Calibri"/>
          <w:color w:val="2F5496"/>
          <w:sz w:val="28"/>
          <w:szCs w:val="28"/>
        </w:rPr>
      </w:pPr>
    </w:p>
    <w:p w:rsidR="001E7C6E" w:rsidRPr="00AA7939" w:rsidRDefault="001E7C6E" w:rsidP="00AA7939">
      <w:pPr>
        <w:jc w:val="center"/>
        <w:rPr>
          <w:rFonts w:cs="Calibri"/>
          <w:color w:val="2F5496"/>
          <w:sz w:val="28"/>
          <w:szCs w:val="28"/>
        </w:rPr>
      </w:pPr>
      <w:r w:rsidRPr="00E15EB1">
        <w:rPr>
          <w:rFonts w:cs="Calibri"/>
          <w:noProof/>
          <w:color w:val="2F5496"/>
          <w:sz w:val="28"/>
          <w:szCs w:val="28"/>
          <w:lang w:eastAsia="pl-PL"/>
        </w:rPr>
        <w:pict>
          <v:shape id="Obraz 13" o:spid="_x0000_i1026" type="#_x0000_t75" style="width:115.8pt;height:115.8pt;visibility:visible">
            <v:imagedata r:id="rId8" o:title=""/>
          </v:shape>
        </w:pict>
      </w:r>
    </w:p>
    <w:p w:rsidR="001E7C6E" w:rsidRPr="00AA7939" w:rsidRDefault="001E7C6E" w:rsidP="00AA7939">
      <w:pPr>
        <w:jc w:val="center"/>
        <w:rPr>
          <w:rFonts w:cs="Calibri"/>
          <w:color w:val="2F5496"/>
          <w:sz w:val="28"/>
          <w:szCs w:val="28"/>
        </w:rPr>
      </w:pPr>
    </w:p>
    <w:p w:rsidR="001E7C6E" w:rsidRPr="00AA7939" w:rsidRDefault="001E7C6E" w:rsidP="00AA7939">
      <w:pPr>
        <w:jc w:val="center"/>
        <w:rPr>
          <w:rFonts w:cs="Calibri"/>
          <w:b/>
          <w:color w:val="2F5496"/>
          <w:sz w:val="28"/>
          <w:szCs w:val="28"/>
        </w:rPr>
      </w:pPr>
      <w:r w:rsidRPr="00AA7939">
        <w:rPr>
          <w:rFonts w:cs="Calibri"/>
          <w:b/>
          <w:color w:val="2F5496"/>
          <w:sz w:val="28"/>
          <w:szCs w:val="28"/>
        </w:rPr>
        <w:t>Lech Consulting Sp. z o. o.</w:t>
      </w:r>
    </w:p>
    <w:p w:rsidR="001E7C6E" w:rsidRPr="00AA7939" w:rsidRDefault="001E7C6E" w:rsidP="00AA7939">
      <w:pPr>
        <w:jc w:val="center"/>
        <w:rPr>
          <w:rFonts w:cs="Calibri"/>
          <w:color w:val="2F5496"/>
          <w:sz w:val="28"/>
          <w:szCs w:val="28"/>
        </w:rPr>
      </w:pPr>
      <w:r w:rsidRPr="00AA7939">
        <w:rPr>
          <w:rFonts w:cs="Calibri"/>
          <w:color w:val="2F5496"/>
          <w:sz w:val="28"/>
          <w:szCs w:val="28"/>
        </w:rPr>
        <w:t>ul. Podmurna 65/1</w:t>
      </w:r>
    </w:p>
    <w:p w:rsidR="001E7C6E" w:rsidRPr="00AA7939" w:rsidRDefault="001E7C6E" w:rsidP="00AA7939">
      <w:pPr>
        <w:jc w:val="center"/>
        <w:rPr>
          <w:rFonts w:cs="Calibri"/>
          <w:color w:val="2F5496"/>
          <w:sz w:val="28"/>
          <w:szCs w:val="28"/>
        </w:rPr>
      </w:pPr>
      <w:r w:rsidRPr="00AA7939">
        <w:rPr>
          <w:rFonts w:cs="Calibri"/>
          <w:color w:val="2F5496"/>
          <w:sz w:val="28"/>
          <w:szCs w:val="28"/>
        </w:rPr>
        <w:t>87-100 Toruń</w:t>
      </w:r>
    </w:p>
    <w:p w:rsidR="001E7C6E" w:rsidRPr="00AA7939" w:rsidRDefault="001E7C6E" w:rsidP="00AA7939">
      <w:pPr>
        <w:jc w:val="center"/>
        <w:rPr>
          <w:rFonts w:cs="Calibri"/>
          <w:color w:val="2F5496"/>
          <w:sz w:val="28"/>
          <w:szCs w:val="28"/>
        </w:rPr>
      </w:pPr>
    </w:p>
    <w:p w:rsidR="001E7C6E" w:rsidRPr="00AA7939" w:rsidRDefault="001E7C6E" w:rsidP="00AA7939">
      <w:pPr>
        <w:jc w:val="center"/>
        <w:rPr>
          <w:rFonts w:cs="Calibri"/>
          <w:b/>
          <w:bCs/>
          <w:color w:val="2F5496"/>
          <w:sz w:val="28"/>
          <w:szCs w:val="28"/>
        </w:rPr>
      </w:pPr>
      <w:r w:rsidRPr="00AA7939">
        <w:rPr>
          <w:rFonts w:cs="Calibri"/>
          <w:b/>
          <w:bCs/>
          <w:color w:val="2F5496"/>
          <w:sz w:val="28"/>
          <w:szCs w:val="28"/>
        </w:rPr>
        <w:t>Autor opracowania:</w:t>
      </w:r>
    </w:p>
    <w:p w:rsidR="001E7C6E" w:rsidRDefault="001E7C6E" w:rsidP="00AA7939">
      <w:pPr>
        <w:jc w:val="center"/>
        <w:rPr>
          <w:rFonts w:cs="Calibri"/>
          <w:color w:val="2F5496"/>
          <w:sz w:val="28"/>
          <w:szCs w:val="28"/>
        </w:rPr>
      </w:pPr>
      <w:r w:rsidRPr="00AA7939">
        <w:rPr>
          <w:rFonts w:cs="Calibri"/>
          <w:color w:val="2F5496"/>
          <w:sz w:val="28"/>
          <w:szCs w:val="28"/>
        </w:rPr>
        <w:t>Tomasz Jankowski</w:t>
      </w:r>
    </w:p>
    <w:p w:rsidR="001E7C6E" w:rsidRDefault="001E7C6E" w:rsidP="00AA7939">
      <w:pPr>
        <w:jc w:val="center"/>
        <w:rPr>
          <w:rFonts w:cs="Calibri"/>
          <w:color w:val="2F5496"/>
          <w:sz w:val="28"/>
          <w:szCs w:val="28"/>
        </w:rPr>
      </w:pPr>
      <w:r>
        <w:rPr>
          <w:rFonts w:cs="Calibri"/>
          <w:color w:val="2F5496"/>
          <w:sz w:val="28"/>
          <w:szCs w:val="28"/>
        </w:rPr>
        <w:t>Data: 31.01.2022</w:t>
      </w:r>
    </w:p>
    <w:p w:rsidR="001E7C6E" w:rsidRPr="00AA7939" w:rsidRDefault="001E7C6E" w:rsidP="00AA7939">
      <w:pPr>
        <w:jc w:val="center"/>
        <w:rPr>
          <w:rFonts w:cs="Calibri"/>
          <w:color w:val="2F5496"/>
          <w:sz w:val="28"/>
          <w:szCs w:val="28"/>
        </w:rPr>
      </w:pPr>
    </w:p>
    <w:p w:rsidR="001E7C6E" w:rsidRDefault="001E7C6E" w:rsidP="00AA7939">
      <w:pPr>
        <w:rPr>
          <w:rFonts w:cs="Calibri"/>
        </w:rPr>
      </w:pPr>
    </w:p>
    <w:p w:rsidR="001E7C6E" w:rsidRPr="007E24ED" w:rsidRDefault="001E7C6E" w:rsidP="007E24ED">
      <w:pPr>
        <w:rPr>
          <w:rFonts w:cs="Calibri"/>
        </w:rPr>
      </w:pPr>
    </w:p>
    <w:p w:rsidR="001E7C6E" w:rsidRPr="007E24ED" w:rsidRDefault="001E7C6E" w:rsidP="007E24ED">
      <w:pPr>
        <w:rPr>
          <w:rFonts w:cs="Calibri"/>
        </w:rPr>
      </w:pPr>
    </w:p>
    <w:p w:rsidR="001E7C6E" w:rsidRPr="007E24ED" w:rsidRDefault="001E7C6E" w:rsidP="007E24ED">
      <w:pPr>
        <w:rPr>
          <w:rFonts w:cs="Calibri"/>
        </w:rPr>
      </w:pPr>
    </w:p>
    <w:p w:rsidR="001E7C6E" w:rsidRPr="007E24ED" w:rsidRDefault="001E7C6E" w:rsidP="007E24ED">
      <w:pPr>
        <w:rPr>
          <w:rFonts w:cs="Calibri"/>
        </w:rPr>
      </w:pPr>
    </w:p>
    <w:p w:rsidR="001E7C6E" w:rsidRPr="007E24ED" w:rsidRDefault="001E7C6E" w:rsidP="007E24ED">
      <w:pPr>
        <w:rPr>
          <w:rFonts w:cs="Calibri"/>
        </w:rPr>
      </w:pPr>
    </w:p>
    <w:p w:rsidR="001E7C6E" w:rsidRPr="00505A71" w:rsidRDefault="001E7C6E" w:rsidP="00AA7939">
      <w:pPr>
        <w:keepNext/>
        <w:keepLines/>
        <w:spacing w:after="0" w:line="276" w:lineRule="auto"/>
        <w:jc w:val="both"/>
        <w:outlineLvl w:val="0"/>
        <w:rPr>
          <w:rFonts w:cs="Calibri"/>
          <w:b/>
          <w:bCs/>
          <w:smallCaps/>
          <w:color w:val="2F5496"/>
        </w:rPr>
      </w:pPr>
      <w:bookmarkStart w:id="0" w:name="_Toc77168097"/>
      <w:bookmarkStart w:id="1" w:name="_Toc94596250"/>
      <w:bookmarkStart w:id="2" w:name="_Toc72140913"/>
      <w:r>
        <w:rPr>
          <w:rFonts w:cs="Calibri"/>
          <w:b/>
          <w:bCs/>
          <w:smallCaps/>
          <w:color w:val="2F5496"/>
        </w:rPr>
        <w:br w:type="page"/>
      </w:r>
      <w:r w:rsidRPr="00505A71">
        <w:rPr>
          <w:rFonts w:cs="Calibri"/>
          <w:b/>
          <w:bCs/>
          <w:smallCaps/>
          <w:color w:val="2F5496"/>
        </w:rPr>
        <w:t>Spis treści</w:t>
      </w:r>
      <w:bookmarkEnd w:id="0"/>
      <w:bookmarkEnd w:id="1"/>
      <w:r w:rsidRPr="00505A71">
        <w:rPr>
          <w:rFonts w:cs="Calibri"/>
          <w:b/>
          <w:bCs/>
          <w:smallCaps/>
          <w:color w:val="2F5496"/>
        </w:rPr>
        <w:t xml:space="preserve"> </w:t>
      </w:r>
    </w:p>
    <w:p w:rsidR="001E7C6E" w:rsidRPr="007E24ED" w:rsidRDefault="001E7C6E" w:rsidP="007E24ED">
      <w:pPr>
        <w:pStyle w:val="TOC1"/>
        <w:rPr>
          <w:noProof/>
          <w:color w:val="2F5496"/>
          <w:lang w:eastAsia="pl-PL"/>
        </w:rPr>
      </w:pPr>
      <w:r w:rsidRPr="00505A71">
        <w:rPr>
          <w:rFonts w:cs="Calibri"/>
          <w:b/>
          <w:bCs/>
          <w:smallCaps/>
          <w:color w:val="2F5496"/>
        </w:rPr>
        <w:fldChar w:fldCharType="begin"/>
      </w:r>
      <w:r w:rsidRPr="00505A71">
        <w:rPr>
          <w:rFonts w:cs="Calibri"/>
          <w:b/>
          <w:bCs/>
          <w:smallCaps/>
          <w:color w:val="2F5496"/>
        </w:rPr>
        <w:instrText xml:space="preserve"> TOC \o "1-3" \h \z \u </w:instrText>
      </w:r>
      <w:r w:rsidRPr="00505A71">
        <w:rPr>
          <w:rFonts w:cs="Calibri"/>
          <w:b/>
          <w:bCs/>
          <w:smallCaps/>
          <w:color w:val="2F5496"/>
        </w:rPr>
        <w:fldChar w:fldCharType="separate"/>
      </w:r>
      <w:hyperlink w:anchor="_Toc94596250" w:history="1">
        <w:r w:rsidRPr="007E24ED">
          <w:rPr>
            <w:rStyle w:val="Hyperlink"/>
            <w:rFonts w:cs="Calibri"/>
            <w:smallCaps/>
            <w:noProof/>
            <w:color w:val="2F5496"/>
          </w:rPr>
          <w:t>Spis treści</w:t>
        </w:r>
        <w:r w:rsidRPr="007E24ED">
          <w:rPr>
            <w:noProof/>
            <w:webHidden/>
            <w:color w:val="2F5496"/>
          </w:rPr>
          <w:tab/>
        </w:r>
        <w:r w:rsidRPr="007E24ED">
          <w:rPr>
            <w:noProof/>
            <w:webHidden/>
            <w:color w:val="2F5496"/>
          </w:rPr>
          <w:fldChar w:fldCharType="begin"/>
        </w:r>
        <w:r w:rsidRPr="007E24ED">
          <w:rPr>
            <w:noProof/>
            <w:webHidden/>
            <w:color w:val="2F5496"/>
          </w:rPr>
          <w:instrText xml:space="preserve"> PAGEREF _Toc94596250 \h </w:instrText>
        </w:r>
        <w:r w:rsidRPr="003C0488">
          <w:rPr>
            <w:noProof/>
            <w:color w:val="2F5496"/>
          </w:rPr>
        </w:r>
        <w:r w:rsidRPr="007E24ED">
          <w:rPr>
            <w:noProof/>
            <w:webHidden/>
            <w:color w:val="2F5496"/>
          </w:rPr>
          <w:fldChar w:fldCharType="separate"/>
        </w:r>
        <w:r>
          <w:rPr>
            <w:noProof/>
            <w:webHidden/>
            <w:color w:val="2F5496"/>
          </w:rPr>
          <w:t>3</w:t>
        </w:r>
        <w:r w:rsidRPr="007E24ED">
          <w:rPr>
            <w:noProof/>
            <w:webHidden/>
            <w:color w:val="2F5496"/>
          </w:rPr>
          <w:fldChar w:fldCharType="end"/>
        </w:r>
      </w:hyperlink>
    </w:p>
    <w:p w:rsidR="001E7C6E" w:rsidRPr="007E24ED" w:rsidRDefault="001E7C6E" w:rsidP="007E24ED">
      <w:pPr>
        <w:pStyle w:val="TOC1"/>
        <w:rPr>
          <w:noProof/>
          <w:color w:val="2F5496"/>
          <w:lang w:eastAsia="pl-PL"/>
        </w:rPr>
      </w:pPr>
      <w:hyperlink w:anchor="_Toc94596251" w:history="1">
        <w:r w:rsidRPr="007E24ED">
          <w:rPr>
            <w:rStyle w:val="Hyperlink"/>
            <w:rFonts w:cs="Calibri"/>
            <w:smallCaps/>
            <w:noProof/>
            <w:color w:val="2F5496"/>
          </w:rPr>
          <w:t>1.</w:t>
        </w:r>
        <w:r w:rsidRPr="007E24ED">
          <w:rPr>
            <w:noProof/>
            <w:color w:val="2F5496"/>
            <w:lang w:eastAsia="pl-PL"/>
          </w:rPr>
          <w:tab/>
        </w:r>
        <w:r w:rsidRPr="007E24ED">
          <w:rPr>
            <w:rStyle w:val="Hyperlink"/>
            <w:rFonts w:cs="Calibri"/>
            <w:smallCaps/>
            <w:noProof/>
            <w:color w:val="2F5496"/>
          </w:rPr>
          <w:t>Wprowadzenie</w:t>
        </w:r>
        <w:r w:rsidRPr="007E24ED">
          <w:rPr>
            <w:noProof/>
            <w:webHidden/>
            <w:color w:val="2F5496"/>
          </w:rPr>
          <w:tab/>
        </w:r>
        <w:r w:rsidRPr="007E24ED">
          <w:rPr>
            <w:noProof/>
            <w:webHidden/>
            <w:color w:val="2F5496"/>
          </w:rPr>
          <w:fldChar w:fldCharType="begin"/>
        </w:r>
        <w:r w:rsidRPr="007E24ED">
          <w:rPr>
            <w:noProof/>
            <w:webHidden/>
            <w:color w:val="2F5496"/>
          </w:rPr>
          <w:instrText xml:space="preserve"> PAGEREF _Toc94596251 \h </w:instrText>
        </w:r>
        <w:r w:rsidRPr="003C0488">
          <w:rPr>
            <w:noProof/>
            <w:color w:val="2F5496"/>
          </w:rPr>
        </w:r>
        <w:r w:rsidRPr="007E24ED">
          <w:rPr>
            <w:noProof/>
            <w:webHidden/>
            <w:color w:val="2F5496"/>
          </w:rPr>
          <w:fldChar w:fldCharType="separate"/>
        </w:r>
        <w:r>
          <w:rPr>
            <w:noProof/>
            <w:webHidden/>
            <w:color w:val="2F5496"/>
          </w:rPr>
          <w:t>4</w:t>
        </w:r>
        <w:r w:rsidRPr="007E24ED">
          <w:rPr>
            <w:noProof/>
            <w:webHidden/>
            <w:color w:val="2F5496"/>
          </w:rPr>
          <w:fldChar w:fldCharType="end"/>
        </w:r>
      </w:hyperlink>
    </w:p>
    <w:p w:rsidR="001E7C6E" w:rsidRPr="007E24ED" w:rsidRDefault="001E7C6E" w:rsidP="007E24ED">
      <w:pPr>
        <w:pStyle w:val="TOC2"/>
        <w:rPr>
          <w:noProof/>
          <w:color w:val="2F5496"/>
          <w:lang w:eastAsia="pl-PL"/>
        </w:rPr>
      </w:pPr>
      <w:hyperlink w:anchor="_Toc94596252" w:history="1">
        <w:r w:rsidRPr="007E24ED">
          <w:rPr>
            <w:rStyle w:val="Hyperlink"/>
            <w:rFonts w:cs="Calibri"/>
            <w:smallCaps/>
            <w:noProof/>
            <w:color w:val="2F5496"/>
          </w:rPr>
          <w:t>1.1.</w:t>
        </w:r>
        <w:r w:rsidRPr="007E24ED">
          <w:rPr>
            <w:noProof/>
            <w:color w:val="2F5496"/>
            <w:lang w:eastAsia="pl-PL"/>
          </w:rPr>
          <w:tab/>
        </w:r>
        <w:r w:rsidRPr="007E24ED">
          <w:rPr>
            <w:rStyle w:val="Hyperlink"/>
            <w:rFonts w:cs="Calibri"/>
            <w:smallCaps/>
            <w:noProof/>
            <w:color w:val="2F5496"/>
          </w:rPr>
          <w:t>Cel sporządzenia prognozy oddziaływania na środowisko</w:t>
        </w:r>
        <w:r w:rsidRPr="007E24ED">
          <w:rPr>
            <w:noProof/>
            <w:webHidden/>
            <w:color w:val="2F5496"/>
          </w:rPr>
          <w:tab/>
        </w:r>
        <w:r w:rsidRPr="007E24ED">
          <w:rPr>
            <w:noProof/>
            <w:webHidden/>
            <w:color w:val="2F5496"/>
          </w:rPr>
          <w:fldChar w:fldCharType="begin"/>
        </w:r>
        <w:r w:rsidRPr="007E24ED">
          <w:rPr>
            <w:noProof/>
            <w:webHidden/>
            <w:color w:val="2F5496"/>
          </w:rPr>
          <w:instrText xml:space="preserve"> PAGEREF _Toc94596252 \h </w:instrText>
        </w:r>
        <w:r w:rsidRPr="003C0488">
          <w:rPr>
            <w:noProof/>
            <w:color w:val="2F5496"/>
          </w:rPr>
        </w:r>
        <w:r w:rsidRPr="007E24ED">
          <w:rPr>
            <w:noProof/>
            <w:webHidden/>
            <w:color w:val="2F5496"/>
          </w:rPr>
          <w:fldChar w:fldCharType="separate"/>
        </w:r>
        <w:r>
          <w:rPr>
            <w:noProof/>
            <w:webHidden/>
            <w:color w:val="2F5496"/>
          </w:rPr>
          <w:t>4</w:t>
        </w:r>
        <w:r w:rsidRPr="007E24ED">
          <w:rPr>
            <w:noProof/>
            <w:webHidden/>
            <w:color w:val="2F5496"/>
          </w:rPr>
          <w:fldChar w:fldCharType="end"/>
        </w:r>
      </w:hyperlink>
    </w:p>
    <w:p w:rsidR="001E7C6E" w:rsidRPr="007E24ED" w:rsidRDefault="001E7C6E" w:rsidP="007E24ED">
      <w:pPr>
        <w:pStyle w:val="TOC2"/>
        <w:rPr>
          <w:noProof/>
          <w:color w:val="2F5496"/>
          <w:lang w:eastAsia="pl-PL"/>
        </w:rPr>
      </w:pPr>
      <w:hyperlink w:anchor="_Toc94596253" w:history="1">
        <w:r w:rsidRPr="007E24ED">
          <w:rPr>
            <w:rStyle w:val="Hyperlink"/>
            <w:rFonts w:cs="Calibri"/>
            <w:smallCaps/>
            <w:noProof/>
            <w:color w:val="2F5496"/>
          </w:rPr>
          <w:t>1.2.</w:t>
        </w:r>
        <w:r w:rsidRPr="007E24ED">
          <w:rPr>
            <w:noProof/>
            <w:color w:val="2F5496"/>
            <w:lang w:eastAsia="pl-PL"/>
          </w:rPr>
          <w:tab/>
        </w:r>
        <w:r w:rsidRPr="007E24ED">
          <w:rPr>
            <w:rStyle w:val="Hyperlink"/>
            <w:rFonts w:cs="Calibri"/>
            <w:smallCaps/>
            <w:noProof/>
            <w:color w:val="2F5496"/>
          </w:rPr>
          <w:t>Podstawa prawna oraz zakres prognozy oddziaływania na środowisko</w:t>
        </w:r>
        <w:r w:rsidRPr="007E24ED">
          <w:rPr>
            <w:noProof/>
            <w:webHidden/>
            <w:color w:val="2F5496"/>
          </w:rPr>
          <w:tab/>
        </w:r>
        <w:r w:rsidRPr="007E24ED">
          <w:rPr>
            <w:noProof/>
            <w:webHidden/>
            <w:color w:val="2F5496"/>
          </w:rPr>
          <w:fldChar w:fldCharType="begin"/>
        </w:r>
        <w:r w:rsidRPr="007E24ED">
          <w:rPr>
            <w:noProof/>
            <w:webHidden/>
            <w:color w:val="2F5496"/>
          </w:rPr>
          <w:instrText xml:space="preserve"> PAGEREF _Toc94596253 \h </w:instrText>
        </w:r>
        <w:r w:rsidRPr="003C0488">
          <w:rPr>
            <w:noProof/>
            <w:color w:val="2F5496"/>
          </w:rPr>
        </w:r>
        <w:r w:rsidRPr="007E24ED">
          <w:rPr>
            <w:noProof/>
            <w:webHidden/>
            <w:color w:val="2F5496"/>
          </w:rPr>
          <w:fldChar w:fldCharType="separate"/>
        </w:r>
        <w:r>
          <w:rPr>
            <w:noProof/>
            <w:webHidden/>
            <w:color w:val="2F5496"/>
          </w:rPr>
          <w:t>4</w:t>
        </w:r>
        <w:r w:rsidRPr="007E24ED">
          <w:rPr>
            <w:noProof/>
            <w:webHidden/>
            <w:color w:val="2F5496"/>
          </w:rPr>
          <w:fldChar w:fldCharType="end"/>
        </w:r>
      </w:hyperlink>
    </w:p>
    <w:p w:rsidR="001E7C6E" w:rsidRPr="007E24ED" w:rsidRDefault="001E7C6E" w:rsidP="007E24ED">
      <w:pPr>
        <w:pStyle w:val="TOC2"/>
        <w:rPr>
          <w:noProof/>
          <w:color w:val="2F5496"/>
          <w:lang w:eastAsia="pl-PL"/>
        </w:rPr>
      </w:pPr>
      <w:hyperlink w:anchor="_Toc94596254" w:history="1">
        <w:r w:rsidRPr="007E24ED">
          <w:rPr>
            <w:rStyle w:val="Hyperlink"/>
            <w:rFonts w:cs="Calibri"/>
            <w:smallCaps/>
            <w:noProof/>
            <w:color w:val="2F5496"/>
          </w:rPr>
          <w:t>1.3.</w:t>
        </w:r>
        <w:r w:rsidRPr="007E24ED">
          <w:rPr>
            <w:noProof/>
            <w:color w:val="2F5496"/>
            <w:lang w:eastAsia="pl-PL"/>
          </w:rPr>
          <w:tab/>
        </w:r>
        <w:r w:rsidRPr="007E24ED">
          <w:rPr>
            <w:rStyle w:val="Hyperlink"/>
            <w:rFonts w:cs="Calibri"/>
            <w:smallCaps/>
            <w:noProof/>
            <w:color w:val="2F5496"/>
          </w:rPr>
          <w:t>Metody zastosowane przy sporządzaniu Prognozy oddziaływania  na środowisko</w:t>
        </w:r>
        <w:r w:rsidRPr="007E24ED">
          <w:rPr>
            <w:noProof/>
            <w:webHidden/>
            <w:color w:val="2F5496"/>
          </w:rPr>
          <w:tab/>
        </w:r>
        <w:r w:rsidRPr="007E24ED">
          <w:rPr>
            <w:noProof/>
            <w:webHidden/>
            <w:color w:val="2F5496"/>
          </w:rPr>
          <w:fldChar w:fldCharType="begin"/>
        </w:r>
        <w:r w:rsidRPr="007E24ED">
          <w:rPr>
            <w:noProof/>
            <w:webHidden/>
            <w:color w:val="2F5496"/>
          </w:rPr>
          <w:instrText xml:space="preserve"> PAGEREF _Toc94596254 \h </w:instrText>
        </w:r>
        <w:r w:rsidRPr="003C0488">
          <w:rPr>
            <w:noProof/>
            <w:color w:val="2F5496"/>
          </w:rPr>
        </w:r>
        <w:r w:rsidRPr="007E24ED">
          <w:rPr>
            <w:noProof/>
            <w:webHidden/>
            <w:color w:val="2F5496"/>
          </w:rPr>
          <w:fldChar w:fldCharType="separate"/>
        </w:r>
        <w:r>
          <w:rPr>
            <w:noProof/>
            <w:webHidden/>
            <w:color w:val="2F5496"/>
          </w:rPr>
          <w:t>6</w:t>
        </w:r>
        <w:r w:rsidRPr="007E24ED">
          <w:rPr>
            <w:noProof/>
            <w:webHidden/>
            <w:color w:val="2F5496"/>
          </w:rPr>
          <w:fldChar w:fldCharType="end"/>
        </w:r>
      </w:hyperlink>
    </w:p>
    <w:p w:rsidR="001E7C6E" w:rsidRPr="007E24ED" w:rsidRDefault="001E7C6E" w:rsidP="007E24ED">
      <w:pPr>
        <w:pStyle w:val="TOC2"/>
        <w:rPr>
          <w:noProof/>
          <w:color w:val="2F5496"/>
          <w:lang w:eastAsia="pl-PL"/>
        </w:rPr>
      </w:pPr>
      <w:hyperlink w:anchor="_Toc94596255" w:history="1">
        <w:r w:rsidRPr="007E24ED">
          <w:rPr>
            <w:rStyle w:val="Hyperlink"/>
            <w:rFonts w:cs="Calibri"/>
            <w:smallCaps/>
            <w:noProof/>
            <w:color w:val="2F5496"/>
          </w:rPr>
          <w:t>1.4.</w:t>
        </w:r>
        <w:r w:rsidRPr="007E24ED">
          <w:rPr>
            <w:noProof/>
            <w:color w:val="2F5496"/>
            <w:lang w:eastAsia="pl-PL"/>
          </w:rPr>
          <w:tab/>
        </w:r>
        <w:r w:rsidRPr="007E24ED">
          <w:rPr>
            <w:rStyle w:val="Hyperlink"/>
            <w:rFonts w:cs="Calibri"/>
            <w:smallCaps/>
            <w:noProof/>
            <w:color w:val="2F5496"/>
          </w:rPr>
          <w:t>Położenie obszaru objętego prognozą oddziaływania na środowisko</w:t>
        </w:r>
        <w:r w:rsidRPr="007E24ED">
          <w:rPr>
            <w:noProof/>
            <w:webHidden/>
            <w:color w:val="2F5496"/>
          </w:rPr>
          <w:tab/>
        </w:r>
        <w:r w:rsidRPr="007E24ED">
          <w:rPr>
            <w:noProof/>
            <w:webHidden/>
            <w:color w:val="2F5496"/>
          </w:rPr>
          <w:fldChar w:fldCharType="begin"/>
        </w:r>
        <w:r w:rsidRPr="007E24ED">
          <w:rPr>
            <w:noProof/>
            <w:webHidden/>
            <w:color w:val="2F5496"/>
          </w:rPr>
          <w:instrText xml:space="preserve"> PAGEREF _Toc94596255 \h </w:instrText>
        </w:r>
        <w:r w:rsidRPr="003C0488">
          <w:rPr>
            <w:noProof/>
            <w:color w:val="2F5496"/>
          </w:rPr>
        </w:r>
        <w:r w:rsidRPr="007E24ED">
          <w:rPr>
            <w:noProof/>
            <w:webHidden/>
            <w:color w:val="2F5496"/>
          </w:rPr>
          <w:fldChar w:fldCharType="separate"/>
        </w:r>
        <w:r>
          <w:rPr>
            <w:noProof/>
            <w:webHidden/>
            <w:color w:val="2F5496"/>
          </w:rPr>
          <w:t>7</w:t>
        </w:r>
        <w:r w:rsidRPr="007E24ED">
          <w:rPr>
            <w:noProof/>
            <w:webHidden/>
            <w:color w:val="2F5496"/>
          </w:rPr>
          <w:fldChar w:fldCharType="end"/>
        </w:r>
      </w:hyperlink>
    </w:p>
    <w:p w:rsidR="001E7C6E" w:rsidRPr="007E24ED" w:rsidRDefault="001E7C6E" w:rsidP="007E24ED">
      <w:pPr>
        <w:pStyle w:val="TOC2"/>
        <w:rPr>
          <w:noProof/>
          <w:color w:val="2F5496"/>
          <w:lang w:eastAsia="pl-PL"/>
        </w:rPr>
      </w:pPr>
      <w:hyperlink w:anchor="_Toc94596256" w:history="1">
        <w:r w:rsidRPr="007E24ED">
          <w:rPr>
            <w:rStyle w:val="Hyperlink"/>
            <w:rFonts w:cs="Calibri"/>
            <w:smallCaps/>
            <w:noProof/>
            <w:color w:val="2F5496"/>
          </w:rPr>
          <w:t>1.5.</w:t>
        </w:r>
        <w:r w:rsidRPr="007E24ED">
          <w:rPr>
            <w:noProof/>
            <w:color w:val="2F5496"/>
            <w:lang w:eastAsia="pl-PL"/>
          </w:rPr>
          <w:tab/>
        </w:r>
        <w:r w:rsidRPr="007E24ED">
          <w:rPr>
            <w:rStyle w:val="Hyperlink"/>
            <w:rFonts w:cs="Calibri"/>
            <w:smallCaps/>
            <w:noProof/>
            <w:color w:val="2F5496"/>
          </w:rPr>
          <w:t>Główne cele projektu Programu Rozwoju Powiatu Buskiego</w:t>
        </w:r>
        <w:r w:rsidRPr="007E24ED">
          <w:rPr>
            <w:noProof/>
            <w:webHidden/>
            <w:color w:val="2F5496"/>
          </w:rPr>
          <w:tab/>
        </w:r>
        <w:r w:rsidRPr="007E24ED">
          <w:rPr>
            <w:noProof/>
            <w:webHidden/>
            <w:color w:val="2F5496"/>
          </w:rPr>
          <w:fldChar w:fldCharType="begin"/>
        </w:r>
        <w:r w:rsidRPr="007E24ED">
          <w:rPr>
            <w:noProof/>
            <w:webHidden/>
            <w:color w:val="2F5496"/>
          </w:rPr>
          <w:instrText xml:space="preserve"> PAGEREF _Toc94596256 \h </w:instrText>
        </w:r>
        <w:r w:rsidRPr="003C0488">
          <w:rPr>
            <w:noProof/>
            <w:color w:val="2F5496"/>
          </w:rPr>
        </w:r>
        <w:r w:rsidRPr="007E24ED">
          <w:rPr>
            <w:noProof/>
            <w:webHidden/>
            <w:color w:val="2F5496"/>
          </w:rPr>
          <w:fldChar w:fldCharType="separate"/>
        </w:r>
        <w:r>
          <w:rPr>
            <w:noProof/>
            <w:webHidden/>
            <w:color w:val="2F5496"/>
          </w:rPr>
          <w:t>8</w:t>
        </w:r>
        <w:r w:rsidRPr="007E24ED">
          <w:rPr>
            <w:noProof/>
            <w:webHidden/>
            <w:color w:val="2F5496"/>
          </w:rPr>
          <w:fldChar w:fldCharType="end"/>
        </w:r>
      </w:hyperlink>
    </w:p>
    <w:p w:rsidR="001E7C6E" w:rsidRPr="007E24ED" w:rsidRDefault="001E7C6E" w:rsidP="007E24ED">
      <w:pPr>
        <w:pStyle w:val="TOC2"/>
        <w:rPr>
          <w:noProof/>
          <w:color w:val="2F5496"/>
          <w:lang w:eastAsia="pl-PL"/>
        </w:rPr>
      </w:pPr>
      <w:hyperlink w:anchor="_Toc94596257" w:history="1">
        <w:r w:rsidRPr="007E24ED">
          <w:rPr>
            <w:rStyle w:val="Hyperlink"/>
            <w:rFonts w:cs="Calibri"/>
            <w:smallCaps/>
            <w:noProof/>
            <w:color w:val="2F5496"/>
          </w:rPr>
          <w:t>1.6.</w:t>
        </w:r>
        <w:r w:rsidRPr="007E24ED">
          <w:rPr>
            <w:noProof/>
            <w:color w:val="2F5496"/>
            <w:lang w:eastAsia="pl-PL"/>
          </w:rPr>
          <w:tab/>
        </w:r>
        <w:r w:rsidRPr="007E24ED">
          <w:rPr>
            <w:rStyle w:val="Hyperlink"/>
            <w:rFonts w:cs="Calibri"/>
            <w:smallCaps/>
            <w:noProof/>
            <w:color w:val="2F5496"/>
          </w:rPr>
          <w:t>Cele ochrony środowiska ustanowione na szczeblu międzynarodowym, wspólnotowym i krajowym, istotne z punktu widzenia projektowanego dokumentu, oraz sposoby, w jakich te cele i inne problemy środowiska zostały uwzględnione podczas opracowywania projektu</w:t>
        </w:r>
        <w:r w:rsidRPr="007E24ED">
          <w:rPr>
            <w:noProof/>
            <w:webHidden/>
            <w:color w:val="2F5496"/>
          </w:rPr>
          <w:tab/>
        </w:r>
        <w:r w:rsidRPr="007E24ED">
          <w:rPr>
            <w:noProof/>
            <w:webHidden/>
            <w:color w:val="2F5496"/>
          </w:rPr>
          <w:fldChar w:fldCharType="begin"/>
        </w:r>
        <w:r w:rsidRPr="007E24ED">
          <w:rPr>
            <w:noProof/>
            <w:webHidden/>
            <w:color w:val="2F5496"/>
          </w:rPr>
          <w:instrText xml:space="preserve"> PAGEREF _Toc94596257 \h </w:instrText>
        </w:r>
        <w:r w:rsidRPr="003C0488">
          <w:rPr>
            <w:noProof/>
            <w:color w:val="2F5496"/>
          </w:rPr>
        </w:r>
        <w:r w:rsidRPr="007E24ED">
          <w:rPr>
            <w:noProof/>
            <w:webHidden/>
            <w:color w:val="2F5496"/>
          </w:rPr>
          <w:fldChar w:fldCharType="separate"/>
        </w:r>
        <w:r>
          <w:rPr>
            <w:noProof/>
            <w:webHidden/>
            <w:color w:val="2F5496"/>
          </w:rPr>
          <w:t>16</w:t>
        </w:r>
        <w:r w:rsidRPr="007E24ED">
          <w:rPr>
            <w:noProof/>
            <w:webHidden/>
            <w:color w:val="2F5496"/>
          </w:rPr>
          <w:fldChar w:fldCharType="end"/>
        </w:r>
      </w:hyperlink>
    </w:p>
    <w:p w:rsidR="001E7C6E" w:rsidRPr="007E24ED" w:rsidRDefault="001E7C6E" w:rsidP="007E24ED">
      <w:pPr>
        <w:pStyle w:val="TOC1"/>
        <w:rPr>
          <w:noProof/>
          <w:color w:val="2F5496"/>
          <w:lang w:eastAsia="pl-PL"/>
        </w:rPr>
      </w:pPr>
      <w:hyperlink w:anchor="_Toc94596258" w:history="1">
        <w:r w:rsidRPr="007E24ED">
          <w:rPr>
            <w:rStyle w:val="Hyperlink"/>
            <w:rFonts w:cs="Calibri"/>
            <w:smallCaps/>
            <w:noProof/>
            <w:color w:val="2F5496"/>
          </w:rPr>
          <w:t>2.</w:t>
        </w:r>
        <w:r w:rsidRPr="007E24ED">
          <w:rPr>
            <w:noProof/>
            <w:color w:val="2F5496"/>
            <w:lang w:eastAsia="pl-PL"/>
          </w:rPr>
          <w:tab/>
        </w:r>
        <w:r w:rsidRPr="007E24ED">
          <w:rPr>
            <w:rStyle w:val="Hyperlink"/>
            <w:rFonts w:cs="Calibri"/>
            <w:smallCaps/>
            <w:noProof/>
            <w:color w:val="2F5496"/>
          </w:rPr>
          <w:t>Analiza i ocena stanu środowiska na obszarze objętym projektem</w:t>
        </w:r>
        <w:r w:rsidRPr="007E24ED">
          <w:rPr>
            <w:noProof/>
            <w:webHidden/>
            <w:color w:val="2F5496"/>
          </w:rPr>
          <w:tab/>
        </w:r>
        <w:r w:rsidRPr="007E24ED">
          <w:rPr>
            <w:noProof/>
            <w:webHidden/>
            <w:color w:val="2F5496"/>
          </w:rPr>
          <w:fldChar w:fldCharType="begin"/>
        </w:r>
        <w:r w:rsidRPr="007E24ED">
          <w:rPr>
            <w:noProof/>
            <w:webHidden/>
            <w:color w:val="2F5496"/>
          </w:rPr>
          <w:instrText xml:space="preserve"> PAGEREF _Toc94596258 \h </w:instrText>
        </w:r>
        <w:r w:rsidRPr="003C0488">
          <w:rPr>
            <w:noProof/>
            <w:color w:val="2F5496"/>
          </w:rPr>
        </w:r>
        <w:r w:rsidRPr="007E24ED">
          <w:rPr>
            <w:noProof/>
            <w:webHidden/>
            <w:color w:val="2F5496"/>
          </w:rPr>
          <w:fldChar w:fldCharType="separate"/>
        </w:r>
        <w:r>
          <w:rPr>
            <w:noProof/>
            <w:webHidden/>
            <w:color w:val="2F5496"/>
          </w:rPr>
          <w:t>23</w:t>
        </w:r>
        <w:r w:rsidRPr="007E24ED">
          <w:rPr>
            <w:noProof/>
            <w:webHidden/>
            <w:color w:val="2F5496"/>
          </w:rPr>
          <w:fldChar w:fldCharType="end"/>
        </w:r>
      </w:hyperlink>
    </w:p>
    <w:p w:rsidR="001E7C6E" w:rsidRPr="007E24ED" w:rsidRDefault="001E7C6E" w:rsidP="007E24ED">
      <w:pPr>
        <w:pStyle w:val="TOC2"/>
        <w:rPr>
          <w:noProof/>
          <w:color w:val="2F5496"/>
          <w:lang w:eastAsia="pl-PL"/>
        </w:rPr>
      </w:pPr>
      <w:hyperlink w:anchor="_Toc94596259" w:history="1">
        <w:r w:rsidRPr="007E24ED">
          <w:rPr>
            <w:rStyle w:val="Hyperlink"/>
            <w:rFonts w:cs="Calibri"/>
            <w:smallCaps/>
            <w:noProof/>
            <w:color w:val="2F5496"/>
          </w:rPr>
          <w:t>2.1.</w:t>
        </w:r>
        <w:r w:rsidRPr="007E24ED">
          <w:rPr>
            <w:noProof/>
            <w:color w:val="2F5496"/>
            <w:lang w:eastAsia="pl-PL"/>
          </w:rPr>
          <w:tab/>
        </w:r>
        <w:r w:rsidRPr="007E24ED">
          <w:rPr>
            <w:rStyle w:val="Hyperlink"/>
            <w:rFonts w:cs="Calibri"/>
            <w:smallCaps/>
            <w:noProof/>
            <w:color w:val="2F5496"/>
          </w:rPr>
          <w:t>Położenie fizyko – geograficzne</w:t>
        </w:r>
        <w:r w:rsidRPr="007E24ED">
          <w:rPr>
            <w:noProof/>
            <w:webHidden/>
            <w:color w:val="2F5496"/>
          </w:rPr>
          <w:tab/>
        </w:r>
        <w:r w:rsidRPr="007E24ED">
          <w:rPr>
            <w:noProof/>
            <w:webHidden/>
            <w:color w:val="2F5496"/>
          </w:rPr>
          <w:fldChar w:fldCharType="begin"/>
        </w:r>
        <w:r w:rsidRPr="007E24ED">
          <w:rPr>
            <w:noProof/>
            <w:webHidden/>
            <w:color w:val="2F5496"/>
          </w:rPr>
          <w:instrText xml:space="preserve"> PAGEREF _Toc94596259 \h </w:instrText>
        </w:r>
        <w:r w:rsidRPr="003C0488">
          <w:rPr>
            <w:noProof/>
            <w:color w:val="2F5496"/>
          </w:rPr>
        </w:r>
        <w:r w:rsidRPr="007E24ED">
          <w:rPr>
            <w:noProof/>
            <w:webHidden/>
            <w:color w:val="2F5496"/>
          </w:rPr>
          <w:fldChar w:fldCharType="separate"/>
        </w:r>
        <w:r>
          <w:rPr>
            <w:noProof/>
            <w:webHidden/>
            <w:color w:val="2F5496"/>
          </w:rPr>
          <w:t>23</w:t>
        </w:r>
        <w:r w:rsidRPr="007E24ED">
          <w:rPr>
            <w:noProof/>
            <w:webHidden/>
            <w:color w:val="2F5496"/>
          </w:rPr>
          <w:fldChar w:fldCharType="end"/>
        </w:r>
      </w:hyperlink>
    </w:p>
    <w:p w:rsidR="001E7C6E" w:rsidRPr="007E24ED" w:rsidRDefault="001E7C6E" w:rsidP="007E24ED">
      <w:pPr>
        <w:pStyle w:val="TOC2"/>
        <w:rPr>
          <w:noProof/>
          <w:color w:val="2F5496"/>
          <w:lang w:eastAsia="pl-PL"/>
        </w:rPr>
      </w:pPr>
      <w:hyperlink w:anchor="_Toc94596260" w:history="1">
        <w:r w:rsidRPr="007E24ED">
          <w:rPr>
            <w:rStyle w:val="Hyperlink"/>
            <w:rFonts w:cs="Calibri"/>
            <w:smallCaps/>
            <w:noProof/>
            <w:color w:val="2F5496"/>
          </w:rPr>
          <w:t>2.2.</w:t>
        </w:r>
        <w:r w:rsidRPr="007E24ED">
          <w:rPr>
            <w:noProof/>
            <w:color w:val="2F5496"/>
            <w:lang w:eastAsia="pl-PL"/>
          </w:rPr>
          <w:tab/>
        </w:r>
        <w:r w:rsidRPr="007E24ED">
          <w:rPr>
            <w:rStyle w:val="Hyperlink"/>
            <w:rFonts w:cs="Calibri"/>
            <w:smallCaps/>
            <w:noProof/>
            <w:color w:val="2F5496"/>
          </w:rPr>
          <w:t>Budowa geologiczna i zasoby mineralne</w:t>
        </w:r>
        <w:r w:rsidRPr="007E24ED">
          <w:rPr>
            <w:noProof/>
            <w:webHidden/>
            <w:color w:val="2F5496"/>
          </w:rPr>
          <w:tab/>
        </w:r>
        <w:r w:rsidRPr="007E24ED">
          <w:rPr>
            <w:noProof/>
            <w:webHidden/>
            <w:color w:val="2F5496"/>
          </w:rPr>
          <w:fldChar w:fldCharType="begin"/>
        </w:r>
        <w:r w:rsidRPr="007E24ED">
          <w:rPr>
            <w:noProof/>
            <w:webHidden/>
            <w:color w:val="2F5496"/>
          </w:rPr>
          <w:instrText xml:space="preserve"> PAGEREF _Toc94596260 \h </w:instrText>
        </w:r>
        <w:r w:rsidRPr="003C0488">
          <w:rPr>
            <w:noProof/>
            <w:color w:val="2F5496"/>
          </w:rPr>
        </w:r>
        <w:r w:rsidRPr="007E24ED">
          <w:rPr>
            <w:noProof/>
            <w:webHidden/>
            <w:color w:val="2F5496"/>
          </w:rPr>
          <w:fldChar w:fldCharType="separate"/>
        </w:r>
        <w:r>
          <w:rPr>
            <w:noProof/>
            <w:webHidden/>
            <w:color w:val="2F5496"/>
          </w:rPr>
          <w:t>23</w:t>
        </w:r>
        <w:r w:rsidRPr="007E24ED">
          <w:rPr>
            <w:noProof/>
            <w:webHidden/>
            <w:color w:val="2F5496"/>
          </w:rPr>
          <w:fldChar w:fldCharType="end"/>
        </w:r>
      </w:hyperlink>
    </w:p>
    <w:p w:rsidR="001E7C6E" w:rsidRPr="007E24ED" w:rsidRDefault="001E7C6E" w:rsidP="007E24ED">
      <w:pPr>
        <w:pStyle w:val="TOC2"/>
        <w:rPr>
          <w:noProof/>
          <w:color w:val="2F5496"/>
          <w:lang w:eastAsia="pl-PL"/>
        </w:rPr>
      </w:pPr>
      <w:hyperlink w:anchor="_Toc94596261" w:history="1">
        <w:r w:rsidRPr="007E24ED">
          <w:rPr>
            <w:rStyle w:val="Hyperlink"/>
            <w:rFonts w:cs="Calibri"/>
            <w:smallCaps/>
            <w:noProof/>
            <w:color w:val="2F5496"/>
          </w:rPr>
          <w:t>2.3.</w:t>
        </w:r>
        <w:r w:rsidRPr="007E24ED">
          <w:rPr>
            <w:noProof/>
            <w:color w:val="2F5496"/>
            <w:lang w:eastAsia="pl-PL"/>
          </w:rPr>
          <w:tab/>
        </w:r>
        <w:r w:rsidRPr="007E24ED">
          <w:rPr>
            <w:rStyle w:val="Hyperlink"/>
            <w:rFonts w:cs="Calibri"/>
            <w:smallCaps/>
            <w:noProof/>
            <w:color w:val="2F5496"/>
          </w:rPr>
          <w:t>Warunki klimatyczne i adaptacja do zmian klimatu</w:t>
        </w:r>
        <w:r w:rsidRPr="007E24ED">
          <w:rPr>
            <w:noProof/>
            <w:webHidden/>
            <w:color w:val="2F5496"/>
          </w:rPr>
          <w:tab/>
        </w:r>
        <w:r w:rsidRPr="007E24ED">
          <w:rPr>
            <w:noProof/>
            <w:webHidden/>
            <w:color w:val="2F5496"/>
          </w:rPr>
          <w:fldChar w:fldCharType="begin"/>
        </w:r>
        <w:r w:rsidRPr="007E24ED">
          <w:rPr>
            <w:noProof/>
            <w:webHidden/>
            <w:color w:val="2F5496"/>
          </w:rPr>
          <w:instrText xml:space="preserve"> PAGEREF _Toc94596261 \h </w:instrText>
        </w:r>
        <w:r w:rsidRPr="003C0488">
          <w:rPr>
            <w:noProof/>
            <w:color w:val="2F5496"/>
          </w:rPr>
        </w:r>
        <w:r w:rsidRPr="007E24ED">
          <w:rPr>
            <w:noProof/>
            <w:webHidden/>
            <w:color w:val="2F5496"/>
          </w:rPr>
          <w:fldChar w:fldCharType="separate"/>
        </w:r>
        <w:r>
          <w:rPr>
            <w:noProof/>
            <w:webHidden/>
            <w:color w:val="2F5496"/>
          </w:rPr>
          <w:t>26</w:t>
        </w:r>
        <w:r w:rsidRPr="007E24ED">
          <w:rPr>
            <w:noProof/>
            <w:webHidden/>
            <w:color w:val="2F5496"/>
          </w:rPr>
          <w:fldChar w:fldCharType="end"/>
        </w:r>
      </w:hyperlink>
    </w:p>
    <w:p w:rsidR="001E7C6E" w:rsidRPr="007E24ED" w:rsidRDefault="001E7C6E" w:rsidP="007E24ED">
      <w:pPr>
        <w:pStyle w:val="TOC2"/>
        <w:rPr>
          <w:noProof/>
          <w:color w:val="2F5496"/>
          <w:lang w:eastAsia="pl-PL"/>
        </w:rPr>
      </w:pPr>
      <w:hyperlink w:anchor="_Toc94596262" w:history="1">
        <w:r w:rsidRPr="007E24ED">
          <w:rPr>
            <w:rStyle w:val="Hyperlink"/>
            <w:rFonts w:cs="Calibri"/>
            <w:smallCaps/>
            <w:noProof/>
            <w:color w:val="2F5496"/>
          </w:rPr>
          <w:t>2.4.</w:t>
        </w:r>
        <w:r w:rsidRPr="007E24ED">
          <w:rPr>
            <w:noProof/>
            <w:color w:val="2F5496"/>
            <w:lang w:eastAsia="pl-PL"/>
          </w:rPr>
          <w:tab/>
        </w:r>
        <w:r w:rsidRPr="007E24ED">
          <w:rPr>
            <w:rStyle w:val="Hyperlink"/>
            <w:rFonts w:cs="Calibri"/>
            <w:smallCaps/>
            <w:noProof/>
            <w:color w:val="2F5496"/>
          </w:rPr>
          <w:t>Gleby</w:t>
        </w:r>
        <w:r w:rsidRPr="007E24ED">
          <w:rPr>
            <w:noProof/>
            <w:webHidden/>
            <w:color w:val="2F5496"/>
          </w:rPr>
          <w:tab/>
        </w:r>
        <w:r w:rsidRPr="007E24ED">
          <w:rPr>
            <w:noProof/>
            <w:webHidden/>
            <w:color w:val="2F5496"/>
          </w:rPr>
          <w:fldChar w:fldCharType="begin"/>
        </w:r>
        <w:r w:rsidRPr="007E24ED">
          <w:rPr>
            <w:noProof/>
            <w:webHidden/>
            <w:color w:val="2F5496"/>
          </w:rPr>
          <w:instrText xml:space="preserve"> PAGEREF _Toc94596262 \h </w:instrText>
        </w:r>
        <w:r w:rsidRPr="003C0488">
          <w:rPr>
            <w:noProof/>
            <w:color w:val="2F5496"/>
          </w:rPr>
        </w:r>
        <w:r w:rsidRPr="007E24ED">
          <w:rPr>
            <w:noProof/>
            <w:webHidden/>
            <w:color w:val="2F5496"/>
          </w:rPr>
          <w:fldChar w:fldCharType="separate"/>
        </w:r>
        <w:r>
          <w:rPr>
            <w:noProof/>
            <w:webHidden/>
            <w:color w:val="2F5496"/>
          </w:rPr>
          <w:t>26</w:t>
        </w:r>
        <w:r w:rsidRPr="007E24ED">
          <w:rPr>
            <w:noProof/>
            <w:webHidden/>
            <w:color w:val="2F5496"/>
          </w:rPr>
          <w:fldChar w:fldCharType="end"/>
        </w:r>
      </w:hyperlink>
    </w:p>
    <w:p w:rsidR="001E7C6E" w:rsidRPr="007E24ED" w:rsidRDefault="001E7C6E" w:rsidP="007E24ED">
      <w:pPr>
        <w:pStyle w:val="TOC2"/>
        <w:rPr>
          <w:noProof/>
          <w:color w:val="2F5496"/>
          <w:lang w:eastAsia="pl-PL"/>
        </w:rPr>
      </w:pPr>
      <w:hyperlink w:anchor="_Toc94596263" w:history="1">
        <w:r w:rsidRPr="007E24ED">
          <w:rPr>
            <w:rStyle w:val="Hyperlink"/>
            <w:rFonts w:cs="Calibri"/>
            <w:smallCaps/>
            <w:noProof/>
            <w:color w:val="2F5496"/>
          </w:rPr>
          <w:t>2.5.</w:t>
        </w:r>
        <w:r w:rsidRPr="007E24ED">
          <w:rPr>
            <w:noProof/>
            <w:color w:val="2F5496"/>
            <w:lang w:eastAsia="pl-PL"/>
          </w:rPr>
          <w:tab/>
        </w:r>
        <w:r w:rsidRPr="007E24ED">
          <w:rPr>
            <w:rStyle w:val="Hyperlink"/>
            <w:rFonts w:cs="Calibri"/>
            <w:smallCaps/>
            <w:noProof/>
            <w:color w:val="2F5496"/>
          </w:rPr>
          <w:t>Wody powierzchniowe i wody podziemne</w:t>
        </w:r>
        <w:r w:rsidRPr="007E24ED">
          <w:rPr>
            <w:noProof/>
            <w:webHidden/>
            <w:color w:val="2F5496"/>
          </w:rPr>
          <w:tab/>
        </w:r>
        <w:r w:rsidRPr="007E24ED">
          <w:rPr>
            <w:noProof/>
            <w:webHidden/>
            <w:color w:val="2F5496"/>
          </w:rPr>
          <w:fldChar w:fldCharType="begin"/>
        </w:r>
        <w:r w:rsidRPr="007E24ED">
          <w:rPr>
            <w:noProof/>
            <w:webHidden/>
            <w:color w:val="2F5496"/>
          </w:rPr>
          <w:instrText xml:space="preserve"> PAGEREF _Toc94596263 \h </w:instrText>
        </w:r>
        <w:r w:rsidRPr="003C0488">
          <w:rPr>
            <w:noProof/>
            <w:color w:val="2F5496"/>
          </w:rPr>
        </w:r>
        <w:r w:rsidRPr="007E24ED">
          <w:rPr>
            <w:noProof/>
            <w:webHidden/>
            <w:color w:val="2F5496"/>
          </w:rPr>
          <w:fldChar w:fldCharType="separate"/>
        </w:r>
        <w:r>
          <w:rPr>
            <w:noProof/>
            <w:webHidden/>
            <w:color w:val="2F5496"/>
          </w:rPr>
          <w:t>31</w:t>
        </w:r>
        <w:r w:rsidRPr="007E24ED">
          <w:rPr>
            <w:noProof/>
            <w:webHidden/>
            <w:color w:val="2F5496"/>
          </w:rPr>
          <w:fldChar w:fldCharType="end"/>
        </w:r>
      </w:hyperlink>
    </w:p>
    <w:p w:rsidR="001E7C6E" w:rsidRPr="007E24ED" w:rsidRDefault="001E7C6E" w:rsidP="007E24ED">
      <w:pPr>
        <w:pStyle w:val="TOC2"/>
        <w:rPr>
          <w:noProof/>
          <w:color w:val="2F5496"/>
          <w:lang w:eastAsia="pl-PL"/>
        </w:rPr>
      </w:pPr>
      <w:hyperlink w:anchor="_Toc94596264" w:history="1">
        <w:r w:rsidRPr="007E24ED">
          <w:rPr>
            <w:rStyle w:val="Hyperlink"/>
            <w:rFonts w:cs="Calibri"/>
            <w:smallCaps/>
            <w:noProof/>
            <w:color w:val="2F5496"/>
          </w:rPr>
          <w:t>2.6.</w:t>
        </w:r>
        <w:r w:rsidRPr="007E24ED">
          <w:rPr>
            <w:noProof/>
            <w:color w:val="2F5496"/>
            <w:lang w:eastAsia="pl-PL"/>
          </w:rPr>
          <w:tab/>
        </w:r>
        <w:r w:rsidRPr="007E24ED">
          <w:rPr>
            <w:rStyle w:val="Hyperlink"/>
            <w:rFonts w:cs="Calibri"/>
            <w:smallCaps/>
            <w:noProof/>
            <w:color w:val="2F5496"/>
          </w:rPr>
          <w:t>Gospodarka wodno – ściekowa</w:t>
        </w:r>
        <w:r w:rsidRPr="007E24ED">
          <w:rPr>
            <w:noProof/>
            <w:webHidden/>
            <w:color w:val="2F5496"/>
          </w:rPr>
          <w:tab/>
        </w:r>
        <w:r w:rsidRPr="007E24ED">
          <w:rPr>
            <w:noProof/>
            <w:webHidden/>
            <w:color w:val="2F5496"/>
          </w:rPr>
          <w:fldChar w:fldCharType="begin"/>
        </w:r>
        <w:r w:rsidRPr="007E24ED">
          <w:rPr>
            <w:noProof/>
            <w:webHidden/>
            <w:color w:val="2F5496"/>
          </w:rPr>
          <w:instrText xml:space="preserve"> PAGEREF _Toc94596264 \h </w:instrText>
        </w:r>
        <w:r w:rsidRPr="003C0488">
          <w:rPr>
            <w:noProof/>
            <w:color w:val="2F5496"/>
          </w:rPr>
        </w:r>
        <w:r w:rsidRPr="007E24ED">
          <w:rPr>
            <w:noProof/>
            <w:webHidden/>
            <w:color w:val="2F5496"/>
          </w:rPr>
          <w:fldChar w:fldCharType="separate"/>
        </w:r>
        <w:r>
          <w:rPr>
            <w:noProof/>
            <w:webHidden/>
            <w:color w:val="2F5496"/>
          </w:rPr>
          <w:t>39</w:t>
        </w:r>
        <w:r w:rsidRPr="007E24ED">
          <w:rPr>
            <w:noProof/>
            <w:webHidden/>
            <w:color w:val="2F5496"/>
          </w:rPr>
          <w:fldChar w:fldCharType="end"/>
        </w:r>
      </w:hyperlink>
    </w:p>
    <w:p w:rsidR="001E7C6E" w:rsidRPr="007E24ED" w:rsidRDefault="001E7C6E" w:rsidP="007E24ED">
      <w:pPr>
        <w:pStyle w:val="TOC2"/>
        <w:rPr>
          <w:noProof/>
          <w:color w:val="2F5496"/>
          <w:lang w:eastAsia="pl-PL"/>
        </w:rPr>
      </w:pPr>
      <w:hyperlink w:anchor="_Toc94596265" w:history="1">
        <w:r w:rsidRPr="007E24ED">
          <w:rPr>
            <w:rStyle w:val="Hyperlink"/>
            <w:rFonts w:cs="Calibri"/>
            <w:smallCaps/>
            <w:noProof/>
            <w:color w:val="2F5496"/>
          </w:rPr>
          <w:t>2.7.</w:t>
        </w:r>
        <w:r w:rsidRPr="007E24ED">
          <w:rPr>
            <w:noProof/>
            <w:color w:val="2F5496"/>
            <w:lang w:eastAsia="pl-PL"/>
          </w:rPr>
          <w:tab/>
        </w:r>
        <w:r w:rsidRPr="007E24ED">
          <w:rPr>
            <w:rStyle w:val="Hyperlink"/>
            <w:rFonts w:cs="Calibri"/>
            <w:smallCaps/>
            <w:noProof/>
            <w:color w:val="2F5496"/>
          </w:rPr>
          <w:t>Powietrze atmosferyczne</w:t>
        </w:r>
        <w:r w:rsidRPr="007E24ED">
          <w:rPr>
            <w:noProof/>
            <w:webHidden/>
            <w:color w:val="2F5496"/>
          </w:rPr>
          <w:tab/>
        </w:r>
        <w:r w:rsidRPr="007E24ED">
          <w:rPr>
            <w:noProof/>
            <w:webHidden/>
            <w:color w:val="2F5496"/>
          </w:rPr>
          <w:fldChar w:fldCharType="begin"/>
        </w:r>
        <w:r w:rsidRPr="007E24ED">
          <w:rPr>
            <w:noProof/>
            <w:webHidden/>
            <w:color w:val="2F5496"/>
          </w:rPr>
          <w:instrText xml:space="preserve"> PAGEREF _Toc94596265 \h </w:instrText>
        </w:r>
        <w:r w:rsidRPr="003C0488">
          <w:rPr>
            <w:noProof/>
            <w:color w:val="2F5496"/>
          </w:rPr>
        </w:r>
        <w:r w:rsidRPr="007E24ED">
          <w:rPr>
            <w:noProof/>
            <w:webHidden/>
            <w:color w:val="2F5496"/>
          </w:rPr>
          <w:fldChar w:fldCharType="separate"/>
        </w:r>
        <w:r>
          <w:rPr>
            <w:noProof/>
            <w:webHidden/>
            <w:color w:val="2F5496"/>
          </w:rPr>
          <w:t>47</w:t>
        </w:r>
        <w:r w:rsidRPr="007E24ED">
          <w:rPr>
            <w:noProof/>
            <w:webHidden/>
            <w:color w:val="2F5496"/>
          </w:rPr>
          <w:fldChar w:fldCharType="end"/>
        </w:r>
      </w:hyperlink>
    </w:p>
    <w:p w:rsidR="001E7C6E" w:rsidRPr="007E24ED" w:rsidRDefault="001E7C6E" w:rsidP="007E24ED">
      <w:pPr>
        <w:pStyle w:val="TOC2"/>
        <w:rPr>
          <w:noProof/>
          <w:color w:val="2F5496"/>
          <w:lang w:eastAsia="pl-PL"/>
        </w:rPr>
      </w:pPr>
      <w:hyperlink w:anchor="_Toc94596266" w:history="1">
        <w:r w:rsidRPr="007E24ED">
          <w:rPr>
            <w:rStyle w:val="Hyperlink"/>
            <w:rFonts w:cs="Calibri"/>
            <w:smallCaps/>
            <w:noProof/>
            <w:color w:val="2F5496"/>
          </w:rPr>
          <w:t>2.8.</w:t>
        </w:r>
        <w:r w:rsidRPr="007E24ED">
          <w:rPr>
            <w:noProof/>
            <w:color w:val="2F5496"/>
            <w:lang w:eastAsia="pl-PL"/>
          </w:rPr>
          <w:tab/>
        </w:r>
        <w:r w:rsidRPr="007E24ED">
          <w:rPr>
            <w:rStyle w:val="Hyperlink"/>
            <w:rFonts w:cs="Calibri"/>
            <w:smallCaps/>
            <w:noProof/>
            <w:color w:val="2F5496"/>
          </w:rPr>
          <w:t>Hałas</w:t>
        </w:r>
        <w:r w:rsidRPr="007E24ED">
          <w:rPr>
            <w:noProof/>
            <w:webHidden/>
            <w:color w:val="2F5496"/>
          </w:rPr>
          <w:tab/>
        </w:r>
        <w:r w:rsidRPr="007E24ED">
          <w:rPr>
            <w:noProof/>
            <w:webHidden/>
            <w:color w:val="2F5496"/>
          </w:rPr>
          <w:fldChar w:fldCharType="begin"/>
        </w:r>
        <w:r w:rsidRPr="007E24ED">
          <w:rPr>
            <w:noProof/>
            <w:webHidden/>
            <w:color w:val="2F5496"/>
          </w:rPr>
          <w:instrText xml:space="preserve"> PAGEREF _Toc94596266 \h </w:instrText>
        </w:r>
        <w:r w:rsidRPr="003C0488">
          <w:rPr>
            <w:noProof/>
            <w:color w:val="2F5496"/>
          </w:rPr>
        </w:r>
        <w:r w:rsidRPr="007E24ED">
          <w:rPr>
            <w:noProof/>
            <w:webHidden/>
            <w:color w:val="2F5496"/>
          </w:rPr>
          <w:fldChar w:fldCharType="separate"/>
        </w:r>
        <w:r>
          <w:rPr>
            <w:noProof/>
            <w:webHidden/>
            <w:color w:val="2F5496"/>
          </w:rPr>
          <w:t>49</w:t>
        </w:r>
        <w:r w:rsidRPr="007E24ED">
          <w:rPr>
            <w:noProof/>
            <w:webHidden/>
            <w:color w:val="2F5496"/>
          </w:rPr>
          <w:fldChar w:fldCharType="end"/>
        </w:r>
      </w:hyperlink>
    </w:p>
    <w:p w:rsidR="001E7C6E" w:rsidRPr="007E24ED" w:rsidRDefault="001E7C6E" w:rsidP="007E24ED">
      <w:pPr>
        <w:pStyle w:val="TOC2"/>
        <w:rPr>
          <w:noProof/>
          <w:color w:val="2F5496"/>
          <w:lang w:eastAsia="pl-PL"/>
        </w:rPr>
      </w:pPr>
      <w:hyperlink w:anchor="_Toc94596267" w:history="1">
        <w:r w:rsidRPr="007E24ED">
          <w:rPr>
            <w:rStyle w:val="Hyperlink"/>
            <w:rFonts w:cs="Calibri"/>
            <w:smallCaps/>
            <w:noProof/>
            <w:color w:val="2F5496"/>
          </w:rPr>
          <w:t>2.9.</w:t>
        </w:r>
        <w:r w:rsidRPr="007E24ED">
          <w:rPr>
            <w:noProof/>
            <w:color w:val="2F5496"/>
            <w:lang w:eastAsia="pl-PL"/>
          </w:rPr>
          <w:tab/>
        </w:r>
        <w:r w:rsidRPr="007E24ED">
          <w:rPr>
            <w:rStyle w:val="Hyperlink"/>
            <w:rFonts w:cs="Calibri"/>
            <w:smallCaps/>
            <w:noProof/>
            <w:color w:val="2F5496"/>
          </w:rPr>
          <w:t>Zagrożenia poważnymi awariami</w:t>
        </w:r>
        <w:r w:rsidRPr="007E24ED">
          <w:rPr>
            <w:noProof/>
            <w:webHidden/>
            <w:color w:val="2F5496"/>
          </w:rPr>
          <w:tab/>
        </w:r>
        <w:r w:rsidRPr="007E24ED">
          <w:rPr>
            <w:noProof/>
            <w:webHidden/>
            <w:color w:val="2F5496"/>
          </w:rPr>
          <w:fldChar w:fldCharType="begin"/>
        </w:r>
        <w:r w:rsidRPr="007E24ED">
          <w:rPr>
            <w:noProof/>
            <w:webHidden/>
            <w:color w:val="2F5496"/>
          </w:rPr>
          <w:instrText xml:space="preserve"> PAGEREF _Toc94596267 \h </w:instrText>
        </w:r>
        <w:r w:rsidRPr="003C0488">
          <w:rPr>
            <w:noProof/>
            <w:color w:val="2F5496"/>
          </w:rPr>
        </w:r>
        <w:r w:rsidRPr="007E24ED">
          <w:rPr>
            <w:noProof/>
            <w:webHidden/>
            <w:color w:val="2F5496"/>
          </w:rPr>
          <w:fldChar w:fldCharType="separate"/>
        </w:r>
        <w:r>
          <w:rPr>
            <w:noProof/>
            <w:webHidden/>
            <w:color w:val="2F5496"/>
          </w:rPr>
          <w:t>52</w:t>
        </w:r>
        <w:r w:rsidRPr="007E24ED">
          <w:rPr>
            <w:noProof/>
            <w:webHidden/>
            <w:color w:val="2F5496"/>
          </w:rPr>
          <w:fldChar w:fldCharType="end"/>
        </w:r>
      </w:hyperlink>
    </w:p>
    <w:p w:rsidR="001E7C6E" w:rsidRPr="007E24ED" w:rsidRDefault="001E7C6E" w:rsidP="007E24ED">
      <w:pPr>
        <w:pStyle w:val="TOC2"/>
        <w:rPr>
          <w:noProof/>
          <w:color w:val="2F5496"/>
          <w:lang w:eastAsia="pl-PL"/>
        </w:rPr>
      </w:pPr>
      <w:hyperlink w:anchor="_Toc94596268" w:history="1">
        <w:r w:rsidRPr="007E24ED">
          <w:rPr>
            <w:rStyle w:val="Hyperlink"/>
            <w:rFonts w:cs="Calibri"/>
            <w:smallCaps/>
            <w:noProof/>
            <w:color w:val="2F5496"/>
          </w:rPr>
          <w:t>2.10.</w:t>
        </w:r>
        <w:r w:rsidRPr="007E24ED">
          <w:rPr>
            <w:noProof/>
            <w:color w:val="2F5496"/>
            <w:lang w:eastAsia="pl-PL"/>
          </w:rPr>
          <w:tab/>
        </w:r>
        <w:r w:rsidRPr="007E24ED">
          <w:rPr>
            <w:rStyle w:val="Hyperlink"/>
            <w:rFonts w:cs="Calibri"/>
            <w:smallCaps/>
            <w:noProof/>
            <w:color w:val="2F5496"/>
          </w:rPr>
          <w:t>Promieniowanie elektromagnetyczne</w:t>
        </w:r>
        <w:r w:rsidRPr="007E24ED">
          <w:rPr>
            <w:noProof/>
            <w:webHidden/>
            <w:color w:val="2F5496"/>
          </w:rPr>
          <w:tab/>
        </w:r>
        <w:r w:rsidRPr="007E24ED">
          <w:rPr>
            <w:noProof/>
            <w:webHidden/>
            <w:color w:val="2F5496"/>
          </w:rPr>
          <w:fldChar w:fldCharType="begin"/>
        </w:r>
        <w:r w:rsidRPr="007E24ED">
          <w:rPr>
            <w:noProof/>
            <w:webHidden/>
            <w:color w:val="2F5496"/>
          </w:rPr>
          <w:instrText xml:space="preserve"> PAGEREF _Toc94596268 \h </w:instrText>
        </w:r>
        <w:r w:rsidRPr="003C0488">
          <w:rPr>
            <w:noProof/>
            <w:color w:val="2F5496"/>
          </w:rPr>
        </w:r>
        <w:r w:rsidRPr="007E24ED">
          <w:rPr>
            <w:noProof/>
            <w:webHidden/>
            <w:color w:val="2F5496"/>
          </w:rPr>
          <w:fldChar w:fldCharType="separate"/>
        </w:r>
        <w:r>
          <w:rPr>
            <w:noProof/>
            <w:webHidden/>
            <w:color w:val="2F5496"/>
          </w:rPr>
          <w:t>55</w:t>
        </w:r>
        <w:r w:rsidRPr="007E24ED">
          <w:rPr>
            <w:noProof/>
            <w:webHidden/>
            <w:color w:val="2F5496"/>
          </w:rPr>
          <w:fldChar w:fldCharType="end"/>
        </w:r>
      </w:hyperlink>
    </w:p>
    <w:p w:rsidR="001E7C6E" w:rsidRPr="007E24ED" w:rsidRDefault="001E7C6E" w:rsidP="007E24ED">
      <w:pPr>
        <w:pStyle w:val="TOC2"/>
        <w:rPr>
          <w:noProof/>
          <w:color w:val="2F5496"/>
          <w:lang w:eastAsia="pl-PL"/>
        </w:rPr>
      </w:pPr>
      <w:hyperlink w:anchor="_Toc94596269" w:history="1">
        <w:r w:rsidRPr="007E24ED">
          <w:rPr>
            <w:rStyle w:val="Hyperlink"/>
            <w:rFonts w:cs="Calibri"/>
            <w:smallCaps/>
            <w:noProof/>
            <w:color w:val="2F5496"/>
          </w:rPr>
          <w:t>2.11.</w:t>
        </w:r>
        <w:r w:rsidRPr="007E24ED">
          <w:rPr>
            <w:noProof/>
            <w:color w:val="2F5496"/>
            <w:lang w:eastAsia="pl-PL"/>
          </w:rPr>
          <w:tab/>
        </w:r>
        <w:r w:rsidRPr="007E24ED">
          <w:rPr>
            <w:rStyle w:val="Hyperlink"/>
            <w:rFonts w:cs="Calibri"/>
            <w:smallCaps/>
            <w:noProof/>
            <w:color w:val="2F5496"/>
          </w:rPr>
          <w:t>Ochrona przyrody i krajobrazu</w:t>
        </w:r>
        <w:r w:rsidRPr="007E24ED">
          <w:rPr>
            <w:noProof/>
            <w:webHidden/>
            <w:color w:val="2F5496"/>
          </w:rPr>
          <w:tab/>
        </w:r>
        <w:r w:rsidRPr="007E24ED">
          <w:rPr>
            <w:noProof/>
            <w:webHidden/>
            <w:color w:val="2F5496"/>
          </w:rPr>
          <w:fldChar w:fldCharType="begin"/>
        </w:r>
        <w:r w:rsidRPr="007E24ED">
          <w:rPr>
            <w:noProof/>
            <w:webHidden/>
            <w:color w:val="2F5496"/>
          </w:rPr>
          <w:instrText xml:space="preserve"> PAGEREF _Toc94596269 \h </w:instrText>
        </w:r>
        <w:r w:rsidRPr="003C0488">
          <w:rPr>
            <w:noProof/>
            <w:color w:val="2F5496"/>
          </w:rPr>
        </w:r>
        <w:r w:rsidRPr="007E24ED">
          <w:rPr>
            <w:noProof/>
            <w:webHidden/>
            <w:color w:val="2F5496"/>
          </w:rPr>
          <w:fldChar w:fldCharType="separate"/>
        </w:r>
        <w:r>
          <w:rPr>
            <w:noProof/>
            <w:webHidden/>
            <w:color w:val="2F5496"/>
          </w:rPr>
          <w:t>57</w:t>
        </w:r>
        <w:r w:rsidRPr="007E24ED">
          <w:rPr>
            <w:noProof/>
            <w:webHidden/>
            <w:color w:val="2F5496"/>
          </w:rPr>
          <w:fldChar w:fldCharType="end"/>
        </w:r>
      </w:hyperlink>
    </w:p>
    <w:p w:rsidR="001E7C6E" w:rsidRPr="007E24ED" w:rsidRDefault="001E7C6E" w:rsidP="007E24ED">
      <w:pPr>
        <w:pStyle w:val="TOC1"/>
        <w:rPr>
          <w:noProof/>
          <w:color w:val="2F5496"/>
          <w:lang w:eastAsia="pl-PL"/>
        </w:rPr>
      </w:pPr>
      <w:hyperlink w:anchor="_Toc94596270" w:history="1">
        <w:r w:rsidRPr="007E24ED">
          <w:rPr>
            <w:rStyle w:val="Hyperlink"/>
            <w:rFonts w:cs="Calibri"/>
            <w:smallCaps/>
            <w:noProof/>
            <w:color w:val="2F5496"/>
          </w:rPr>
          <w:t>3.</w:t>
        </w:r>
        <w:r w:rsidRPr="007E24ED">
          <w:rPr>
            <w:noProof/>
            <w:color w:val="2F5496"/>
            <w:lang w:eastAsia="pl-PL"/>
          </w:rPr>
          <w:tab/>
        </w:r>
        <w:r w:rsidRPr="007E24ED">
          <w:rPr>
            <w:rStyle w:val="Hyperlink"/>
            <w:rFonts w:cs="Calibri"/>
            <w:smallCaps/>
            <w:noProof/>
            <w:color w:val="2F5496"/>
          </w:rPr>
          <w:t>Istniejące problemy ochrony środowiska istotne z punktu widzenia realizacji Programu Rozwoju Powiatu Buskiego, w szczególności dotyczące obszarów podlegających ochronie na podstawie ustawy z dnia 16 kwietnia 2004 roku o ochrony przyrody</w:t>
        </w:r>
        <w:r w:rsidRPr="007E24ED">
          <w:rPr>
            <w:noProof/>
            <w:webHidden/>
            <w:color w:val="2F5496"/>
          </w:rPr>
          <w:tab/>
        </w:r>
        <w:r w:rsidRPr="007E24ED">
          <w:rPr>
            <w:noProof/>
            <w:webHidden/>
            <w:color w:val="2F5496"/>
          </w:rPr>
          <w:fldChar w:fldCharType="begin"/>
        </w:r>
        <w:r w:rsidRPr="007E24ED">
          <w:rPr>
            <w:noProof/>
            <w:webHidden/>
            <w:color w:val="2F5496"/>
          </w:rPr>
          <w:instrText xml:space="preserve"> PAGEREF _Toc94596270 \h </w:instrText>
        </w:r>
        <w:r w:rsidRPr="003C0488">
          <w:rPr>
            <w:noProof/>
            <w:color w:val="2F5496"/>
          </w:rPr>
        </w:r>
        <w:r w:rsidRPr="007E24ED">
          <w:rPr>
            <w:noProof/>
            <w:webHidden/>
            <w:color w:val="2F5496"/>
          </w:rPr>
          <w:fldChar w:fldCharType="separate"/>
        </w:r>
        <w:r>
          <w:rPr>
            <w:noProof/>
            <w:webHidden/>
            <w:color w:val="2F5496"/>
          </w:rPr>
          <w:t>91</w:t>
        </w:r>
        <w:r w:rsidRPr="007E24ED">
          <w:rPr>
            <w:noProof/>
            <w:webHidden/>
            <w:color w:val="2F5496"/>
          </w:rPr>
          <w:fldChar w:fldCharType="end"/>
        </w:r>
      </w:hyperlink>
    </w:p>
    <w:p w:rsidR="001E7C6E" w:rsidRPr="007E24ED" w:rsidRDefault="001E7C6E" w:rsidP="007E24ED">
      <w:pPr>
        <w:pStyle w:val="TOC1"/>
        <w:rPr>
          <w:noProof/>
          <w:color w:val="2F5496"/>
          <w:lang w:eastAsia="pl-PL"/>
        </w:rPr>
      </w:pPr>
      <w:hyperlink w:anchor="_Toc94596271" w:history="1">
        <w:r w:rsidRPr="007E24ED">
          <w:rPr>
            <w:rStyle w:val="Hyperlink"/>
            <w:rFonts w:cs="Calibri"/>
            <w:smallCaps/>
            <w:noProof/>
            <w:color w:val="2F5496"/>
          </w:rPr>
          <w:t>4.</w:t>
        </w:r>
        <w:r w:rsidRPr="007E24ED">
          <w:rPr>
            <w:noProof/>
            <w:color w:val="2F5496"/>
            <w:lang w:eastAsia="pl-PL"/>
          </w:rPr>
          <w:tab/>
        </w:r>
        <w:r w:rsidRPr="007E24ED">
          <w:rPr>
            <w:rStyle w:val="Hyperlink"/>
            <w:rFonts w:cs="Calibri"/>
            <w:smallCaps/>
            <w:noProof/>
            <w:color w:val="2F5496"/>
          </w:rPr>
          <w:t>Potencjalne zmiany środowiska w przypadku braku realizacji Programu Rozwoju Powiatu Buskiego</w:t>
        </w:r>
        <w:r w:rsidRPr="007E24ED">
          <w:rPr>
            <w:noProof/>
            <w:webHidden/>
            <w:color w:val="2F5496"/>
          </w:rPr>
          <w:tab/>
        </w:r>
        <w:r w:rsidRPr="007E24ED">
          <w:rPr>
            <w:noProof/>
            <w:webHidden/>
            <w:color w:val="2F5496"/>
          </w:rPr>
          <w:fldChar w:fldCharType="begin"/>
        </w:r>
        <w:r w:rsidRPr="007E24ED">
          <w:rPr>
            <w:noProof/>
            <w:webHidden/>
            <w:color w:val="2F5496"/>
          </w:rPr>
          <w:instrText xml:space="preserve"> PAGEREF _Toc94596271 \h </w:instrText>
        </w:r>
        <w:r w:rsidRPr="003C0488">
          <w:rPr>
            <w:noProof/>
            <w:color w:val="2F5496"/>
          </w:rPr>
        </w:r>
        <w:r w:rsidRPr="007E24ED">
          <w:rPr>
            <w:noProof/>
            <w:webHidden/>
            <w:color w:val="2F5496"/>
          </w:rPr>
          <w:fldChar w:fldCharType="separate"/>
        </w:r>
        <w:r>
          <w:rPr>
            <w:noProof/>
            <w:webHidden/>
            <w:color w:val="2F5496"/>
          </w:rPr>
          <w:t>92</w:t>
        </w:r>
        <w:r w:rsidRPr="007E24ED">
          <w:rPr>
            <w:noProof/>
            <w:webHidden/>
            <w:color w:val="2F5496"/>
          </w:rPr>
          <w:fldChar w:fldCharType="end"/>
        </w:r>
      </w:hyperlink>
    </w:p>
    <w:p w:rsidR="001E7C6E" w:rsidRPr="007E24ED" w:rsidRDefault="001E7C6E" w:rsidP="007E24ED">
      <w:pPr>
        <w:pStyle w:val="TOC1"/>
        <w:rPr>
          <w:noProof/>
          <w:color w:val="2F5496"/>
          <w:lang w:eastAsia="pl-PL"/>
        </w:rPr>
      </w:pPr>
      <w:hyperlink w:anchor="_Toc94596272" w:history="1">
        <w:r w:rsidRPr="007E24ED">
          <w:rPr>
            <w:rStyle w:val="Hyperlink"/>
            <w:rFonts w:cs="Calibri"/>
            <w:smallCaps/>
            <w:noProof/>
            <w:color w:val="2F5496"/>
          </w:rPr>
          <w:t>5.</w:t>
        </w:r>
        <w:r w:rsidRPr="007E24ED">
          <w:rPr>
            <w:noProof/>
            <w:color w:val="2F5496"/>
            <w:lang w:eastAsia="pl-PL"/>
          </w:rPr>
          <w:tab/>
        </w:r>
        <w:r w:rsidRPr="007E24ED">
          <w:rPr>
            <w:rStyle w:val="Hyperlink"/>
            <w:rFonts w:cs="Calibri"/>
            <w:smallCaps/>
            <w:noProof/>
            <w:color w:val="2F5496"/>
          </w:rPr>
          <w:t>Przewidywane oddziaływanie na środowisko skutków realizacji projektu dokumentu Programu Rozwoju Powiatu Buskiego</w:t>
        </w:r>
        <w:r w:rsidRPr="007E24ED">
          <w:rPr>
            <w:noProof/>
            <w:webHidden/>
            <w:color w:val="2F5496"/>
          </w:rPr>
          <w:tab/>
        </w:r>
        <w:r w:rsidRPr="007E24ED">
          <w:rPr>
            <w:noProof/>
            <w:webHidden/>
            <w:color w:val="2F5496"/>
          </w:rPr>
          <w:fldChar w:fldCharType="begin"/>
        </w:r>
        <w:r w:rsidRPr="007E24ED">
          <w:rPr>
            <w:noProof/>
            <w:webHidden/>
            <w:color w:val="2F5496"/>
          </w:rPr>
          <w:instrText xml:space="preserve"> PAGEREF _Toc94596272 \h </w:instrText>
        </w:r>
        <w:r w:rsidRPr="003C0488">
          <w:rPr>
            <w:noProof/>
            <w:color w:val="2F5496"/>
          </w:rPr>
        </w:r>
        <w:r w:rsidRPr="007E24ED">
          <w:rPr>
            <w:noProof/>
            <w:webHidden/>
            <w:color w:val="2F5496"/>
          </w:rPr>
          <w:fldChar w:fldCharType="separate"/>
        </w:r>
        <w:r>
          <w:rPr>
            <w:noProof/>
            <w:webHidden/>
            <w:color w:val="2F5496"/>
          </w:rPr>
          <w:t>93</w:t>
        </w:r>
        <w:r w:rsidRPr="007E24ED">
          <w:rPr>
            <w:noProof/>
            <w:webHidden/>
            <w:color w:val="2F5496"/>
          </w:rPr>
          <w:fldChar w:fldCharType="end"/>
        </w:r>
      </w:hyperlink>
    </w:p>
    <w:p w:rsidR="001E7C6E" w:rsidRPr="007E24ED" w:rsidRDefault="001E7C6E" w:rsidP="007E24ED">
      <w:pPr>
        <w:pStyle w:val="TOC2"/>
        <w:rPr>
          <w:noProof/>
          <w:color w:val="2F5496"/>
          <w:lang w:eastAsia="pl-PL"/>
        </w:rPr>
      </w:pPr>
      <w:hyperlink w:anchor="_Toc94596277" w:history="1">
        <w:r w:rsidRPr="007E24ED">
          <w:rPr>
            <w:rStyle w:val="Hyperlink"/>
            <w:rFonts w:cs="Calibri"/>
            <w:smallCaps/>
            <w:noProof/>
            <w:color w:val="2F5496"/>
          </w:rPr>
          <w:t>5.1.</w:t>
        </w:r>
        <w:r w:rsidRPr="007E24ED">
          <w:rPr>
            <w:noProof/>
            <w:color w:val="2F5496"/>
            <w:lang w:eastAsia="pl-PL"/>
          </w:rPr>
          <w:tab/>
        </w:r>
        <w:r w:rsidRPr="007E24ED">
          <w:rPr>
            <w:rStyle w:val="Hyperlink"/>
            <w:rFonts w:cs="Calibri"/>
            <w:smallCaps/>
            <w:noProof/>
            <w:color w:val="2F5496"/>
          </w:rPr>
          <w:t>Oddziaływanie na środowisko poszczególnych zadań przewidzianych w Programie Rozwoju Powiatu Buskiego</w:t>
        </w:r>
        <w:r w:rsidRPr="007E24ED">
          <w:rPr>
            <w:noProof/>
            <w:webHidden/>
            <w:color w:val="2F5496"/>
          </w:rPr>
          <w:tab/>
        </w:r>
        <w:r w:rsidRPr="007E24ED">
          <w:rPr>
            <w:noProof/>
            <w:webHidden/>
            <w:color w:val="2F5496"/>
          </w:rPr>
          <w:fldChar w:fldCharType="begin"/>
        </w:r>
        <w:r w:rsidRPr="007E24ED">
          <w:rPr>
            <w:noProof/>
            <w:webHidden/>
            <w:color w:val="2F5496"/>
          </w:rPr>
          <w:instrText xml:space="preserve"> PAGEREF _Toc94596277 \h </w:instrText>
        </w:r>
        <w:r w:rsidRPr="003C0488">
          <w:rPr>
            <w:noProof/>
            <w:color w:val="2F5496"/>
          </w:rPr>
        </w:r>
        <w:r w:rsidRPr="007E24ED">
          <w:rPr>
            <w:noProof/>
            <w:webHidden/>
            <w:color w:val="2F5496"/>
          </w:rPr>
          <w:fldChar w:fldCharType="separate"/>
        </w:r>
        <w:r>
          <w:rPr>
            <w:noProof/>
            <w:webHidden/>
            <w:color w:val="2F5496"/>
          </w:rPr>
          <w:t>100</w:t>
        </w:r>
        <w:r w:rsidRPr="007E24ED">
          <w:rPr>
            <w:noProof/>
            <w:webHidden/>
            <w:color w:val="2F5496"/>
          </w:rPr>
          <w:fldChar w:fldCharType="end"/>
        </w:r>
      </w:hyperlink>
    </w:p>
    <w:p w:rsidR="001E7C6E" w:rsidRPr="007E24ED" w:rsidRDefault="001E7C6E" w:rsidP="007E24ED">
      <w:pPr>
        <w:pStyle w:val="TOC2"/>
        <w:rPr>
          <w:noProof/>
          <w:color w:val="2F5496"/>
          <w:lang w:eastAsia="pl-PL"/>
        </w:rPr>
      </w:pPr>
      <w:hyperlink w:anchor="_Toc94596278" w:history="1">
        <w:r w:rsidRPr="007E24ED">
          <w:rPr>
            <w:rStyle w:val="Hyperlink"/>
            <w:smallCaps/>
            <w:noProof/>
            <w:color w:val="2F5496"/>
          </w:rPr>
          <w:t>5.2.</w:t>
        </w:r>
        <w:r w:rsidRPr="007E24ED">
          <w:rPr>
            <w:noProof/>
            <w:color w:val="2F5496"/>
            <w:lang w:eastAsia="pl-PL"/>
          </w:rPr>
          <w:tab/>
        </w:r>
        <w:r w:rsidRPr="007E24ED">
          <w:rPr>
            <w:rStyle w:val="Hyperlink"/>
            <w:smallCaps/>
            <w:noProof/>
            <w:color w:val="2F5496"/>
          </w:rPr>
          <w:t>Oddziaływania wtóre i skumulowane</w:t>
        </w:r>
        <w:r w:rsidRPr="007E24ED">
          <w:rPr>
            <w:noProof/>
            <w:webHidden/>
            <w:color w:val="2F5496"/>
          </w:rPr>
          <w:tab/>
        </w:r>
        <w:r w:rsidRPr="007E24ED">
          <w:rPr>
            <w:noProof/>
            <w:webHidden/>
            <w:color w:val="2F5496"/>
          </w:rPr>
          <w:fldChar w:fldCharType="begin"/>
        </w:r>
        <w:r w:rsidRPr="007E24ED">
          <w:rPr>
            <w:noProof/>
            <w:webHidden/>
            <w:color w:val="2F5496"/>
          </w:rPr>
          <w:instrText xml:space="preserve"> PAGEREF _Toc94596278 \h </w:instrText>
        </w:r>
        <w:r w:rsidRPr="003C0488">
          <w:rPr>
            <w:noProof/>
            <w:color w:val="2F5496"/>
          </w:rPr>
        </w:r>
        <w:r w:rsidRPr="007E24ED">
          <w:rPr>
            <w:noProof/>
            <w:webHidden/>
            <w:color w:val="2F5496"/>
          </w:rPr>
          <w:fldChar w:fldCharType="separate"/>
        </w:r>
        <w:r>
          <w:rPr>
            <w:noProof/>
            <w:webHidden/>
            <w:color w:val="2F5496"/>
          </w:rPr>
          <w:t>142</w:t>
        </w:r>
        <w:r w:rsidRPr="007E24ED">
          <w:rPr>
            <w:noProof/>
            <w:webHidden/>
            <w:color w:val="2F5496"/>
          </w:rPr>
          <w:fldChar w:fldCharType="end"/>
        </w:r>
      </w:hyperlink>
    </w:p>
    <w:p w:rsidR="001E7C6E" w:rsidRPr="007E24ED" w:rsidRDefault="001E7C6E" w:rsidP="007E24ED">
      <w:pPr>
        <w:pStyle w:val="TOC2"/>
        <w:rPr>
          <w:noProof/>
          <w:color w:val="2F5496"/>
          <w:lang w:eastAsia="pl-PL"/>
        </w:rPr>
      </w:pPr>
      <w:hyperlink w:anchor="_Toc94596279" w:history="1">
        <w:r w:rsidRPr="007E24ED">
          <w:rPr>
            <w:rStyle w:val="Hyperlink"/>
            <w:noProof/>
            <w:color w:val="2F5496"/>
          </w:rPr>
          <w:t>5.3.</w:t>
        </w:r>
        <w:r w:rsidRPr="007E24ED">
          <w:rPr>
            <w:noProof/>
            <w:color w:val="2F5496"/>
            <w:lang w:eastAsia="pl-PL"/>
          </w:rPr>
          <w:tab/>
        </w:r>
        <w:r w:rsidRPr="007E24ED">
          <w:rPr>
            <w:rStyle w:val="Hyperlink"/>
            <w:noProof/>
            <w:color w:val="2F5496"/>
          </w:rPr>
          <w:t>Podsumowanie oddziaływań – matryca oddziaływań ustaleń Programu Rozwoju Powiatu Buskiego na lata 2021 – 2030, na poszczególne komponenty środowiska</w:t>
        </w:r>
        <w:r w:rsidRPr="007E24ED">
          <w:rPr>
            <w:noProof/>
            <w:webHidden/>
            <w:color w:val="2F5496"/>
          </w:rPr>
          <w:tab/>
        </w:r>
        <w:r w:rsidRPr="007E24ED">
          <w:rPr>
            <w:noProof/>
            <w:webHidden/>
            <w:color w:val="2F5496"/>
          </w:rPr>
          <w:fldChar w:fldCharType="begin"/>
        </w:r>
        <w:r w:rsidRPr="007E24ED">
          <w:rPr>
            <w:noProof/>
            <w:webHidden/>
            <w:color w:val="2F5496"/>
          </w:rPr>
          <w:instrText xml:space="preserve"> PAGEREF _Toc94596279 \h </w:instrText>
        </w:r>
        <w:r w:rsidRPr="003C0488">
          <w:rPr>
            <w:noProof/>
            <w:color w:val="2F5496"/>
          </w:rPr>
        </w:r>
        <w:r w:rsidRPr="007E24ED">
          <w:rPr>
            <w:noProof/>
            <w:webHidden/>
            <w:color w:val="2F5496"/>
          </w:rPr>
          <w:fldChar w:fldCharType="separate"/>
        </w:r>
        <w:r>
          <w:rPr>
            <w:noProof/>
            <w:webHidden/>
            <w:color w:val="2F5496"/>
          </w:rPr>
          <w:t>144</w:t>
        </w:r>
        <w:r w:rsidRPr="007E24ED">
          <w:rPr>
            <w:noProof/>
            <w:webHidden/>
            <w:color w:val="2F5496"/>
          </w:rPr>
          <w:fldChar w:fldCharType="end"/>
        </w:r>
      </w:hyperlink>
    </w:p>
    <w:p w:rsidR="001E7C6E" w:rsidRPr="007E24ED" w:rsidRDefault="001E7C6E" w:rsidP="007E24ED">
      <w:pPr>
        <w:pStyle w:val="TOC1"/>
        <w:rPr>
          <w:noProof/>
          <w:color w:val="2F5496"/>
          <w:lang w:eastAsia="pl-PL"/>
        </w:rPr>
      </w:pPr>
      <w:hyperlink w:anchor="_Toc94596280" w:history="1">
        <w:r w:rsidRPr="007E24ED">
          <w:rPr>
            <w:rStyle w:val="Hyperlink"/>
            <w:rFonts w:cs="Calibri"/>
            <w:smallCaps/>
            <w:noProof/>
            <w:color w:val="2F5496"/>
          </w:rPr>
          <w:t>6.</w:t>
        </w:r>
        <w:r w:rsidRPr="007E24ED">
          <w:rPr>
            <w:noProof/>
            <w:color w:val="2F5496"/>
            <w:lang w:eastAsia="pl-PL"/>
          </w:rPr>
          <w:tab/>
        </w:r>
        <w:r w:rsidRPr="007E24ED">
          <w:rPr>
            <w:rStyle w:val="Hyperlink"/>
            <w:rFonts w:cs="Calibri"/>
            <w:smallCaps/>
            <w:noProof/>
            <w:color w:val="2F5496"/>
          </w:rPr>
          <w:t>Analiza rozwiązań alternatywnych</w:t>
        </w:r>
        <w:r w:rsidRPr="007E24ED">
          <w:rPr>
            <w:noProof/>
            <w:webHidden/>
            <w:color w:val="2F5496"/>
          </w:rPr>
          <w:tab/>
        </w:r>
        <w:r w:rsidRPr="007E24ED">
          <w:rPr>
            <w:noProof/>
            <w:webHidden/>
            <w:color w:val="2F5496"/>
          </w:rPr>
          <w:fldChar w:fldCharType="begin"/>
        </w:r>
        <w:r w:rsidRPr="007E24ED">
          <w:rPr>
            <w:noProof/>
            <w:webHidden/>
            <w:color w:val="2F5496"/>
          </w:rPr>
          <w:instrText xml:space="preserve"> PAGEREF _Toc94596280 \h </w:instrText>
        </w:r>
        <w:r w:rsidRPr="003C0488">
          <w:rPr>
            <w:noProof/>
            <w:color w:val="2F5496"/>
          </w:rPr>
        </w:r>
        <w:r w:rsidRPr="007E24ED">
          <w:rPr>
            <w:noProof/>
            <w:webHidden/>
            <w:color w:val="2F5496"/>
          </w:rPr>
          <w:fldChar w:fldCharType="separate"/>
        </w:r>
        <w:r>
          <w:rPr>
            <w:noProof/>
            <w:webHidden/>
            <w:color w:val="2F5496"/>
          </w:rPr>
          <w:t>158</w:t>
        </w:r>
        <w:r w:rsidRPr="007E24ED">
          <w:rPr>
            <w:noProof/>
            <w:webHidden/>
            <w:color w:val="2F5496"/>
          </w:rPr>
          <w:fldChar w:fldCharType="end"/>
        </w:r>
      </w:hyperlink>
    </w:p>
    <w:p w:rsidR="001E7C6E" w:rsidRPr="007E24ED" w:rsidRDefault="001E7C6E" w:rsidP="007E24ED">
      <w:pPr>
        <w:pStyle w:val="TOC1"/>
        <w:rPr>
          <w:noProof/>
          <w:color w:val="2F5496"/>
          <w:lang w:eastAsia="pl-PL"/>
        </w:rPr>
      </w:pPr>
      <w:hyperlink w:anchor="_Toc94596281" w:history="1">
        <w:r w:rsidRPr="007E24ED">
          <w:rPr>
            <w:rStyle w:val="Hyperlink"/>
            <w:rFonts w:cs="Calibri"/>
            <w:smallCaps/>
            <w:noProof/>
            <w:color w:val="2F5496"/>
          </w:rPr>
          <w:t>7.</w:t>
        </w:r>
        <w:r w:rsidRPr="007E24ED">
          <w:rPr>
            <w:noProof/>
            <w:color w:val="2F5496"/>
            <w:lang w:eastAsia="pl-PL"/>
          </w:rPr>
          <w:tab/>
        </w:r>
        <w:r w:rsidRPr="007E24ED">
          <w:rPr>
            <w:rStyle w:val="Hyperlink"/>
            <w:rFonts w:cs="Calibri"/>
            <w:smallCaps/>
            <w:noProof/>
            <w:color w:val="2F5496"/>
          </w:rPr>
          <w:t>Rozwiązania mające na celu zapobieganie, ograniczanie lub kompensację przyrodniczą negatywnych oddziaływań  na środowisko, mogących być rezultatem realizacji Programu Rozwoju</w:t>
        </w:r>
        <w:r w:rsidRPr="007E24ED">
          <w:rPr>
            <w:noProof/>
            <w:webHidden/>
            <w:color w:val="2F5496"/>
          </w:rPr>
          <w:tab/>
        </w:r>
        <w:r w:rsidRPr="007E24ED">
          <w:rPr>
            <w:noProof/>
            <w:webHidden/>
            <w:color w:val="2F5496"/>
          </w:rPr>
          <w:fldChar w:fldCharType="begin"/>
        </w:r>
        <w:r w:rsidRPr="007E24ED">
          <w:rPr>
            <w:noProof/>
            <w:webHidden/>
            <w:color w:val="2F5496"/>
          </w:rPr>
          <w:instrText xml:space="preserve"> PAGEREF _Toc94596281 \h </w:instrText>
        </w:r>
        <w:r w:rsidRPr="003C0488">
          <w:rPr>
            <w:noProof/>
            <w:color w:val="2F5496"/>
          </w:rPr>
        </w:r>
        <w:r w:rsidRPr="007E24ED">
          <w:rPr>
            <w:noProof/>
            <w:webHidden/>
            <w:color w:val="2F5496"/>
          </w:rPr>
          <w:fldChar w:fldCharType="separate"/>
        </w:r>
        <w:r>
          <w:rPr>
            <w:noProof/>
            <w:webHidden/>
            <w:color w:val="2F5496"/>
          </w:rPr>
          <w:t>159</w:t>
        </w:r>
        <w:r w:rsidRPr="007E24ED">
          <w:rPr>
            <w:noProof/>
            <w:webHidden/>
            <w:color w:val="2F5496"/>
          </w:rPr>
          <w:fldChar w:fldCharType="end"/>
        </w:r>
      </w:hyperlink>
    </w:p>
    <w:p w:rsidR="001E7C6E" w:rsidRPr="007E24ED" w:rsidRDefault="001E7C6E" w:rsidP="007E24ED">
      <w:pPr>
        <w:pStyle w:val="TOC1"/>
        <w:rPr>
          <w:noProof/>
          <w:color w:val="2F5496"/>
          <w:lang w:eastAsia="pl-PL"/>
        </w:rPr>
      </w:pPr>
      <w:hyperlink w:anchor="_Toc94596282" w:history="1">
        <w:r w:rsidRPr="007E24ED">
          <w:rPr>
            <w:rStyle w:val="Hyperlink"/>
            <w:rFonts w:cs="Calibri"/>
            <w:smallCaps/>
            <w:noProof/>
            <w:color w:val="2F5496"/>
          </w:rPr>
          <w:t>8.</w:t>
        </w:r>
        <w:r w:rsidRPr="007E24ED">
          <w:rPr>
            <w:noProof/>
            <w:color w:val="2F5496"/>
            <w:lang w:eastAsia="pl-PL"/>
          </w:rPr>
          <w:tab/>
        </w:r>
        <w:r w:rsidRPr="007E24ED">
          <w:rPr>
            <w:rStyle w:val="Hyperlink"/>
            <w:rFonts w:cs="Calibri"/>
            <w:smallCaps/>
            <w:noProof/>
            <w:color w:val="2F5496"/>
          </w:rPr>
          <w:t>Napotkane trudności wynikające z niedostatków techniki lub luk we współczesnej wiedzy</w:t>
        </w:r>
        <w:r w:rsidRPr="007E24ED">
          <w:rPr>
            <w:noProof/>
            <w:webHidden/>
            <w:color w:val="2F5496"/>
          </w:rPr>
          <w:tab/>
        </w:r>
        <w:r w:rsidRPr="007E24ED">
          <w:rPr>
            <w:noProof/>
            <w:webHidden/>
            <w:color w:val="2F5496"/>
          </w:rPr>
          <w:fldChar w:fldCharType="begin"/>
        </w:r>
        <w:r w:rsidRPr="007E24ED">
          <w:rPr>
            <w:noProof/>
            <w:webHidden/>
            <w:color w:val="2F5496"/>
          </w:rPr>
          <w:instrText xml:space="preserve"> PAGEREF _Toc94596282 \h </w:instrText>
        </w:r>
        <w:r w:rsidRPr="003C0488">
          <w:rPr>
            <w:noProof/>
            <w:color w:val="2F5496"/>
          </w:rPr>
        </w:r>
        <w:r w:rsidRPr="007E24ED">
          <w:rPr>
            <w:noProof/>
            <w:webHidden/>
            <w:color w:val="2F5496"/>
          </w:rPr>
          <w:fldChar w:fldCharType="separate"/>
        </w:r>
        <w:r>
          <w:rPr>
            <w:noProof/>
            <w:webHidden/>
            <w:color w:val="2F5496"/>
          </w:rPr>
          <w:t>163</w:t>
        </w:r>
        <w:r w:rsidRPr="007E24ED">
          <w:rPr>
            <w:noProof/>
            <w:webHidden/>
            <w:color w:val="2F5496"/>
          </w:rPr>
          <w:fldChar w:fldCharType="end"/>
        </w:r>
      </w:hyperlink>
    </w:p>
    <w:p w:rsidR="001E7C6E" w:rsidRPr="007E24ED" w:rsidRDefault="001E7C6E" w:rsidP="007E24ED">
      <w:pPr>
        <w:pStyle w:val="TOC1"/>
        <w:rPr>
          <w:noProof/>
          <w:color w:val="2F5496"/>
          <w:lang w:eastAsia="pl-PL"/>
        </w:rPr>
      </w:pPr>
      <w:hyperlink w:anchor="_Toc94596283" w:history="1">
        <w:r w:rsidRPr="007E24ED">
          <w:rPr>
            <w:rStyle w:val="Hyperlink"/>
            <w:rFonts w:cs="Calibri"/>
            <w:smallCaps/>
            <w:noProof/>
            <w:color w:val="2F5496"/>
          </w:rPr>
          <w:t>9.</w:t>
        </w:r>
        <w:r w:rsidRPr="007E24ED">
          <w:rPr>
            <w:noProof/>
            <w:color w:val="2F5496"/>
            <w:lang w:eastAsia="pl-PL"/>
          </w:rPr>
          <w:tab/>
        </w:r>
        <w:r w:rsidRPr="007E24ED">
          <w:rPr>
            <w:rStyle w:val="Hyperlink"/>
            <w:rFonts w:cs="Calibri"/>
            <w:smallCaps/>
            <w:noProof/>
            <w:color w:val="2F5496"/>
          </w:rPr>
          <w:t>Informacje o możliwym transgranicznym oddziaływaniu  na środowisko</w:t>
        </w:r>
        <w:r w:rsidRPr="007E24ED">
          <w:rPr>
            <w:noProof/>
            <w:webHidden/>
            <w:color w:val="2F5496"/>
          </w:rPr>
          <w:tab/>
        </w:r>
        <w:r w:rsidRPr="007E24ED">
          <w:rPr>
            <w:noProof/>
            <w:webHidden/>
            <w:color w:val="2F5496"/>
          </w:rPr>
          <w:fldChar w:fldCharType="begin"/>
        </w:r>
        <w:r w:rsidRPr="007E24ED">
          <w:rPr>
            <w:noProof/>
            <w:webHidden/>
            <w:color w:val="2F5496"/>
          </w:rPr>
          <w:instrText xml:space="preserve"> PAGEREF _Toc94596283 \h </w:instrText>
        </w:r>
        <w:r w:rsidRPr="003C0488">
          <w:rPr>
            <w:noProof/>
            <w:color w:val="2F5496"/>
          </w:rPr>
        </w:r>
        <w:r w:rsidRPr="007E24ED">
          <w:rPr>
            <w:noProof/>
            <w:webHidden/>
            <w:color w:val="2F5496"/>
          </w:rPr>
          <w:fldChar w:fldCharType="separate"/>
        </w:r>
        <w:r>
          <w:rPr>
            <w:noProof/>
            <w:webHidden/>
            <w:color w:val="2F5496"/>
          </w:rPr>
          <w:t>164</w:t>
        </w:r>
        <w:r w:rsidRPr="007E24ED">
          <w:rPr>
            <w:noProof/>
            <w:webHidden/>
            <w:color w:val="2F5496"/>
          </w:rPr>
          <w:fldChar w:fldCharType="end"/>
        </w:r>
      </w:hyperlink>
    </w:p>
    <w:p w:rsidR="001E7C6E" w:rsidRPr="007E24ED" w:rsidRDefault="001E7C6E" w:rsidP="007E24ED">
      <w:pPr>
        <w:pStyle w:val="TOC1"/>
        <w:rPr>
          <w:noProof/>
          <w:color w:val="2F5496"/>
          <w:lang w:eastAsia="pl-PL"/>
        </w:rPr>
      </w:pPr>
      <w:hyperlink w:anchor="_Toc94596284" w:history="1">
        <w:r w:rsidRPr="007E24ED">
          <w:rPr>
            <w:rStyle w:val="Hyperlink"/>
            <w:rFonts w:cs="Calibri"/>
            <w:smallCaps/>
            <w:noProof/>
            <w:color w:val="2F5496"/>
          </w:rPr>
          <w:t>10.</w:t>
        </w:r>
        <w:r w:rsidRPr="007E24ED">
          <w:rPr>
            <w:noProof/>
            <w:color w:val="2F5496"/>
            <w:lang w:eastAsia="pl-PL"/>
          </w:rPr>
          <w:tab/>
        </w:r>
        <w:r w:rsidRPr="007E24ED">
          <w:rPr>
            <w:rStyle w:val="Hyperlink"/>
            <w:rFonts w:cs="Calibri"/>
            <w:smallCaps/>
            <w:noProof/>
            <w:color w:val="2F5496"/>
          </w:rPr>
          <w:t>Propozycje dotyczące przewidywanych metod analizy skutków realizacji postanowień projektowanego dokumentu oraz częstotliwości ich prowadzenia</w:t>
        </w:r>
        <w:r w:rsidRPr="007E24ED">
          <w:rPr>
            <w:noProof/>
            <w:webHidden/>
            <w:color w:val="2F5496"/>
          </w:rPr>
          <w:tab/>
        </w:r>
        <w:r w:rsidRPr="007E24ED">
          <w:rPr>
            <w:noProof/>
            <w:webHidden/>
            <w:color w:val="2F5496"/>
          </w:rPr>
          <w:fldChar w:fldCharType="begin"/>
        </w:r>
        <w:r w:rsidRPr="007E24ED">
          <w:rPr>
            <w:noProof/>
            <w:webHidden/>
            <w:color w:val="2F5496"/>
          </w:rPr>
          <w:instrText xml:space="preserve"> PAGEREF _Toc94596284 \h </w:instrText>
        </w:r>
        <w:r w:rsidRPr="003C0488">
          <w:rPr>
            <w:noProof/>
            <w:color w:val="2F5496"/>
          </w:rPr>
        </w:r>
        <w:r w:rsidRPr="007E24ED">
          <w:rPr>
            <w:noProof/>
            <w:webHidden/>
            <w:color w:val="2F5496"/>
          </w:rPr>
          <w:fldChar w:fldCharType="separate"/>
        </w:r>
        <w:r>
          <w:rPr>
            <w:noProof/>
            <w:webHidden/>
            <w:color w:val="2F5496"/>
          </w:rPr>
          <w:t>164</w:t>
        </w:r>
        <w:r w:rsidRPr="007E24ED">
          <w:rPr>
            <w:noProof/>
            <w:webHidden/>
            <w:color w:val="2F5496"/>
          </w:rPr>
          <w:fldChar w:fldCharType="end"/>
        </w:r>
      </w:hyperlink>
    </w:p>
    <w:p w:rsidR="001E7C6E" w:rsidRPr="007E24ED" w:rsidRDefault="001E7C6E" w:rsidP="007E24ED">
      <w:pPr>
        <w:pStyle w:val="TOC1"/>
        <w:rPr>
          <w:noProof/>
          <w:color w:val="2F5496"/>
          <w:lang w:eastAsia="pl-PL"/>
        </w:rPr>
      </w:pPr>
      <w:hyperlink w:anchor="_Toc94596285" w:history="1">
        <w:r w:rsidRPr="007E24ED">
          <w:rPr>
            <w:rStyle w:val="Hyperlink"/>
            <w:rFonts w:cs="Calibri"/>
            <w:smallCaps/>
            <w:noProof/>
            <w:color w:val="2F5496"/>
          </w:rPr>
          <w:t>11.</w:t>
        </w:r>
        <w:r w:rsidRPr="007E24ED">
          <w:rPr>
            <w:noProof/>
            <w:color w:val="2F5496"/>
            <w:lang w:eastAsia="pl-PL"/>
          </w:rPr>
          <w:tab/>
        </w:r>
        <w:r w:rsidRPr="007E24ED">
          <w:rPr>
            <w:rStyle w:val="Hyperlink"/>
            <w:rFonts w:cs="Calibri"/>
            <w:smallCaps/>
            <w:noProof/>
            <w:color w:val="2F5496"/>
          </w:rPr>
          <w:t>Streszczenie sporządzone w języku niespecjalistycznym</w:t>
        </w:r>
        <w:r w:rsidRPr="007E24ED">
          <w:rPr>
            <w:noProof/>
            <w:webHidden/>
            <w:color w:val="2F5496"/>
          </w:rPr>
          <w:tab/>
        </w:r>
        <w:r w:rsidRPr="007E24ED">
          <w:rPr>
            <w:noProof/>
            <w:webHidden/>
            <w:color w:val="2F5496"/>
          </w:rPr>
          <w:fldChar w:fldCharType="begin"/>
        </w:r>
        <w:r w:rsidRPr="007E24ED">
          <w:rPr>
            <w:noProof/>
            <w:webHidden/>
            <w:color w:val="2F5496"/>
          </w:rPr>
          <w:instrText xml:space="preserve"> PAGEREF _Toc94596285 \h </w:instrText>
        </w:r>
        <w:r w:rsidRPr="003C0488">
          <w:rPr>
            <w:noProof/>
            <w:color w:val="2F5496"/>
          </w:rPr>
        </w:r>
        <w:r w:rsidRPr="007E24ED">
          <w:rPr>
            <w:noProof/>
            <w:webHidden/>
            <w:color w:val="2F5496"/>
          </w:rPr>
          <w:fldChar w:fldCharType="separate"/>
        </w:r>
        <w:r>
          <w:rPr>
            <w:noProof/>
            <w:webHidden/>
            <w:color w:val="2F5496"/>
          </w:rPr>
          <w:t>167</w:t>
        </w:r>
        <w:r w:rsidRPr="007E24ED">
          <w:rPr>
            <w:noProof/>
            <w:webHidden/>
            <w:color w:val="2F5496"/>
          </w:rPr>
          <w:fldChar w:fldCharType="end"/>
        </w:r>
      </w:hyperlink>
    </w:p>
    <w:p w:rsidR="001E7C6E" w:rsidRPr="007E24ED" w:rsidRDefault="001E7C6E" w:rsidP="007E24ED">
      <w:pPr>
        <w:pStyle w:val="TOC1"/>
        <w:rPr>
          <w:noProof/>
          <w:color w:val="2F5496"/>
          <w:lang w:eastAsia="pl-PL"/>
        </w:rPr>
      </w:pPr>
      <w:hyperlink w:anchor="_Toc94596297" w:history="1">
        <w:r w:rsidRPr="007E24ED">
          <w:rPr>
            <w:rStyle w:val="Hyperlink"/>
            <w:smallCaps/>
            <w:noProof/>
            <w:color w:val="2F5496"/>
          </w:rPr>
          <w:t>12.</w:t>
        </w:r>
        <w:r w:rsidRPr="007E24ED">
          <w:rPr>
            <w:noProof/>
            <w:color w:val="2F5496"/>
            <w:lang w:eastAsia="pl-PL"/>
          </w:rPr>
          <w:tab/>
        </w:r>
        <w:r w:rsidRPr="007E24ED">
          <w:rPr>
            <w:rStyle w:val="Hyperlink"/>
            <w:rFonts w:cs="Calibri"/>
            <w:smallCaps/>
            <w:noProof/>
            <w:color w:val="2F5496"/>
          </w:rPr>
          <w:t>Spis tabel, wykresów, rysunków, map, schematów</w:t>
        </w:r>
        <w:r w:rsidRPr="007E24ED">
          <w:rPr>
            <w:noProof/>
            <w:webHidden/>
            <w:color w:val="2F5496"/>
          </w:rPr>
          <w:tab/>
        </w:r>
        <w:r w:rsidRPr="007E24ED">
          <w:rPr>
            <w:noProof/>
            <w:webHidden/>
            <w:color w:val="2F5496"/>
          </w:rPr>
          <w:fldChar w:fldCharType="begin"/>
        </w:r>
        <w:r w:rsidRPr="007E24ED">
          <w:rPr>
            <w:noProof/>
            <w:webHidden/>
            <w:color w:val="2F5496"/>
          </w:rPr>
          <w:instrText xml:space="preserve"> PAGEREF _Toc94596297 \h </w:instrText>
        </w:r>
        <w:r w:rsidRPr="003C0488">
          <w:rPr>
            <w:noProof/>
            <w:color w:val="2F5496"/>
          </w:rPr>
        </w:r>
        <w:r w:rsidRPr="007E24ED">
          <w:rPr>
            <w:noProof/>
            <w:webHidden/>
            <w:color w:val="2F5496"/>
          </w:rPr>
          <w:fldChar w:fldCharType="separate"/>
        </w:r>
        <w:r>
          <w:rPr>
            <w:noProof/>
            <w:webHidden/>
            <w:color w:val="2F5496"/>
          </w:rPr>
          <w:t>171</w:t>
        </w:r>
        <w:r w:rsidRPr="007E24ED">
          <w:rPr>
            <w:noProof/>
            <w:webHidden/>
            <w:color w:val="2F5496"/>
          </w:rPr>
          <w:fldChar w:fldCharType="end"/>
        </w:r>
      </w:hyperlink>
    </w:p>
    <w:p w:rsidR="001E7C6E" w:rsidRPr="00505A71" w:rsidRDefault="001E7C6E" w:rsidP="007E24ED">
      <w:pPr>
        <w:pStyle w:val="TOC1"/>
        <w:rPr>
          <w:noProof/>
          <w:color w:val="2F5496"/>
          <w:lang w:eastAsia="pl-PL"/>
        </w:rPr>
      </w:pPr>
      <w:hyperlink w:anchor="_Toc94596298" w:history="1">
        <w:r w:rsidRPr="007E24ED">
          <w:rPr>
            <w:rStyle w:val="Hyperlink"/>
            <w:smallCaps/>
            <w:noProof/>
            <w:color w:val="2F5496"/>
          </w:rPr>
          <w:t>13.</w:t>
        </w:r>
        <w:r w:rsidRPr="007E24ED">
          <w:rPr>
            <w:noProof/>
            <w:color w:val="2F5496"/>
            <w:lang w:eastAsia="pl-PL"/>
          </w:rPr>
          <w:tab/>
        </w:r>
        <w:r w:rsidRPr="007E24ED">
          <w:rPr>
            <w:rStyle w:val="Hyperlink"/>
            <w:rFonts w:cs="Calibri"/>
            <w:smallCaps/>
            <w:noProof/>
            <w:color w:val="2F5496"/>
          </w:rPr>
          <w:t>Załączniki</w:t>
        </w:r>
        <w:r w:rsidRPr="007E24ED">
          <w:rPr>
            <w:noProof/>
            <w:webHidden/>
            <w:color w:val="2F5496"/>
          </w:rPr>
          <w:tab/>
        </w:r>
        <w:r w:rsidRPr="007E24ED">
          <w:rPr>
            <w:noProof/>
            <w:webHidden/>
            <w:color w:val="2F5496"/>
          </w:rPr>
          <w:fldChar w:fldCharType="begin"/>
        </w:r>
        <w:r w:rsidRPr="007E24ED">
          <w:rPr>
            <w:noProof/>
            <w:webHidden/>
            <w:color w:val="2F5496"/>
          </w:rPr>
          <w:instrText xml:space="preserve"> PAGEREF _Toc94596298 \h </w:instrText>
        </w:r>
        <w:r w:rsidRPr="003C0488">
          <w:rPr>
            <w:noProof/>
            <w:color w:val="2F5496"/>
          </w:rPr>
        </w:r>
        <w:r w:rsidRPr="007E24ED">
          <w:rPr>
            <w:noProof/>
            <w:webHidden/>
            <w:color w:val="2F5496"/>
          </w:rPr>
          <w:fldChar w:fldCharType="separate"/>
        </w:r>
        <w:r>
          <w:rPr>
            <w:noProof/>
            <w:webHidden/>
            <w:color w:val="2F5496"/>
          </w:rPr>
          <w:t>174</w:t>
        </w:r>
        <w:r w:rsidRPr="007E24ED">
          <w:rPr>
            <w:noProof/>
            <w:webHidden/>
            <w:color w:val="2F5496"/>
          </w:rPr>
          <w:fldChar w:fldCharType="end"/>
        </w:r>
      </w:hyperlink>
    </w:p>
    <w:p w:rsidR="001E7C6E" w:rsidRPr="00505A71" w:rsidRDefault="001E7C6E" w:rsidP="00505A71">
      <w:pPr>
        <w:spacing w:after="0" w:line="240" w:lineRule="auto"/>
        <w:jc w:val="both"/>
        <w:rPr>
          <w:rFonts w:cs="Calibri"/>
          <w:smallCaps/>
          <w:color w:val="2F5496"/>
        </w:rPr>
      </w:pPr>
      <w:r w:rsidRPr="00505A71">
        <w:rPr>
          <w:rFonts w:cs="Calibri"/>
          <w:b/>
          <w:bCs/>
          <w:smallCaps/>
          <w:color w:val="2F5496"/>
        </w:rPr>
        <w:fldChar w:fldCharType="end"/>
      </w:r>
    </w:p>
    <w:p w:rsidR="001E7C6E" w:rsidRPr="00AA7939" w:rsidRDefault="001E7C6E" w:rsidP="00AA7939">
      <w:pPr>
        <w:keepNext/>
        <w:keepLines/>
        <w:numPr>
          <w:ilvl w:val="0"/>
          <w:numId w:val="2"/>
        </w:numPr>
        <w:pBdr>
          <w:top w:val="single" w:sz="12" w:space="1" w:color="8EAADB"/>
          <w:bottom w:val="single" w:sz="12" w:space="1" w:color="8EAADB"/>
        </w:pBdr>
        <w:spacing w:after="0"/>
        <w:outlineLvl w:val="0"/>
        <w:rPr>
          <w:rFonts w:cs="Calibri"/>
          <w:b/>
          <w:bCs/>
          <w:smallCaps/>
          <w:color w:val="2F5496"/>
          <w:sz w:val="32"/>
          <w:szCs w:val="32"/>
        </w:rPr>
      </w:pPr>
      <w:bookmarkStart w:id="3" w:name="_Toc94596251"/>
      <w:r w:rsidRPr="00AA7939">
        <w:rPr>
          <w:rFonts w:cs="Calibri"/>
          <w:b/>
          <w:bCs/>
          <w:smallCaps/>
          <w:color w:val="2F5496"/>
          <w:sz w:val="32"/>
          <w:szCs w:val="32"/>
        </w:rPr>
        <w:t>Wprowadzenie</w:t>
      </w:r>
      <w:bookmarkStart w:id="4" w:name="_Toc72140915"/>
      <w:bookmarkEnd w:id="2"/>
      <w:bookmarkEnd w:id="3"/>
    </w:p>
    <w:p w:rsidR="001E7C6E" w:rsidRPr="00AA7939" w:rsidRDefault="001E7C6E" w:rsidP="00AA7939">
      <w:pPr>
        <w:keepNext/>
        <w:keepLines/>
        <w:numPr>
          <w:ilvl w:val="1"/>
          <w:numId w:val="3"/>
        </w:numPr>
        <w:spacing w:before="40" w:after="0" w:line="276" w:lineRule="auto"/>
        <w:jc w:val="both"/>
        <w:outlineLvl w:val="1"/>
        <w:rPr>
          <w:rFonts w:cs="Calibri"/>
          <w:b/>
          <w:bCs/>
          <w:smallCaps/>
          <w:color w:val="2F5496"/>
          <w:sz w:val="26"/>
          <w:szCs w:val="26"/>
        </w:rPr>
      </w:pPr>
      <w:r w:rsidRPr="00AA7939">
        <w:rPr>
          <w:rFonts w:cs="Calibri"/>
          <w:b/>
          <w:bCs/>
          <w:color w:val="2F5496"/>
          <w:sz w:val="26"/>
          <w:szCs w:val="26"/>
        </w:rPr>
        <w:t xml:space="preserve"> </w:t>
      </w:r>
      <w:bookmarkStart w:id="5" w:name="_Toc94596252"/>
      <w:r w:rsidRPr="00AA7939">
        <w:rPr>
          <w:rFonts w:cs="Calibri"/>
          <w:b/>
          <w:bCs/>
          <w:smallCaps/>
          <w:color w:val="2F5496"/>
          <w:sz w:val="26"/>
          <w:szCs w:val="26"/>
        </w:rPr>
        <w:t>Cel sporządzenia prognozy oddziaływania na środowisko</w:t>
      </w:r>
      <w:bookmarkEnd w:id="5"/>
    </w:p>
    <w:p w:rsidR="001E7C6E" w:rsidRPr="00AA7939" w:rsidRDefault="001E7C6E" w:rsidP="00AA7939">
      <w:pPr>
        <w:spacing w:before="240" w:line="276" w:lineRule="auto"/>
        <w:jc w:val="both"/>
      </w:pPr>
      <w:r w:rsidRPr="00AA7939">
        <w:t xml:space="preserve">Podstawowym celem przedmiotowej prognozy oddziaływania na środowisko (dalej: prognoza ooś) jest analiza i ocena, jak realizacja określonych w projekcie „Programu Rozwoju Powiatu Buskiego </w:t>
      </w:r>
      <w:r w:rsidRPr="00AA7939">
        <w:br/>
        <w:t xml:space="preserve">na lata 2021 – </w:t>
      </w:r>
      <w:smartTag w:uri="urn:schemas-microsoft-com:office:smarttags" w:element="metricconverter">
        <w:smartTagPr>
          <w:attr w:name="ProductID" w:val="2030”"/>
        </w:smartTagPr>
        <w:r w:rsidRPr="00AA7939">
          <w:t>2030”</w:t>
        </w:r>
      </w:smartTag>
      <w:r w:rsidRPr="00AA7939">
        <w:t xml:space="preserve"> cele, priorytety oraz kierunki interwencji będą oddziaływać na środowisko. Ponadto celem prognozy ooś jest ocena aktualnego stanu środowiska, problemów środowiskowych występujących na terenie Powiatu, a także identyfikacja potencjalnych oddziaływań na środowisko będących wynikiem realizacji projektu Programu Rozwoju Powiatu Buskiego, ocena ich natężenia oraz wskazanie ewentualnych działań zapobiegających, minimalizujących lub kompensacyjnych. </w:t>
      </w:r>
    </w:p>
    <w:p w:rsidR="001E7C6E" w:rsidRPr="00AA7939" w:rsidRDefault="001E7C6E" w:rsidP="00AA7939">
      <w:pPr>
        <w:spacing w:line="276" w:lineRule="auto"/>
        <w:jc w:val="both"/>
      </w:pPr>
      <w:r w:rsidRPr="00AA7939">
        <w:t>Prognoza wraz z projektem Programu Rozwoju Powiatu Buskiego na lata 2021 - 2030 będą poddane konsultacjom społecznym oraz będą przedmiotem opiniowania przez Regionalnego Dyrektora Ochrony Środowiska oraz Państwowego Wojewódzkiego Inspektora Sanitarnego.</w:t>
      </w:r>
    </w:p>
    <w:p w:rsidR="001E7C6E" w:rsidRPr="00AA7939" w:rsidRDefault="001E7C6E" w:rsidP="00AA7939">
      <w:pPr>
        <w:keepNext/>
        <w:keepLines/>
        <w:numPr>
          <w:ilvl w:val="1"/>
          <w:numId w:val="3"/>
        </w:numPr>
        <w:spacing w:before="40" w:after="0" w:line="276" w:lineRule="auto"/>
        <w:jc w:val="both"/>
        <w:outlineLvl w:val="1"/>
        <w:rPr>
          <w:rFonts w:cs="Calibri"/>
          <w:b/>
          <w:bCs/>
          <w:smallCaps/>
          <w:color w:val="2F5496"/>
          <w:sz w:val="26"/>
          <w:szCs w:val="26"/>
        </w:rPr>
      </w:pPr>
      <w:r w:rsidRPr="00AA7939">
        <w:rPr>
          <w:rFonts w:cs="Calibri"/>
          <w:b/>
          <w:bCs/>
          <w:smallCaps/>
          <w:color w:val="2F5496"/>
          <w:sz w:val="26"/>
          <w:szCs w:val="26"/>
        </w:rPr>
        <w:t xml:space="preserve"> </w:t>
      </w:r>
      <w:bookmarkStart w:id="6" w:name="_Toc94596253"/>
      <w:r w:rsidRPr="00AA7939">
        <w:rPr>
          <w:rFonts w:cs="Calibri"/>
          <w:b/>
          <w:bCs/>
          <w:smallCaps/>
          <w:color w:val="2F5496"/>
          <w:sz w:val="26"/>
          <w:szCs w:val="26"/>
        </w:rPr>
        <w:t>Podstawa prawna oraz zakres prognozy oddziaływania na środowisko</w:t>
      </w:r>
      <w:bookmarkEnd w:id="6"/>
    </w:p>
    <w:p w:rsidR="001E7C6E" w:rsidRPr="00AA7939" w:rsidRDefault="001E7C6E" w:rsidP="00AA7939">
      <w:pPr>
        <w:spacing w:before="240" w:after="0" w:line="276" w:lineRule="auto"/>
        <w:jc w:val="both"/>
      </w:pPr>
      <w:r w:rsidRPr="00AA7939">
        <w:t xml:space="preserve">Podstawę prawną opracowania prognozy stanowi ustawa z dnia 3 października 2008 r. </w:t>
      </w:r>
      <w:r w:rsidRPr="00AA7939">
        <w:br/>
        <w:t xml:space="preserve">o udostępnianiu informacji o środowisku i jego ochronie, udziale społeczeństwa w ochronie, udziale społeczeństwa w ochronie środowiska oraz o ocenach oddziaływania na środowisko (Dz.U. z 2020 r., poz. 283 z późn. zm.) oraz ustaleniami otrzymanymi od Regionalnego Dyrektora Ochrony Środowiska i Państwowego Wojewódzkiego Inspektora Sanitarnego określającymi zakres i stopień szczegółowości informacji wymaganych w prognozie. Zgodnie z art. 51, ust.2 ww. ustawy prognoza oddziaływania </w:t>
      </w:r>
      <w:r w:rsidRPr="00AA7939">
        <w:br/>
        <w:t>na środowisko:</w:t>
      </w:r>
    </w:p>
    <w:p w:rsidR="001E7C6E" w:rsidRPr="00AA7939" w:rsidRDefault="001E7C6E" w:rsidP="00AA7939">
      <w:pPr>
        <w:spacing w:after="0" w:line="276" w:lineRule="auto"/>
        <w:jc w:val="both"/>
        <w:rPr>
          <w:rFonts w:cs="Calibri"/>
          <w:b/>
          <w:bCs/>
        </w:rPr>
      </w:pPr>
      <w:r w:rsidRPr="00AA7939">
        <w:rPr>
          <w:rFonts w:cs="Calibri"/>
          <w:b/>
          <w:bCs/>
        </w:rPr>
        <w:t>1) zawiera:</w:t>
      </w:r>
    </w:p>
    <w:p w:rsidR="001E7C6E" w:rsidRPr="00AA7939" w:rsidRDefault="001E7C6E" w:rsidP="00AA7939">
      <w:pPr>
        <w:spacing w:after="0" w:line="276" w:lineRule="auto"/>
        <w:jc w:val="both"/>
        <w:rPr>
          <w:rFonts w:cs="Calibri"/>
        </w:rPr>
      </w:pPr>
      <w:r w:rsidRPr="00AA7939">
        <w:rPr>
          <w:rFonts w:cs="Calibri"/>
        </w:rPr>
        <w:t xml:space="preserve">a) informacje o zawartości, głównych celach projektowanego dokumentu oraz jego powiązaniach </w:t>
      </w:r>
      <w:r w:rsidRPr="00AA7939">
        <w:rPr>
          <w:rFonts w:cs="Calibri"/>
        </w:rPr>
        <w:br/>
        <w:t>z innymi dokumentami,</w:t>
      </w:r>
    </w:p>
    <w:p w:rsidR="001E7C6E" w:rsidRPr="00AA7939" w:rsidRDefault="001E7C6E" w:rsidP="00AA7939">
      <w:pPr>
        <w:spacing w:after="0" w:line="276" w:lineRule="auto"/>
        <w:jc w:val="both"/>
        <w:rPr>
          <w:rFonts w:cs="Calibri"/>
        </w:rPr>
      </w:pPr>
      <w:r w:rsidRPr="00AA7939">
        <w:rPr>
          <w:rFonts w:cs="Calibri"/>
        </w:rPr>
        <w:t>b) informacje o metodach zastosowanych przy sporządzaniu prognozy,</w:t>
      </w:r>
    </w:p>
    <w:p w:rsidR="001E7C6E" w:rsidRPr="00AA7939" w:rsidRDefault="001E7C6E" w:rsidP="00AA7939">
      <w:pPr>
        <w:tabs>
          <w:tab w:val="left" w:pos="142"/>
          <w:tab w:val="left" w:pos="284"/>
        </w:tabs>
        <w:spacing w:after="0" w:line="276" w:lineRule="auto"/>
        <w:jc w:val="both"/>
        <w:rPr>
          <w:rFonts w:cs="Calibri"/>
        </w:rPr>
      </w:pPr>
      <w:r w:rsidRPr="00AA7939">
        <w:rPr>
          <w:rFonts w:cs="Calibri"/>
        </w:rPr>
        <w:t>c) propozycje dotyczące przewidywanych metod analizy skutków realizacji postanowień projektowanego dokumentu oraz częstotliwości jej przeprowadzania,</w:t>
      </w:r>
    </w:p>
    <w:p w:rsidR="001E7C6E" w:rsidRPr="00AA7939" w:rsidRDefault="001E7C6E" w:rsidP="00AA7939">
      <w:pPr>
        <w:spacing w:after="0" w:line="276" w:lineRule="auto"/>
        <w:jc w:val="both"/>
        <w:rPr>
          <w:rFonts w:cs="Calibri"/>
        </w:rPr>
      </w:pPr>
      <w:r w:rsidRPr="00AA7939">
        <w:rPr>
          <w:rFonts w:cs="Calibri"/>
        </w:rPr>
        <w:t>d) informacje o możliwym transgranicznym oddziaływaniu na środowisko,</w:t>
      </w:r>
    </w:p>
    <w:p w:rsidR="001E7C6E" w:rsidRPr="00AA7939" w:rsidRDefault="001E7C6E" w:rsidP="00AA7939">
      <w:pPr>
        <w:spacing w:after="0" w:line="276" w:lineRule="auto"/>
        <w:jc w:val="both"/>
        <w:rPr>
          <w:rFonts w:cs="Calibri"/>
        </w:rPr>
      </w:pPr>
      <w:r w:rsidRPr="00AA7939">
        <w:rPr>
          <w:rFonts w:cs="Calibri"/>
        </w:rPr>
        <w:t>e) streszczenie sporządzone w języku niespecjalistycznym;</w:t>
      </w:r>
    </w:p>
    <w:p w:rsidR="001E7C6E" w:rsidRPr="00AA7939" w:rsidRDefault="001E7C6E" w:rsidP="00AA7939">
      <w:pPr>
        <w:spacing w:after="0" w:line="276" w:lineRule="auto"/>
        <w:jc w:val="both"/>
        <w:rPr>
          <w:rFonts w:cs="Calibri"/>
          <w:b/>
          <w:bCs/>
        </w:rPr>
      </w:pPr>
      <w:r w:rsidRPr="00AA7939">
        <w:rPr>
          <w:rFonts w:cs="Calibri"/>
          <w:b/>
          <w:bCs/>
        </w:rPr>
        <w:t>2) określa, analizuje i ocenia:</w:t>
      </w:r>
    </w:p>
    <w:p w:rsidR="001E7C6E" w:rsidRPr="00AA7939" w:rsidRDefault="001E7C6E" w:rsidP="00AA7939">
      <w:pPr>
        <w:spacing w:after="0" w:line="276" w:lineRule="auto"/>
        <w:jc w:val="both"/>
        <w:rPr>
          <w:rFonts w:cs="Calibri"/>
        </w:rPr>
      </w:pPr>
      <w:r w:rsidRPr="00AA7939">
        <w:rPr>
          <w:rFonts w:cs="Calibri"/>
        </w:rPr>
        <w:t>a) istniejący stan środowiska oraz potencjalne zmiany tego stanu w przypadku braku realizacji projektowanego dokumentu,</w:t>
      </w:r>
    </w:p>
    <w:p w:rsidR="001E7C6E" w:rsidRPr="00AA7939" w:rsidRDefault="001E7C6E" w:rsidP="00AA7939">
      <w:pPr>
        <w:spacing w:after="0" w:line="276" w:lineRule="auto"/>
        <w:jc w:val="both"/>
        <w:rPr>
          <w:rFonts w:cs="Calibri"/>
        </w:rPr>
      </w:pPr>
      <w:r w:rsidRPr="00AA7939">
        <w:rPr>
          <w:rFonts w:cs="Calibri"/>
        </w:rPr>
        <w:t>b) stan środowiska na obszarach objętych przewidywanym znaczącym oddziaływaniem,</w:t>
      </w:r>
    </w:p>
    <w:p w:rsidR="001E7C6E" w:rsidRPr="00AA7939" w:rsidRDefault="001E7C6E" w:rsidP="00AA7939">
      <w:pPr>
        <w:spacing w:after="0" w:line="276" w:lineRule="auto"/>
        <w:jc w:val="both"/>
        <w:rPr>
          <w:rFonts w:cs="Calibri"/>
        </w:rPr>
      </w:pPr>
      <w:r w:rsidRPr="00AA7939">
        <w:rPr>
          <w:rFonts w:cs="Calibri"/>
        </w:rPr>
        <w:t>c) istniejące problemy ochrony środowiska istotne z punktu widzenia realizacji projektowanego dokumentu, w szczególności dotyczące obszarów podlegających ochronie na podstawie ustawy z dnia 16 kwietnia 2004 r. o ochronie przyrody,</w:t>
      </w:r>
    </w:p>
    <w:p w:rsidR="001E7C6E" w:rsidRPr="00AA7939" w:rsidRDefault="001E7C6E" w:rsidP="00AA7939">
      <w:pPr>
        <w:spacing w:after="0" w:line="276" w:lineRule="auto"/>
        <w:jc w:val="both"/>
        <w:rPr>
          <w:rFonts w:cs="Calibri"/>
        </w:rPr>
      </w:pPr>
      <w:r w:rsidRPr="00AA7939">
        <w:rPr>
          <w:rFonts w:cs="Calibri"/>
        </w:rPr>
        <w:t>d) cele ochrony środowiska ustanowione na szczeblu międzynarodowym, wspólnotowym i krajowym, istotne z punktu widzenia projektowanego dokumentu, oraz sposoby, w jakich te cele i inne problemy środowiska zostały uwzględnione podczas opracowywania dokumentu,</w:t>
      </w:r>
    </w:p>
    <w:p w:rsidR="001E7C6E" w:rsidRPr="00AA7939" w:rsidRDefault="001E7C6E" w:rsidP="00AA7939">
      <w:pPr>
        <w:spacing w:after="0" w:line="276" w:lineRule="auto"/>
        <w:jc w:val="both"/>
        <w:rPr>
          <w:rFonts w:cs="Calibri"/>
        </w:rPr>
      </w:pPr>
      <w:r w:rsidRPr="00AA7939">
        <w:rPr>
          <w:rFonts w:cs="Calibri"/>
        </w:rPr>
        <w:t>e) przewidywane znaczące oddziaływania, w tym oddziaływania bezpośrednie, pośrednie, wtórne, skumulowane, krótkoterminowe, średnio-terminowe i długoterminowe, stałe i chwilowe oraz pozytywne i negatywne, na cele i przedmiot ochrony obszaru Natura 2000 oraz integralność tego obszaru, a także na środowisko, a w szczególności na:</w:t>
      </w:r>
    </w:p>
    <w:p w:rsidR="001E7C6E" w:rsidRPr="00AA7939" w:rsidRDefault="001E7C6E" w:rsidP="00AA7939">
      <w:pPr>
        <w:numPr>
          <w:ilvl w:val="0"/>
          <w:numId w:val="5"/>
        </w:numPr>
        <w:spacing w:after="0" w:line="276" w:lineRule="auto"/>
        <w:jc w:val="both"/>
        <w:rPr>
          <w:rFonts w:cs="Calibri"/>
        </w:rPr>
      </w:pPr>
      <w:r w:rsidRPr="00AA7939">
        <w:rPr>
          <w:rFonts w:cs="Calibri"/>
        </w:rPr>
        <w:t>różnorodność biologiczną,</w:t>
      </w:r>
    </w:p>
    <w:p w:rsidR="001E7C6E" w:rsidRPr="00AA7939" w:rsidRDefault="001E7C6E" w:rsidP="00AA7939">
      <w:pPr>
        <w:numPr>
          <w:ilvl w:val="0"/>
          <w:numId w:val="5"/>
        </w:numPr>
        <w:spacing w:after="0" w:line="276" w:lineRule="auto"/>
        <w:jc w:val="both"/>
        <w:rPr>
          <w:rFonts w:cs="Calibri"/>
        </w:rPr>
      </w:pPr>
      <w:r w:rsidRPr="00AA7939">
        <w:rPr>
          <w:rFonts w:cs="Calibri"/>
        </w:rPr>
        <w:t>ludzi,</w:t>
      </w:r>
    </w:p>
    <w:p w:rsidR="001E7C6E" w:rsidRPr="00AA7939" w:rsidRDefault="001E7C6E" w:rsidP="00AA7939">
      <w:pPr>
        <w:numPr>
          <w:ilvl w:val="0"/>
          <w:numId w:val="5"/>
        </w:numPr>
        <w:spacing w:after="0" w:line="276" w:lineRule="auto"/>
        <w:jc w:val="both"/>
        <w:rPr>
          <w:rFonts w:cs="Calibri"/>
        </w:rPr>
      </w:pPr>
      <w:r w:rsidRPr="00AA7939">
        <w:rPr>
          <w:rFonts w:cs="Calibri"/>
        </w:rPr>
        <w:t>zwierzęta,</w:t>
      </w:r>
    </w:p>
    <w:p w:rsidR="001E7C6E" w:rsidRPr="00AA7939" w:rsidRDefault="001E7C6E" w:rsidP="00AA7939">
      <w:pPr>
        <w:numPr>
          <w:ilvl w:val="0"/>
          <w:numId w:val="5"/>
        </w:numPr>
        <w:spacing w:after="0" w:line="276" w:lineRule="auto"/>
        <w:jc w:val="both"/>
        <w:rPr>
          <w:rFonts w:cs="Calibri"/>
        </w:rPr>
      </w:pPr>
      <w:r w:rsidRPr="00AA7939">
        <w:rPr>
          <w:rFonts w:cs="Calibri"/>
        </w:rPr>
        <w:t>rośliny,</w:t>
      </w:r>
    </w:p>
    <w:p w:rsidR="001E7C6E" w:rsidRPr="00AA7939" w:rsidRDefault="001E7C6E" w:rsidP="00AA7939">
      <w:pPr>
        <w:numPr>
          <w:ilvl w:val="0"/>
          <w:numId w:val="5"/>
        </w:numPr>
        <w:spacing w:after="0" w:line="276" w:lineRule="auto"/>
        <w:jc w:val="both"/>
        <w:rPr>
          <w:rFonts w:cs="Calibri"/>
        </w:rPr>
      </w:pPr>
      <w:r w:rsidRPr="00AA7939">
        <w:rPr>
          <w:rFonts w:cs="Calibri"/>
        </w:rPr>
        <w:t>wodę,</w:t>
      </w:r>
    </w:p>
    <w:p w:rsidR="001E7C6E" w:rsidRPr="00AA7939" w:rsidRDefault="001E7C6E" w:rsidP="00AA7939">
      <w:pPr>
        <w:numPr>
          <w:ilvl w:val="0"/>
          <w:numId w:val="5"/>
        </w:numPr>
        <w:spacing w:after="0" w:line="276" w:lineRule="auto"/>
        <w:jc w:val="both"/>
        <w:rPr>
          <w:rFonts w:cs="Calibri"/>
        </w:rPr>
      </w:pPr>
      <w:r w:rsidRPr="00AA7939">
        <w:rPr>
          <w:rFonts w:cs="Calibri"/>
        </w:rPr>
        <w:t>powietrze,</w:t>
      </w:r>
    </w:p>
    <w:p w:rsidR="001E7C6E" w:rsidRPr="00AA7939" w:rsidRDefault="001E7C6E" w:rsidP="00AA7939">
      <w:pPr>
        <w:numPr>
          <w:ilvl w:val="0"/>
          <w:numId w:val="5"/>
        </w:numPr>
        <w:spacing w:after="0" w:line="276" w:lineRule="auto"/>
        <w:jc w:val="both"/>
        <w:rPr>
          <w:rFonts w:cs="Calibri"/>
        </w:rPr>
      </w:pPr>
      <w:r w:rsidRPr="00AA7939">
        <w:rPr>
          <w:rFonts w:cs="Calibri"/>
        </w:rPr>
        <w:t>powierzchnię ziemi,</w:t>
      </w:r>
    </w:p>
    <w:p w:rsidR="001E7C6E" w:rsidRPr="00AA7939" w:rsidRDefault="001E7C6E" w:rsidP="00AA7939">
      <w:pPr>
        <w:numPr>
          <w:ilvl w:val="0"/>
          <w:numId w:val="5"/>
        </w:numPr>
        <w:spacing w:after="0" w:line="276" w:lineRule="auto"/>
        <w:jc w:val="both"/>
        <w:rPr>
          <w:rFonts w:cs="Calibri"/>
        </w:rPr>
      </w:pPr>
      <w:r w:rsidRPr="00AA7939">
        <w:rPr>
          <w:rFonts w:cs="Calibri"/>
        </w:rPr>
        <w:t>krajobraz,</w:t>
      </w:r>
    </w:p>
    <w:p w:rsidR="001E7C6E" w:rsidRPr="00AA7939" w:rsidRDefault="001E7C6E" w:rsidP="00AA7939">
      <w:pPr>
        <w:numPr>
          <w:ilvl w:val="0"/>
          <w:numId w:val="5"/>
        </w:numPr>
        <w:spacing w:after="0" w:line="276" w:lineRule="auto"/>
        <w:jc w:val="both"/>
        <w:rPr>
          <w:rFonts w:cs="Calibri"/>
        </w:rPr>
      </w:pPr>
      <w:r w:rsidRPr="00AA7939">
        <w:rPr>
          <w:rFonts w:cs="Calibri"/>
        </w:rPr>
        <w:t>klimat,</w:t>
      </w:r>
    </w:p>
    <w:p w:rsidR="001E7C6E" w:rsidRPr="00AA7939" w:rsidRDefault="001E7C6E" w:rsidP="00AA7939">
      <w:pPr>
        <w:numPr>
          <w:ilvl w:val="0"/>
          <w:numId w:val="5"/>
        </w:numPr>
        <w:spacing w:after="0" w:line="276" w:lineRule="auto"/>
        <w:jc w:val="both"/>
        <w:rPr>
          <w:rFonts w:cs="Calibri"/>
        </w:rPr>
      </w:pPr>
      <w:r w:rsidRPr="00AA7939">
        <w:rPr>
          <w:rFonts w:cs="Calibri"/>
        </w:rPr>
        <w:t>zasoby naturalne,</w:t>
      </w:r>
    </w:p>
    <w:p w:rsidR="001E7C6E" w:rsidRPr="00AA7939" w:rsidRDefault="001E7C6E" w:rsidP="00AA7939">
      <w:pPr>
        <w:numPr>
          <w:ilvl w:val="0"/>
          <w:numId w:val="5"/>
        </w:numPr>
        <w:spacing w:after="0" w:line="276" w:lineRule="auto"/>
        <w:jc w:val="both"/>
        <w:rPr>
          <w:rFonts w:cs="Calibri"/>
        </w:rPr>
      </w:pPr>
      <w:r w:rsidRPr="00AA7939">
        <w:rPr>
          <w:rFonts w:cs="Calibri"/>
        </w:rPr>
        <w:t>zabytki,</w:t>
      </w:r>
    </w:p>
    <w:p w:rsidR="001E7C6E" w:rsidRPr="00AA7939" w:rsidRDefault="001E7C6E" w:rsidP="00AA7939">
      <w:pPr>
        <w:numPr>
          <w:ilvl w:val="0"/>
          <w:numId w:val="5"/>
        </w:numPr>
        <w:spacing w:after="0" w:line="276" w:lineRule="auto"/>
        <w:jc w:val="both"/>
        <w:rPr>
          <w:rFonts w:cs="Calibri"/>
        </w:rPr>
      </w:pPr>
      <w:r w:rsidRPr="00AA7939">
        <w:rPr>
          <w:rFonts w:cs="Calibri"/>
        </w:rPr>
        <w:t>dobra materialne,</w:t>
      </w:r>
    </w:p>
    <w:p w:rsidR="001E7C6E" w:rsidRPr="00AA7939" w:rsidRDefault="001E7C6E" w:rsidP="00AA7939">
      <w:pPr>
        <w:numPr>
          <w:ilvl w:val="0"/>
          <w:numId w:val="5"/>
        </w:numPr>
        <w:spacing w:after="0" w:line="276" w:lineRule="auto"/>
        <w:jc w:val="both"/>
        <w:rPr>
          <w:rFonts w:cs="Calibri"/>
        </w:rPr>
      </w:pPr>
      <w:r w:rsidRPr="00AA7939">
        <w:rPr>
          <w:rFonts w:cs="Calibri"/>
        </w:rPr>
        <w:t>z uwzględnieniem zależności między tymi elementami środowiska i między oddziaływaniami na te elementy</w:t>
      </w:r>
      <w:r>
        <w:rPr>
          <w:rFonts w:cs="Calibri"/>
        </w:rPr>
        <w:t>.</w:t>
      </w:r>
    </w:p>
    <w:p w:rsidR="001E7C6E" w:rsidRPr="00AA7939" w:rsidRDefault="001E7C6E" w:rsidP="00AA7939">
      <w:pPr>
        <w:autoSpaceDE w:val="0"/>
        <w:autoSpaceDN w:val="0"/>
        <w:adjustRightInd w:val="0"/>
        <w:spacing w:after="0" w:line="276" w:lineRule="auto"/>
        <w:jc w:val="both"/>
        <w:rPr>
          <w:rFonts w:cs="Calibri"/>
          <w:b/>
          <w:bCs/>
          <w:lang w:eastAsia="pl-PL"/>
        </w:rPr>
      </w:pPr>
      <w:r w:rsidRPr="00AA7939">
        <w:rPr>
          <w:rFonts w:cs="Calibri"/>
          <w:b/>
          <w:bCs/>
          <w:lang w:eastAsia="pl-PL"/>
        </w:rPr>
        <w:t>3) przedstawia:</w:t>
      </w:r>
    </w:p>
    <w:p w:rsidR="001E7C6E" w:rsidRPr="00AA7939" w:rsidRDefault="001E7C6E" w:rsidP="00AA7939">
      <w:pPr>
        <w:autoSpaceDE w:val="0"/>
        <w:autoSpaceDN w:val="0"/>
        <w:adjustRightInd w:val="0"/>
        <w:spacing w:after="0" w:line="276" w:lineRule="auto"/>
        <w:jc w:val="both"/>
        <w:rPr>
          <w:rFonts w:cs="Calibri"/>
          <w:lang w:eastAsia="pl-PL"/>
        </w:rPr>
      </w:pPr>
      <w:r w:rsidRPr="00AA7939">
        <w:rPr>
          <w:rFonts w:cs="Calibri"/>
          <w:lang w:eastAsia="pl-PL"/>
        </w:rPr>
        <w:t xml:space="preserve">a) rozwiązania mające na celu zapobieganie, ograniczanie lub kompensację przyrodniczą negatywnych oddziaływań na środowisko, mogących być rezultatem realizacji projektowanego dokumentu, </w:t>
      </w:r>
      <w:r>
        <w:rPr>
          <w:rFonts w:cs="Calibri"/>
          <w:lang w:eastAsia="pl-PL"/>
        </w:rPr>
        <w:br/>
      </w:r>
      <w:r w:rsidRPr="00AA7939">
        <w:rPr>
          <w:rFonts w:cs="Calibri"/>
          <w:lang w:eastAsia="pl-PL"/>
        </w:rPr>
        <w:t>w szczególności na cele i przedmiot ochrony obszaru Natura 2000 oraz integralność tego obszaru,</w:t>
      </w:r>
    </w:p>
    <w:p w:rsidR="001E7C6E" w:rsidRPr="00AA7939" w:rsidRDefault="001E7C6E" w:rsidP="00AA7939">
      <w:pPr>
        <w:autoSpaceDE w:val="0"/>
        <w:autoSpaceDN w:val="0"/>
        <w:adjustRightInd w:val="0"/>
        <w:spacing w:after="0" w:line="276" w:lineRule="auto"/>
        <w:jc w:val="both"/>
        <w:rPr>
          <w:rFonts w:cs="Calibri"/>
          <w:lang w:eastAsia="pl-PL"/>
        </w:rPr>
      </w:pPr>
      <w:r w:rsidRPr="00AA7939">
        <w:rPr>
          <w:rFonts w:cs="Calibri"/>
          <w:lang w:eastAsia="pl-PL"/>
        </w:rPr>
        <w:t xml:space="preserve">b) biorąc pod uwagę cele i geograficzny zasięg dokumentu oraz cele i przedmiot ochrony obszaru Natura 2000 oraz integralność tego obszaru - rozwiązania alternatywne do rozwiązań zawartych </w:t>
      </w:r>
      <w:r w:rsidRPr="00AA7939">
        <w:rPr>
          <w:rFonts w:cs="Calibri"/>
          <w:lang w:eastAsia="pl-PL"/>
        </w:rPr>
        <w:br/>
        <w:t>w projektowanym dokumencie wraz z uzasadnieniem ich wyboru oraz opis metod dokonania oceny prowadzącej do tego wyboru albo wyjaśnienie braku rozwiązań alternatywnych, w tym wskazania napotkanych trudności wynikających z niedostatków techniki lub luk we współczesnej wiedzy.</w:t>
      </w:r>
    </w:p>
    <w:p w:rsidR="001E7C6E" w:rsidRPr="00AA7939" w:rsidRDefault="001E7C6E" w:rsidP="00AA7939">
      <w:pPr>
        <w:autoSpaceDE w:val="0"/>
        <w:autoSpaceDN w:val="0"/>
        <w:adjustRightInd w:val="0"/>
        <w:spacing w:after="0" w:line="276" w:lineRule="auto"/>
        <w:jc w:val="both"/>
        <w:rPr>
          <w:rFonts w:cs="Calibri"/>
          <w:lang w:eastAsia="pl-PL"/>
        </w:rPr>
      </w:pPr>
    </w:p>
    <w:p w:rsidR="001E7C6E" w:rsidRPr="00C03FE5" w:rsidRDefault="001E7C6E" w:rsidP="00AA7939">
      <w:pPr>
        <w:autoSpaceDE w:val="0"/>
        <w:autoSpaceDN w:val="0"/>
        <w:adjustRightInd w:val="0"/>
        <w:spacing w:after="0" w:line="276" w:lineRule="auto"/>
        <w:jc w:val="both"/>
      </w:pPr>
      <w:r w:rsidRPr="00AA7939">
        <w:t xml:space="preserve">Zgodnie z wymogami ustawy ooś, zakres i stopień szczegółowości niniejszej </w:t>
      </w:r>
      <w:r w:rsidRPr="00AA7939">
        <w:rPr>
          <w:i/>
          <w:iCs/>
        </w:rPr>
        <w:t xml:space="preserve">Prognozy oddziaływania na </w:t>
      </w:r>
      <w:r w:rsidRPr="00C03FE5">
        <w:rPr>
          <w:i/>
          <w:iCs/>
        </w:rPr>
        <w:t xml:space="preserve">środowisko </w:t>
      </w:r>
      <w:r w:rsidRPr="00C03FE5">
        <w:t>został także uzgodniony z:</w:t>
      </w:r>
    </w:p>
    <w:p w:rsidR="001E7C6E" w:rsidRPr="00C03FE5" w:rsidRDefault="001E7C6E" w:rsidP="00AA7939">
      <w:pPr>
        <w:numPr>
          <w:ilvl w:val="0"/>
          <w:numId w:val="6"/>
        </w:numPr>
        <w:autoSpaceDE w:val="0"/>
        <w:autoSpaceDN w:val="0"/>
        <w:adjustRightInd w:val="0"/>
        <w:spacing w:after="0" w:line="276" w:lineRule="auto"/>
        <w:jc w:val="both"/>
        <w:rPr>
          <w:rFonts w:cs="Calibri"/>
          <w:lang w:eastAsia="pl-PL"/>
        </w:rPr>
      </w:pPr>
      <w:r w:rsidRPr="00C03FE5">
        <w:t xml:space="preserve">Regionalnym Dyrektorem Ochrony Środowiska  - pismo nr WOO-III.410.103.2021.ML, </w:t>
      </w:r>
      <w:r>
        <w:br/>
      </w:r>
      <w:r w:rsidRPr="00C03FE5">
        <w:t xml:space="preserve">z dnia.29.11.2021 r., oraz </w:t>
      </w:r>
    </w:p>
    <w:p w:rsidR="001E7C6E" w:rsidRPr="00C03FE5" w:rsidRDefault="001E7C6E" w:rsidP="00AA7939">
      <w:pPr>
        <w:numPr>
          <w:ilvl w:val="0"/>
          <w:numId w:val="6"/>
        </w:numPr>
        <w:autoSpaceDE w:val="0"/>
        <w:autoSpaceDN w:val="0"/>
        <w:adjustRightInd w:val="0"/>
        <w:spacing w:after="0" w:line="276" w:lineRule="auto"/>
        <w:jc w:val="both"/>
        <w:rPr>
          <w:rFonts w:cs="Calibri"/>
          <w:lang w:eastAsia="pl-PL"/>
        </w:rPr>
      </w:pPr>
      <w:r w:rsidRPr="00C03FE5">
        <w:t>Państwowym Wojewódzkim Inspektorem Sanitarnym - pismo  nr NZ.9022.5.115.2021z dnia 17.11.2021 r.</w:t>
      </w:r>
    </w:p>
    <w:p w:rsidR="001E7C6E" w:rsidRPr="00AA7939" w:rsidRDefault="001E7C6E" w:rsidP="00AA7939">
      <w:pPr>
        <w:autoSpaceDE w:val="0"/>
        <w:autoSpaceDN w:val="0"/>
        <w:adjustRightInd w:val="0"/>
        <w:spacing w:after="0" w:line="276" w:lineRule="auto"/>
        <w:jc w:val="both"/>
      </w:pPr>
    </w:p>
    <w:p w:rsidR="001E7C6E" w:rsidRPr="00AA7939" w:rsidRDefault="001E7C6E" w:rsidP="00AA7939">
      <w:pPr>
        <w:autoSpaceDE w:val="0"/>
        <w:autoSpaceDN w:val="0"/>
        <w:adjustRightInd w:val="0"/>
        <w:spacing w:line="276" w:lineRule="auto"/>
        <w:jc w:val="both"/>
        <w:rPr>
          <w:rFonts w:cs="Calibri"/>
          <w:lang w:eastAsia="pl-PL"/>
        </w:rPr>
      </w:pPr>
      <w:r w:rsidRPr="00AA7939">
        <w:rPr>
          <w:rFonts w:cs="Calibri"/>
          <w:lang w:eastAsia="pl-PL"/>
        </w:rPr>
        <w:t xml:space="preserve">Prognoza ooś dla Programu Rozwoju Powiatu Buskiego została opracowana na podstawie art. 51 ust. 2 ustawy z dnia 3 października 2008 r. o udostępnianiu informacji o środowisku i jego ochronie, udziale społeczeństwa w ochronie środowiska oraz o ocenach oddziaływania na środowisko (Dz. U. </w:t>
      </w:r>
      <w:r w:rsidRPr="00AA7939">
        <w:rPr>
          <w:rFonts w:cs="Calibri"/>
          <w:lang w:eastAsia="pl-PL"/>
        </w:rPr>
        <w:br/>
        <w:t>z 2020 r., poz. 283 z późn. zm.). Informacje przedstawione w prognozie zostały opracowane stosownie do stanu współczesnej wiedzy i metod oceny oraz dostosowane do zawartości i stopnia szczegółowości projektowanego dokumentu.</w:t>
      </w:r>
    </w:p>
    <w:p w:rsidR="001E7C6E" w:rsidRPr="00AA7939" w:rsidRDefault="001E7C6E" w:rsidP="00AA7939"/>
    <w:p w:rsidR="001E7C6E" w:rsidRPr="00AA7939" w:rsidRDefault="001E7C6E" w:rsidP="00AA7939">
      <w:pPr>
        <w:keepNext/>
        <w:keepLines/>
        <w:numPr>
          <w:ilvl w:val="1"/>
          <w:numId w:val="3"/>
        </w:numPr>
        <w:spacing w:before="40" w:after="0" w:line="276" w:lineRule="auto"/>
        <w:jc w:val="both"/>
        <w:outlineLvl w:val="1"/>
        <w:rPr>
          <w:rFonts w:cs="Calibri"/>
          <w:b/>
          <w:bCs/>
          <w:smallCaps/>
          <w:color w:val="2F5496"/>
          <w:sz w:val="26"/>
          <w:szCs w:val="26"/>
        </w:rPr>
      </w:pPr>
      <w:r w:rsidRPr="00AA7939">
        <w:rPr>
          <w:rFonts w:cs="Calibri"/>
          <w:b/>
          <w:bCs/>
          <w:smallCaps/>
          <w:color w:val="2F5496"/>
          <w:sz w:val="26"/>
          <w:szCs w:val="26"/>
        </w:rPr>
        <w:t xml:space="preserve"> </w:t>
      </w:r>
      <w:bookmarkStart w:id="7" w:name="_Toc94596254"/>
      <w:r w:rsidRPr="00AA7939">
        <w:rPr>
          <w:rFonts w:cs="Calibri"/>
          <w:b/>
          <w:bCs/>
          <w:smallCaps/>
          <w:color w:val="2F5496"/>
          <w:sz w:val="26"/>
          <w:szCs w:val="26"/>
        </w:rPr>
        <w:t xml:space="preserve">Metody zastosowane przy sporządzaniu Prognozy oddziaływania </w:t>
      </w:r>
      <w:r w:rsidRPr="00AA7939">
        <w:rPr>
          <w:rFonts w:cs="Calibri"/>
          <w:b/>
          <w:bCs/>
          <w:smallCaps/>
          <w:color w:val="2F5496"/>
          <w:sz w:val="26"/>
          <w:szCs w:val="26"/>
        </w:rPr>
        <w:br/>
        <w:t>na środowisko</w:t>
      </w:r>
      <w:bookmarkEnd w:id="7"/>
    </w:p>
    <w:p w:rsidR="001E7C6E" w:rsidRPr="00AA7939" w:rsidRDefault="001E7C6E" w:rsidP="00AA17A1">
      <w:pPr>
        <w:autoSpaceDE w:val="0"/>
        <w:autoSpaceDN w:val="0"/>
        <w:adjustRightInd w:val="0"/>
        <w:spacing w:after="0" w:line="276" w:lineRule="auto"/>
        <w:jc w:val="both"/>
        <w:rPr>
          <w:rFonts w:cs="Calibri"/>
          <w:lang w:eastAsia="pl-PL"/>
        </w:rPr>
      </w:pPr>
      <w:r w:rsidRPr="00AA7939">
        <w:t xml:space="preserve">Prognoza sporządzona została w formie opisowej, w ramach której scharakteryzowano istniejące zasoby środowiska oraz wskazaniu, jakie potencjalne skutki mogą nastąpić w środowisku w związku </w:t>
      </w:r>
      <w:r w:rsidRPr="00AA7939">
        <w:br/>
        <w:t xml:space="preserve">z wdrożeniem realizacji założeń </w:t>
      </w:r>
      <w:r w:rsidRPr="00AA7939">
        <w:rPr>
          <w:i/>
          <w:iCs/>
        </w:rPr>
        <w:t>Programu Rozwoju Powiatu Buskiego</w:t>
      </w:r>
      <w:r w:rsidRPr="00AA7939">
        <w:t xml:space="preserve">. Ponadto w analizie opisowej </w:t>
      </w:r>
      <w:r w:rsidRPr="00213D16">
        <w:rPr>
          <w:rFonts w:cs="Calibri"/>
          <w:lang w:eastAsia="pl-PL"/>
        </w:rPr>
        <w:t xml:space="preserve">wykorzystano publicznie dostępne danych oraz literatury, raportów i innych opracowań związanych </w:t>
      </w:r>
      <w:r w:rsidRPr="00213D16">
        <w:rPr>
          <w:rFonts w:cs="Calibri"/>
          <w:lang w:eastAsia="pl-PL"/>
        </w:rPr>
        <w:br/>
        <w:t>z ochroną środowiska. W prognozie ooś przeanalizowano potencjalne oddziaływanie zaproponowanych celów oraz kierunków interwencji z pla</w:t>
      </w:r>
      <w:r w:rsidRPr="00AA7939">
        <w:rPr>
          <w:rFonts w:cs="Calibri"/>
          <w:lang w:eastAsia="pl-PL"/>
        </w:rPr>
        <w:t xml:space="preserve">nowanymi działaniami </w:t>
      </w:r>
      <w:r>
        <w:rPr>
          <w:rFonts w:cs="Calibri"/>
          <w:lang w:eastAsia="pl-PL"/>
        </w:rPr>
        <w:t xml:space="preserve">inwestycyjnymi </w:t>
      </w:r>
      <w:r w:rsidRPr="00AA7939">
        <w:rPr>
          <w:rFonts w:cs="Calibri"/>
          <w:lang w:eastAsia="pl-PL"/>
        </w:rPr>
        <w:t>do realizacji na poszczególne komponenty środowiska:</w:t>
      </w:r>
    </w:p>
    <w:p w:rsidR="001E7C6E" w:rsidRPr="00AA7939" w:rsidRDefault="001E7C6E" w:rsidP="00AA7939">
      <w:pPr>
        <w:numPr>
          <w:ilvl w:val="0"/>
          <w:numId w:val="7"/>
        </w:numPr>
        <w:autoSpaceDE w:val="0"/>
        <w:autoSpaceDN w:val="0"/>
        <w:adjustRightInd w:val="0"/>
        <w:spacing w:after="0" w:line="276" w:lineRule="auto"/>
        <w:jc w:val="both"/>
        <w:rPr>
          <w:rFonts w:cs="Calibri"/>
          <w:lang w:eastAsia="pl-PL"/>
        </w:rPr>
      </w:pPr>
      <w:r w:rsidRPr="00AA7939">
        <w:rPr>
          <w:rFonts w:cs="Calibri"/>
          <w:lang w:eastAsia="pl-PL"/>
        </w:rPr>
        <w:t>obszary Natura 2000,</w:t>
      </w:r>
    </w:p>
    <w:p w:rsidR="001E7C6E" w:rsidRPr="00AA7939" w:rsidRDefault="001E7C6E" w:rsidP="00AA7939">
      <w:pPr>
        <w:numPr>
          <w:ilvl w:val="0"/>
          <w:numId w:val="8"/>
        </w:numPr>
        <w:autoSpaceDE w:val="0"/>
        <w:autoSpaceDN w:val="0"/>
        <w:adjustRightInd w:val="0"/>
        <w:spacing w:after="0" w:line="276" w:lineRule="auto"/>
        <w:jc w:val="both"/>
        <w:rPr>
          <w:rFonts w:cs="Calibri"/>
          <w:lang w:eastAsia="pl-PL"/>
        </w:rPr>
      </w:pPr>
      <w:r w:rsidRPr="00AA7939">
        <w:rPr>
          <w:rFonts w:cs="Calibri"/>
          <w:lang w:eastAsia="pl-PL"/>
        </w:rPr>
        <w:t>różnorodność biologiczna,</w:t>
      </w:r>
    </w:p>
    <w:p w:rsidR="001E7C6E" w:rsidRPr="00AA7939" w:rsidRDefault="001E7C6E" w:rsidP="00AA7939">
      <w:pPr>
        <w:numPr>
          <w:ilvl w:val="0"/>
          <w:numId w:val="8"/>
        </w:numPr>
        <w:autoSpaceDE w:val="0"/>
        <w:autoSpaceDN w:val="0"/>
        <w:adjustRightInd w:val="0"/>
        <w:spacing w:after="0" w:line="276" w:lineRule="auto"/>
        <w:jc w:val="both"/>
        <w:rPr>
          <w:rFonts w:cs="Calibri"/>
          <w:lang w:eastAsia="pl-PL"/>
        </w:rPr>
      </w:pPr>
      <w:r w:rsidRPr="00AA7939">
        <w:rPr>
          <w:rFonts w:cs="Calibri"/>
          <w:lang w:eastAsia="pl-PL"/>
        </w:rPr>
        <w:t>zdrowie ludzi,</w:t>
      </w:r>
    </w:p>
    <w:p w:rsidR="001E7C6E" w:rsidRPr="00AA7939" w:rsidRDefault="001E7C6E" w:rsidP="00AA7939">
      <w:pPr>
        <w:numPr>
          <w:ilvl w:val="0"/>
          <w:numId w:val="8"/>
        </w:numPr>
        <w:autoSpaceDE w:val="0"/>
        <w:autoSpaceDN w:val="0"/>
        <w:adjustRightInd w:val="0"/>
        <w:spacing w:after="0" w:line="276" w:lineRule="auto"/>
        <w:jc w:val="both"/>
        <w:rPr>
          <w:rFonts w:cs="Calibri"/>
          <w:lang w:eastAsia="pl-PL"/>
        </w:rPr>
      </w:pPr>
      <w:r w:rsidRPr="00AA7939">
        <w:rPr>
          <w:rFonts w:cs="Calibri"/>
          <w:lang w:eastAsia="pl-PL"/>
        </w:rPr>
        <w:t>zwierzęta,</w:t>
      </w:r>
    </w:p>
    <w:p w:rsidR="001E7C6E" w:rsidRPr="00AA7939" w:rsidRDefault="001E7C6E" w:rsidP="00AA7939">
      <w:pPr>
        <w:numPr>
          <w:ilvl w:val="0"/>
          <w:numId w:val="8"/>
        </w:numPr>
        <w:autoSpaceDE w:val="0"/>
        <w:autoSpaceDN w:val="0"/>
        <w:adjustRightInd w:val="0"/>
        <w:spacing w:after="0" w:line="276" w:lineRule="auto"/>
        <w:jc w:val="both"/>
        <w:rPr>
          <w:rFonts w:cs="Calibri"/>
          <w:lang w:eastAsia="pl-PL"/>
        </w:rPr>
      </w:pPr>
      <w:r w:rsidRPr="00AA7939">
        <w:rPr>
          <w:rFonts w:cs="Calibri"/>
          <w:lang w:eastAsia="pl-PL"/>
        </w:rPr>
        <w:t>rośliny,</w:t>
      </w:r>
    </w:p>
    <w:p w:rsidR="001E7C6E" w:rsidRPr="00AA7939" w:rsidRDefault="001E7C6E" w:rsidP="00AA7939">
      <w:pPr>
        <w:numPr>
          <w:ilvl w:val="0"/>
          <w:numId w:val="8"/>
        </w:numPr>
        <w:autoSpaceDE w:val="0"/>
        <w:autoSpaceDN w:val="0"/>
        <w:adjustRightInd w:val="0"/>
        <w:spacing w:after="0" w:line="276" w:lineRule="auto"/>
        <w:jc w:val="both"/>
        <w:rPr>
          <w:rFonts w:cs="Calibri"/>
          <w:lang w:eastAsia="pl-PL"/>
        </w:rPr>
      </w:pPr>
      <w:r w:rsidRPr="00AA7939">
        <w:rPr>
          <w:rFonts w:cs="Calibri"/>
          <w:lang w:eastAsia="pl-PL"/>
        </w:rPr>
        <w:t>wody powierzchniowe i podziemne,</w:t>
      </w:r>
    </w:p>
    <w:p w:rsidR="001E7C6E" w:rsidRPr="00AA7939" w:rsidRDefault="001E7C6E" w:rsidP="00AA7939">
      <w:pPr>
        <w:numPr>
          <w:ilvl w:val="0"/>
          <w:numId w:val="8"/>
        </w:numPr>
        <w:autoSpaceDE w:val="0"/>
        <w:autoSpaceDN w:val="0"/>
        <w:adjustRightInd w:val="0"/>
        <w:spacing w:after="0" w:line="276" w:lineRule="auto"/>
        <w:jc w:val="both"/>
        <w:rPr>
          <w:rFonts w:cs="Calibri"/>
          <w:lang w:eastAsia="pl-PL"/>
        </w:rPr>
      </w:pPr>
      <w:r w:rsidRPr="00AA7939">
        <w:rPr>
          <w:rFonts w:cs="Calibri"/>
          <w:lang w:eastAsia="pl-PL"/>
        </w:rPr>
        <w:t>jakość powietrza,</w:t>
      </w:r>
    </w:p>
    <w:p w:rsidR="001E7C6E" w:rsidRPr="00AA7939" w:rsidRDefault="001E7C6E" w:rsidP="00AA7939">
      <w:pPr>
        <w:numPr>
          <w:ilvl w:val="0"/>
          <w:numId w:val="8"/>
        </w:numPr>
        <w:autoSpaceDE w:val="0"/>
        <w:autoSpaceDN w:val="0"/>
        <w:adjustRightInd w:val="0"/>
        <w:spacing w:after="0" w:line="276" w:lineRule="auto"/>
        <w:jc w:val="both"/>
        <w:rPr>
          <w:rFonts w:cs="Calibri"/>
          <w:lang w:eastAsia="pl-PL"/>
        </w:rPr>
      </w:pPr>
      <w:r w:rsidRPr="00AA7939">
        <w:rPr>
          <w:rFonts w:cs="Calibri"/>
          <w:lang w:eastAsia="pl-PL"/>
        </w:rPr>
        <w:t>powierzchnia ziemi i gleba,</w:t>
      </w:r>
    </w:p>
    <w:p w:rsidR="001E7C6E" w:rsidRPr="00AA7939" w:rsidRDefault="001E7C6E" w:rsidP="00AA7939">
      <w:pPr>
        <w:numPr>
          <w:ilvl w:val="0"/>
          <w:numId w:val="8"/>
        </w:numPr>
        <w:autoSpaceDE w:val="0"/>
        <w:autoSpaceDN w:val="0"/>
        <w:adjustRightInd w:val="0"/>
        <w:spacing w:after="0" w:line="276" w:lineRule="auto"/>
        <w:jc w:val="both"/>
        <w:rPr>
          <w:rFonts w:cs="Calibri"/>
          <w:lang w:eastAsia="pl-PL"/>
        </w:rPr>
      </w:pPr>
      <w:r w:rsidRPr="00AA7939">
        <w:rPr>
          <w:rFonts w:cs="Calibri"/>
          <w:lang w:eastAsia="pl-PL"/>
        </w:rPr>
        <w:t>krajobraz,</w:t>
      </w:r>
    </w:p>
    <w:p w:rsidR="001E7C6E" w:rsidRPr="00AA7939" w:rsidRDefault="001E7C6E" w:rsidP="00AA7939">
      <w:pPr>
        <w:numPr>
          <w:ilvl w:val="0"/>
          <w:numId w:val="8"/>
        </w:numPr>
        <w:autoSpaceDE w:val="0"/>
        <w:autoSpaceDN w:val="0"/>
        <w:adjustRightInd w:val="0"/>
        <w:spacing w:after="0" w:line="276" w:lineRule="auto"/>
        <w:jc w:val="both"/>
        <w:rPr>
          <w:rFonts w:cs="Calibri"/>
          <w:lang w:eastAsia="pl-PL"/>
        </w:rPr>
      </w:pPr>
      <w:r w:rsidRPr="00AA7939">
        <w:rPr>
          <w:rFonts w:cs="Calibri"/>
          <w:lang w:eastAsia="pl-PL"/>
        </w:rPr>
        <w:t>klimat akustyczny,</w:t>
      </w:r>
    </w:p>
    <w:p w:rsidR="001E7C6E" w:rsidRPr="00AA7939" w:rsidRDefault="001E7C6E" w:rsidP="00AA7939">
      <w:pPr>
        <w:numPr>
          <w:ilvl w:val="0"/>
          <w:numId w:val="8"/>
        </w:numPr>
        <w:autoSpaceDE w:val="0"/>
        <w:autoSpaceDN w:val="0"/>
        <w:adjustRightInd w:val="0"/>
        <w:spacing w:after="0" w:line="276" w:lineRule="auto"/>
        <w:jc w:val="both"/>
        <w:rPr>
          <w:rFonts w:cs="Calibri"/>
          <w:lang w:eastAsia="pl-PL"/>
        </w:rPr>
      </w:pPr>
      <w:r w:rsidRPr="00AA7939">
        <w:rPr>
          <w:rFonts w:cs="Calibri"/>
          <w:lang w:eastAsia="pl-PL"/>
        </w:rPr>
        <w:t xml:space="preserve">dobra kultury. </w:t>
      </w:r>
    </w:p>
    <w:p w:rsidR="001E7C6E" w:rsidRPr="00AA7939" w:rsidRDefault="001E7C6E" w:rsidP="00AA7939">
      <w:pPr>
        <w:autoSpaceDE w:val="0"/>
        <w:autoSpaceDN w:val="0"/>
        <w:adjustRightInd w:val="0"/>
        <w:spacing w:after="0" w:line="276" w:lineRule="auto"/>
        <w:jc w:val="both"/>
        <w:rPr>
          <w:rFonts w:cs="Calibri"/>
          <w:lang w:eastAsia="pl-PL"/>
        </w:rPr>
      </w:pPr>
      <w:r w:rsidRPr="00AA7939">
        <w:t>Podczas oceny potencjalnych oddziaływań wykorzystano wiedzę o funkcjonowaniu środowiska jako całości. Poza opisem potencjalnych oddziaływań, przygotowano macierz oddziaływań na środowisko będącą syntetycznym zestawieniem możliwych pozytywnych bądź negatywnych oddziaływań ocenianych elementów na środowisko naturalne.</w:t>
      </w:r>
      <w:r w:rsidRPr="00AA7939">
        <w:rPr>
          <w:rFonts w:cs="Calibri"/>
          <w:lang w:eastAsia="pl-PL"/>
        </w:rPr>
        <w:t xml:space="preserve"> </w:t>
      </w:r>
      <w:r w:rsidRPr="00AA7939">
        <w:t>Przyjęta w Prognozie macierz składa się z wierszy, w których wskazano zamierzenia Programu Rozwoju Powiatu Buskiego, a w kolumnach wskaźniki opisujące środowisko.</w:t>
      </w:r>
    </w:p>
    <w:p w:rsidR="001E7C6E" w:rsidRPr="00E74808" w:rsidRDefault="001E7C6E" w:rsidP="00046373">
      <w:pPr>
        <w:spacing w:before="240" w:after="0" w:line="276" w:lineRule="auto"/>
        <w:jc w:val="both"/>
        <w:rPr>
          <w:rFonts w:cs="Calibri"/>
        </w:rPr>
      </w:pPr>
      <w:r w:rsidRPr="00E74808">
        <w:rPr>
          <w:rFonts w:cs="Calibri"/>
        </w:rPr>
        <w:t xml:space="preserve">W celu dokonania oceny przewidywanych oddziaływań na środowisko w prognozie zastosowano metodę macierzy interakcji, metodę kartograficzną i metodę opisową. Najpierw stworzono tabelę, </w:t>
      </w:r>
      <w:r>
        <w:rPr>
          <w:rFonts w:cs="Calibri"/>
        </w:rPr>
        <w:br/>
      </w:r>
      <w:r w:rsidRPr="00E74808">
        <w:rPr>
          <w:rFonts w:cs="Calibri"/>
        </w:rPr>
        <w:t>w której w kolumnach przedstawiono elementy środowiska, na które może oddziaływać realizacja działań. Natomiast w wierszach tabeli wskazano przedsięwzięcia i kierunki interwencji i dokonano oceny zgodnie z następującą skalę:</w:t>
      </w:r>
    </w:p>
    <w:p w:rsidR="001E7C6E" w:rsidRPr="00E74808" w:rsidRDefault="001E7C6E" w:rsidP="005D7C64">
      <w:pPr>
        <w:pStyle w:val="ListParagraph"/>
        <w:numPr>
          <w:ilvl w:val="0"/>
          <w:numId w:val="83"/>
        </w:numPr>
        <w:spacing w:after="0" w:line="276" w:lineRule="auto"/>
        <w:jc w:val="both"/>
        <w:rPr>
          <w:rFonts w:cs="Calibri"/>
        </w:rPr>
      </w:pPr>
      <w:r w:rsidRPr="00E74808">
        <w:rPr>
          <w:rFonts w:cs="Calibri"/>
        </w:rPr>
        <w:t>0 nie zidentyfikowano żadnego oddziaływania</w:t>
      </w:r>
    </w:p>
    <w:p w:rsidR="001E7C6E" w:rsidRPr="00E74808" w:rsidRDefault="001E7C6E" w:rsidP="005D7C64">
      <w:pPr>
        <w:pStyle w:val="ListParagraph"/>
        <w:numPr>
          <w:ilvl w:val="0"/>
          <w:numId w:val="83"/>
        </w:numPr>
        <w:spacing w:after="0" w:line="276" w:lineRule="auto"/>
        <w:jc w:val="both"/>
        <w:rPr>
          <w:rFonts w:cs="Calibri"/>
        </w:rPr>
      </w:pPr>
      <w:r w:rsidRPr="00E74808">
        <w:rPr>
          <w:rFonts w:cs="Calibri"/>
        </w:rPr>
        <w:t>+ może wystąpić pozytywne oddziaływanie</w:t>
      </w:r>
    </w:p>
    <w:p w:rsidR="001E7C6E" w:rsidRPr="00E74808" w:rsidRDefault="001E7C6E" w:rsidP="005D7C64">
      <w:pPr>
        <w:pStyle w:val="ListParagraph"/>
        <w:numPr>
          <w:ilvl w:val="0"/>
          <w:numId w:val="83"/>
        </w:numPr>
        <w:spacing w:after="0" w:line="276" w:lineRule="auto"/>
        <w:jc w:val="both"/>
        <w:rPr>
          <w:rFonts w:cs="Calibri"/>
        </w:rPr>
      </w:pPr>
      <w:r w:rsidRPr="00E74808">
        <w:rPr>
          <w:rFonts w:cs="Calibri"/>
        </w:rPr>
        <w:t>– może wystąpić negatywne oddziaływanie</w:t>
      </w:r>
    </w:p>
    <w:p w:rsidR="001E7C6E" w:rsidRPr="00E74808" w:rsidRDefault="001E7C6E" w:rsidP="005D7C64">
      <w:pPr>
        <w:pStyle w:val="ListParagraph"/>
        <w:numPr>
          <w:ilvl w:val="0"/>
          <w:numId w:val="83"/>
        </w:numPr>
        <w:spacing w:after="0" w:line="276" w:lineRule="auto"/>
        <w:jc w:val="both"/>
        <w:rPr>
          <w:rFonts w:cs="Calibri"/>
        </w:rPr>
      </w:pPr>
      <w:r w:rsidRPr="00E74808">
        <w:rPr>
          <w:rFonts w:cs="Calibri"/>
        </w:rPr>
        <w:t>+/- realizacja planowanego działania może spowodować pozytywne jak i negatywne oddziaływanie</w:t>
      </w:r>
    </w:p>
    <w:p w:rsidR="001E7C6E" w:rsidRPr="00E74808" w:rsidRDefault="001E7C6E" w:rsidP="00E74808">
      <w:pPr>
        <w:spacing w:after="0" w:line="276" w:lineRule="auto"/>
        <w:jc w:val="both"/>
        <w:rPr>
          <w:rFonts w:cs="Calibri"/>
        </w:rPr>
      </w:pPr>
      <w:r w:rsidRPr="00E74808">
        <w:rPr>
          <w:rFonts w:cs="Calibri"/>
        </w:rPr>
        <w:t>Charakter oddziaływania opisano następującymi symbolami:</w:t>
      </w:r>
    </w:p>
    <w:p w:rsidR="001E7C6E" w:rsidRPr="00E74808" w:rsidRDefault="001E7C6E" w:rsidP="005D7C64">
      <w:pPr>
        <w:pStyle w:val="ListParagraph"/>
        <w:numPr>
          <w:ilvl w:val="0"/>
          <w:numId w:val="84"/>
        </w:numPr>
        <w:spacing w:after="0" w:line="276" w:lineRule="auto"/>
        <w:jc w:val="both"/>
        <w:rPr>
          <w:rFonts w:cs="Calibri"/>
        </w:rPr>
      </w:pPr>
      <w:r w:rsidRPr="00E74808">
        <w:rPr>
          <w:rFonts w:cs="Calibri"/>
        </w:rPr>
        <w:t>B bezpośrednie,</w:t>
      </w:r>
    </w:p>
    <w:p w:rsidR="001E7C6E" w:rsidRDefault="001E7C6E" w:rsidP="005D7C64">
      <w:pPr>
        <w:pStyle w:val="ListParagraph"/>
        <w:numPr>
          <w:ilvl w:val="0"/>
          <w:numId w:val="84"/>
        </w:numPr>
        <w:spacing w:after="0" w:line="276" w:lineRule="auto"/>
        <w:jc w:val="both"/>
        <w:rPr>
          <w:rFonts w:cs="Calibri"/>
        </w:rPr>
      </w:pPr>
      <w:r w:rsidRPr="00E74808">
        <w:rPr>
          <w:rFonts w:cs="Calibri"/>
        </w:rPr>
        <w:t>P pośrednie,</w:t>
      </w:r>
    </w:p>
    <w:p w:rsidR="001E7C6E" w:rsidRDefault="001E7C6E" w:rsidP="005D7C64">
      <w:pPr>
        <w:pStyle w:val="ListParagraph"/>
        <w:numPr>
          <w:ilvl w:val="0"/>
          <w:numId w:val="84"/>
        </w:numPr>
        <w:spacing w:after="0" w:line="276" w:lineRule="auto"/>
        <w:jc w:val="both"/>
        <w:rPr>
          <w:rFonts w:cs="Calibri"/>
        </w:rPr>
      </w:pPr>
      <w:r>
        <w:rPr>
          <w:rFonts w:cs="Calibri"/>
        </w:rPr>
        <w:t>W wtórne,</w:t>
      </w:r>
    </w:p>
    <w:p w:rsidR="001E7C6E" w:rsidRPr="00E74808" w:rsidRDefault="001E7C6E" w:rsidP="005D7C64">
      <w:pPr>
        <w:pStyle w:val="ListParagraph"/>
        <w:numPr>
          <w:ilvl w:val="0"/>
          <w:numId w:val="84"/>
        </w:numPr>
        <w:spacing w:after="0" w:line="276" w:lineRule="auto"/>
        <w:jc w:val="both"/>
        <w:rPr>
          <w:rFonts w:cs="Calibri"/>
        </w:rPr>
      </w:pPr>
      <w:r w:rsidRPr="00E74808">
        <w:rPr>
          <w:rFonts w:cs="Calibri"/>
        </w:rPr>
        <w:t>Sk skumulowane</w:t>
      </w:r>
      <w:r>
        <w:rPr>
          <w:rFonts w:cs="Calibri"/>
        </w:rPr>
        <w:t>,</w:t>
      </w:r>
    </w:p>
    <w:p w:rsidR="001E7C6E" w:rsidRPr="00E74808" w:rsidRDefault="001E7C6E" w:rsidP="005D7C64">
      <w:pPr>
        <w:pStyle w:val="ListParagraph"/>
        <w:numPr>
          <w:ilvl w:val="0"/>
          <w:numId w:val="84"/>
        </w:numPr>
        <w:spacing w:after="0" w:line="276" w:lineRule="auto"/>
        <w:jc w:val="both"/>
        <w:rPr>
          <w:rFonts w:cs="Calibri"/>
        </w:rPr>
      </w:pPr>
      <w:r w:rsidRPr="00E74808">
        <w:rPr>
          <w:rFonts w:cs="Calibri"/>
        </w:rPr>
        <w:t>K krótkoterminowe,</w:t>
      </w:r>
    </w:p>
    <w:p w:rsidR="001E7C6E" w:rsidRPr="00E74808" w:rsidRDefault="001E7C6E" w:rsidP="005D7C64">
      <w:pPr>
        <w:pStyle w:val="ListParagraph"/>
        <w:numPr>
          <w:ilvl w:val="0"/>
          <w:numId w:val="84"/>
        </w:numPr>
        <w:spacing w:after="0" w:line="276" w:lineRule="auto"/>
        <w:jc w:val="both"/>
        <w:rPr>
          <w:rFonts w:cs="Calibri"/>
        </w:rPr>
      </w:pPr>
      <w:r w:rsidRPr="00E74808">
        <w:rPr>
          <w:rFonts w:cs="Calibri"/>
        </w:rPr>
        <w:t>D długoterminowe,</w:t>
      </w:r>
    </w:p>
    <w:p w:rsidR="001E7C6E" w:rsidRPr="00E74808" w:rsidRDefault="001E7C6E" w:rsidP="005D7C64">
      <w:pPr>
        <w:pStyle w:val="ListParagraph"/>
        <w:numPr>
          <w:ilvl w:val="0"/>
          <w:numId w:val="84"/>
        </w:numPr>
        <w:spacing w:after="0" w:line="276" w:lineRule="auto"/>
        <w:jc w:val="both"/>
        <w:rPr>
          <w:rFonts w:cs="Calibri"/>
        </w:rPr>
      </w:pPr>
      <w:r w:rsidRPr="00E74808">
        <w:rPr>
          <w:rFonts w:cs="Calibri"/>
        </w:rPr>
        <w:t>St stałe,</w:t>
      </w:r>
    </w:p>
    <w:p w:rsidR="001E7C6E" w:rsidRPr="00E74808" w:rsidRDefault="001E7C6E" w:rsidP="005D7C64">
      <w:pPr>
        <w:pStyle w:val="ListParagraph"/>
        <w:numPr>
          <w:ilvl w:val="0"/>
          <w:numId w:val="84"/>
        </w:numPr>
        <w:spacing w:after="0" w:line="276" w:lineRule="auto"/>
        <w:jc w:val="both"/>
        <w:rPr>
          <w:rFonts w:cs="Calibri"/>
        </w:rPr>
      </w:pPr>
      <w:r w:rsidRPr="00E74808">
        <w:rPr>
          <w:rFonts w:cs="Calibri"/>
        </w:rPr>
        <w:t>C chwilowe.</w:t>
      </w:r>
    </w:p>
    <w:p w:rsidR="001E7C6E" w:rsidRPr="00AA7939" w:rsidRDefault="001E7C6E" w:rsidP="00AA7939">
      <w:pPr>
        <w:keepNext/>
        <w:keepLines/>
        <w:numPr>
          <w:ilvl w:val="1"/>
          <w:numId w:val="3"/>
        </w:numPr>
        <w:spacing w:before="40" w:after="0" w:line="276" w:lineRule="auto"/>
        <w:jc w:val="both"/>
        <w:outlineLvl w:val="1"/>
        <w:rPr>
          <w:rFonts w:cs="Calibri"/>
          <w:b/>
          <w:bCs/>
          <w:smallCaps/>
          <w:color w:val="2F5496"/>
          <w:sz w:val="26"/>
          <w:szCs w:val="26"/>
        </w:rPr>
      </w:pPr>
      <w:r w:rsidRPr="00AA7939">
        <w:rPr>
          <w:rFonts w:cs="Calibri"/>
          <w:b/>
          <w:bCs/>
          <w:color w:val="2F5496"/>
          <w:sz w:val="26"/>
          <w:szCs w:val="26"/>
        </w:rPr>
        <w:t xml:space="preserve"> </w:t>
      </w:r>
      <w:bookmarkStart w:id="8" w:name="_Toc94596255"/>
      <w:r w:rsidRPr="00AA7939">
        <w:rPr>
          <w:rFonts w:cs="Calibri"/>
          <w:b/>
          <w:bCs/>
          <w:smallCaps/>
          <w:color w:val="2F5496"/>
          <w:sz w:val="26"/>
          <w:szCs w:val="26"/>
        </w:rPr>
        <w:t>Położenie obszaru objętego prognozą oddziaływania na środowisko</w:t>
      </w:r>
      <w:bookmarkEnd w:id="8"/>
    </w:p>
    <w:p w:rsidR="001E7C6E" w:rsidRPr="00AA7939" w:rsidRDefault="001E7C6E" w:rsidP="00AA7939">
      <w:pPr>
        <w:spacing w:before="240" w:after="120" w:line="276" w:lineRule="auto"/>
        <w:jc w:val="both"/>
        <w:rPr>
          <w:rFonts w:cs="Calibri"/>
        </w:rPr>
      </w:pPr>
      <w:r w:rsidRPr="00AA7939">
        <w:rPr>
          <w:rFonts w:cs="Calibri"/>
        </w:rPr>
        <w:t xml:space="preserve">Powiat buski położony jest w południowo - wschodniej części województwa świętokrzyskiego, granicząc z Powiatami: kazimierskim, pińczowskim, kieleckim, staszowskim oraz należącym </w:t>
      </w:r>
      <w:r w:rsidRPr="00AA7939">
        <w:rPr>
          <w:rFonts w:cs="Calibri"/>
        </w:rPr>
        <w:br/>
        <w:t>do województwa małopolskiego - Powiatem dąbrowskim. Lokalizację Powiatu buskiego na tle województwa świętokrzyskiego przedstawia poniższa mapa.</w:t>
      </w:r>
    </w:p>
    <w:p w:rsidR="001E7C6E" w:rsidRPr="00AA7939" w:rsidRDefault="001E7C6E" w:rsidP="00AA7939">
      <w:pPr>
        <w:keepNext/>
        <w:spacing w:before="120" w:line="240" w:lineRule="auto"/>
        <w:jc w:val="center"/>
        <w:rPr>
          <w:rFonts w:cs="Calibri"/>
          <w:b/>
          <w:bCs/>
          <w:iCs/>
          <w:color w:val="365F91"/>
          <w:sz w:val="20"/>
          <w:szCs w:val="20"/>
          <w:lang w:eastAsia="pl-PL"/>
        </w:rPr>
      </w:pPr>
      <w:bookmarkStart w:id="9" w:name="_Toc77341028"/>
      <w:bookmarkStart w:id="10" w:name="_Toc83553433"/>
      <w:bookmarkStart w:id="11" w:name="_Toc94534502"/>
      <w:r w:rsidRPr="00AA7939">
        <w:rPr>
          <w:rFonts w:cs="Calibri"/>
          <w:b/>
          <w:bCs/>
          <w:color w:val="365F91"/>
          <w:sz w:val="20"/>
          <w:szCs w:val="20"/>
          <w:lang w:eastAsia="pl-PL"/>
        </w:rPr>
        <w:t xml:space="preserve">Mapa </w:t>
      </w:r>
      <w:r w:rsidRPr="00AA7939">
        <w:rPr>
          <w:rFonts w:cs="Calibri"/>
          <w:b/>
          <w:bCs/>
          <w:color w:val="365F91"/>
          <w:sz w:val="20"/>
          <w:szCs w:val="20"/>
          <w:lang w:eastAsia="pl-PL"/>
        </w:rPr>
        <w:fldChar w:fldCharType="begin"/>
      </w:r>
      <w:r w:rsidRPr="00AA7939">
        <w:rPr>
          <w:rFonts w:cs="Calibri"/>
          <w:b/>
          <w:bCs/>
          <w:color w:val="365F91"/>
          <w:sz w:val="20"/>
          <w:szCs w:val="20"/>
          <w:lang w:eastAsia="pl-PL"/>
        </w:rPr>
        <w:instrText xml:space="preserve"> SEQ Mapa \* ARABIC </w:instrText>
      </w:r>
      <w:r w:rsidRPr="00AA7939">
        <w:rPr>
          <w:rFonts w:cs="Calibri"/>
          <w:b/>
          <w:bCs/>
          <w:color w:val="365F91"/>
          <w:sz w:val="20"/>
          <w:szCs w:val="20"/>
          <w:lang w:eastAsia="pl-PL"/>
        </w:rPr>
        <w:fldChar w:fldCharType="separate"/>
      </w:r>
      <w:r>
        <w:rPr>
          <w:rFonts w:cs="Calibri"/>
          <w:b/>
          <w:bCs/>
          <w:noProof/>
          <w:color w:val="365F91"/>
          <w:sz w:val="20"/>
          <w:szCs w:val="20"/>
          <w:lang w:eastAsia="pl-PL"/>
        </w:rPr>
        <w:t>1</w:t>
      </w:r>
      <w:r w:rsidRPr="00AA7939">
        <w:rPr>
          <w:rFonts w:cs="Calibri"/>
          <w:b/>
          <w:bCs/>
          <w:color w:val="365F91"/>
          <w:sz w:val="20"/>
          <w:szCs w:val="20"/>
          <w:lang w:eastAsia="pl-PL"/>
        </w:rPr>
        <w:fldChar w:fldCharType="end"/>
      </w:r>
      <w:r w:rsidRPr="00AA7939">
        <w:rPr>
          <w:rFonts w:cs="Calibri"/>
          <w:b/>
          <w:bCs/>
          <w:color w:val="365F91"/>
          <w:sz w:val="20"/>
          <w:szCs w:val="20"/>
          <w:lang w:eastAsia="pl-PL"/>
        </w:rPr>
        <w:t>. Lokalizacja Powiatu buskiego w województwie świętokrzyskim</w:t>
      </w:r>
      <w:bookmarkEnd w:id="9"/>
      <w:bookmarkEnd w:id="10"/>
      <w:bookmarkEnd w:id="11"/>
    </w:p>
    <w:p w:rsidR="001E7C6E" w:rsidRPr="00AA7939" w:rsidRDefault="001E7C6E" w:rsidP="00AA7939">
      <w:pPr>
        <w:tabs>
          <w:tab w:val="left" w:pos="7513"/>
        </w:tabs>
        <w:spacing w:before="240" w:after="120" w:line="276" w:lineRule="auto"/>
        <w:jc w:val="center"/>
        <w:rPr>
          <w:rFonts w:cs="Calibri"/>
        </w:rPr>
      </w:pPr>
      <w:r w:rsidRPr="00E15EB1">
        <w:rPr>
          <w:rFonts w:cs="Calibri"/>
          <w:noProof/>
          <w:lang w:eastAsia="pl-PL"/>
        </w:rPr>
        <w:pict>
          <v:shape id="Obraz 12" o:spid="_x0000_i1027" type="#_x0000_t75" style="width:384.6pt;height:226.2pt;visibility:visible">
            <v:imagedata r:id="rId9" o:title=""/>
          </v:shape>
        </w:pict>
      </w:r>
    </w:p>
    <w:p w:rsidR="001E7C6E" w:rsidRPr="00AA7939" w:rsidRDefault="001E7C6E" w:rsidP="00AA7939">
      <w:pPr>
        <w:spacing w:before="120" w:after="120"/>
        <w:jc w:val="center"/>
        <w:rPr>
          <w:rFonts w:cs="Calibri"/>
          <w:i/>
          <w:iCs/>
          <w:sz w:val="20"/>
          <w:szCs w:val="20"/>
        </w:rPr>
      </w:pPr>
      <w:r w:rsidRPr="00AA7939">
        <w:rPr>
          <w:rFonts w:cs="Calibri"/>
          <w:i/>
          <w:iCs/>
          <w:sz w:val="20"/>
          <w:szCs w:val="20"/>
        </w:rPr>
        <w:t>Źródło: opracowanie własne na podstawie danych internetowych</w:t>
      </w:r>
    </w:p>
    <w:p w:rsidR="001E7C6E" w:rsidRPr="00AA7939" w:rsidRDefault="001E7C6E" w:rsidP="00AA7939">
      <w:pPr>
        <w:spacing w:before="240" w:after="120" w:line="276" w:lineRule="auto"/>
        <w:jc w:val="both"/>
        <w:rPr>
          <w:rFonts w:cs="Calibri"/>
        </w:rPr>
      </w:pPr>
      <w:r w:rsidRPr="00AA7939">
        <w:rPr>
          <w:rFonts w:cs="Calibri"/>
        </w:rPr>
        <w:t xml:space="preserve">Powiat buski podzielony jest terytorialnie na osiem gmin, z których charakter miejsko - wiejski reprezentuje Gmina Busko-Zdrój, Nowy Korczyn, Pacanów, Stopnica oraz Wiślica. Pozostałe gminy, tj. Gnojno, Solec-Zdrój, oraz Tuczępy są gminami wiejskimi. Siedzibą administracyjną Powiatu jest Miasto Busko- Zdrój, zlokalizowane w północno-zachodniej części Powiatu. </w:t>
      </w:r>
    </w:p>
    <w:p w:rsidR="001E7C6E" w:rsidRPr="00AA7939" w:rsidRDefault="001E7C6E" w:rsidP="00AA7939">
      <w:pPr>
        <w:keepNext/>
        <w:spacing w:after="200" w:line="240" w:lineRule="auto"/>
        <w:jc w:val="center"/>
        <w:rPr>
          <w:rFonts w:cs="Calibri"/>
          <w:b/>
          <w:bCs/>
          <w:iCs/>
          <w:color w:val="365F91"/>
          <w:sz w:val="20"/>
          <w:szCs w:val="20"/>
          <w:lang w:eastAsia="pl-PL"/>
        </w:rPr>
      </w:pPr>
      <w:bookmarkStart w:id="12" w:name="_Toc77341029"/>
      <w:bookmarkStart w:id="13" w:name="_Toc83553434"/>
      <w:bookmarkStart w:id="14" w:name="_Toc94534503"/>
      <w:r w:rsidRPr="00AA7939">
        <w:rPr>
          <w:rFonts w:cs="Calibri"/>
          <w:b/>
          <w:bCs/>
          <w:color w:val="365F91"/>
          <w:sz w:val="20"/>
          <w:szCs w:val="20"/>
          <w:lang w:eastAsia="pl-PL"/>
        </w:rPr>
        <w:t xml:space="preserve">Mapa </w:t>
      </w:r>
      <w:r w:rsidRPr="00AA7939">
        <w:rPr>
          <w:rFonts w:cs="Calibri"/>
          <w:b/>
          <w:bCs/>
          <w:color w:val="365F91"/>
          <w:sz w:val="20"/>
          <w:szCs w:val="20"/>
          <w:lang w:eastAsia="pl-PL"/>
        </w:rPr>
        <w:fldChar w:fldCharType="begin"/>
      </w:r>
      <w:r w:rsidRPr="00AA7939">
        <w:rPr>
          <w:rFonts w:cs="Calibri"/>
          <w:b/>
          <w:bCs/>
          <w:color w:val="365F91"/>
          <w:sz w:val="20"/>
          <w:szCs w:val="20"/>
          <w:lang w:eastAsia="pl-PL"/>
        </w:rPr>
        <w:instrText xml:space="preserve"> SEQ Mapa \* ARABIC </w:instrText>
      </w:r>
      <w:r w:rsidRPr="00AA7939">
        <w:rPr>
          <w:rFonts w:cs="Calibri"/>
          <w:b/>
          <w:bCs/>
          <w:color w:val="365F91"/>
          <w:sz w:val="20"/>
          <w:szCs w:val="20"/>
          <w:lang w:eastAsia="pl-PL"/>
        </w:rPr>
        <w:fldChar w:fldCharType="separate"/>
      </w:r>
      <w:r>
        <w:rPr>
          <w:rFonts w:cs="Calibri"/>
          <w:b/>
          <w:bCs/>
          <w:noProof/>
          <w:color w:val="365F91"/>
          <w:sz w:val="20"/>
          <w:szCs w:val="20"/>
          <w:lang w:eastAsia="pl-PL"/>
        </w:rPr>
        <w:t>2</w:t>
      </w:r>
      <w:r w:rsidRPr="00AA7939">
        <w:rPr>
          <w:rFonts w:cs="Calibri"/>
          <w:b/>
          <w:bCs/>
          <w:color w:val="365F91"/>
          <w:sz w:val="20"/>
          <w:szCs w:val="20"/>
          <w:lang w:eastAsia="pl-PL"/>
        </w:rPr>
        <w:fldChar w:fldCharType="end"/>
      </w:r>
      <w:r w:rsidRPr="00AA7939">
        <w:rPr>
          <w:rFonts w:cs="Calibri"/>
          <w:b/>
          <w:bCs/>
          <w:color w:val="365F91"/>
          <w:sz w:val="20"/>
          <w:szCs w:val="20"/>
          <w:lang w:eastAsia="pl-PL"/>
        </w:rPr>
        <w:t>. Podział terytorialny Powiatu buskiego</w:t>
      </w:r>
      <w:bookmarkEnd w:id="12"/>
      <w:bookmarkEnd w:id="13"/>
      <w:bookmarkEnd w:id="14"/>
    </w:p>
    <w:p w:rsidR="001E7C6E" w:rsidRPr="00AA7939" w:rsidRDefault="001E7C6E" w:rsidP="00AA7939">
      <w:pPr>
        <w:spacing w:before="240" w:after="120" w:line="276" w:lineRule="auto"/>
        <w:jc w:val="center"/>
        <w:rPr>
          <w:rFonts w:cs="Calibri"/>
        </w:rPr>
      </w:pPr>
      <w:r w:rsidRPr="00E15EB1">
        <w:rPr>
          <w:rFonts w:cs="Calibri"/>
          <w:noProof/>
          <w:lang w:eastAsia="pl-PL"/>
        </w:rPr>
        <w:pict>
          <v:shape id="Obraz 11" o:spid="_x0000_i1028" type="#_x0000_t75" style="width:175.2pt;height:180pt;visibility:visible">
            <v:imagedata r:id="rId10" o:title=""/>
          </v:shape>
        </w:pict>
      </w:r>
    </w:p>
    <w:p w:rsidR="001E7C6E" w:rsidRPr="00AA7939" w:rsidRDefault="001E7C6E" w:rsidP="00AA7939">
      <w:pPr>
        <w:spacing w:before="120" w:after="120"/>
        <w:jc w:val="center"/>
        <w:rPr>
          <w:rFonts w:cs="Calibri"/>
          <w:i/>
          <w:iCs/>
          <w:sz w:val="20"/>
          <w:szCs w:val="20"/>
        </w:rPr>
      </w:pPr>
      <w:r w:rsidRPr="00AA7939">
        <w:rPr>
          <w:rFonts w:cs="Calibri"/>
          <w:i/>
          <w:iCs/>
          <w:sz w:val="20"/>
          <w:szCs w:val="20"/>
        </w:rPr>
        <w:t xml:space="preserve">Źródło: </w:t>
      </w:r>
      <w:hyperlink r:id="rId11" w:history="1">
        <w:r w:rsidRPr="00AA7939">
          <w:rPr>
            <w:rFonts w:cs="Calibri"/>
            <w:i/>
            <w:iCs/>
            <w:color w:val="0563C1"/>
            <w:sz w:val="20"/>
            <w:szCs w:val="20"/>
            <w:u w:val="single"/>
          </w:rPr>
          <w:t>www.gminy.pl</w:t>
        </w:r>
      </w:hyperlink>
    </w:p>
    <w:p w:rsidR="001E7C6E" w:rsidRPr="00AA7939" w:rsidRDefault="001E7C6E" w:rsidP="00AA7939">
      <w:pPr>
        <w:keepNext/>
        <w:keepLines/>
        <w:numPr>
          <w:ilvl w:val="1"/>
          <w:numId w:val="3"/>
        </w:numPr>
        <w:spacing w:before="40" w:after="0" w:line="276" w:lineRule="auto"/>
        <w:jc w:val="both"/>
        <w:outlineLvl w:val="1"/>
        <w:rPr>
          <w:rFonts w:cs="Calibri"/>
          <w:b/>
          <w:bCs/>
          <w:smallCaps/>
          <w:color w:val="2F5496"/>
          <w:sz w:val="26"/>
          <w:szCs w:val="26"/>
        </w:rPr>
      </w:pPr>
      <w:r w:rsidRPr="00AA7939">
        <w:rPr>
          <w:rFonts w:cs="Calibri"/>
          <w:b/>
          <w:bCs/>
          <w:color w:val="2F5496"/>
          <w:sz w:val="26"/>
          <w:szCs w:val="26"/>
        </w:rPr>
        <w:t xml:space="preserve"> </w:t>
      </w:r>
      <w:bookmarkStart w:id="15" w:name="_Toc94596256"/>
      <w:r w:rsidRPr="00AA7939">
        <w:rPr>
          <w:rFonts w:cs="Calibri"/>
          <w:b/>
          <w:bCs/>
          <w:smallCaps/>
          <w:color w:val="2F5496"/>
          <w:sz w:val="26"/>
          <w:szCs w:val="26"/>
        </w:rPr>
        <w:t>Główne cele projektu Programu Rozwoju Powiatu Buskiego</w:t>
      </w:r>
      <w:bookmarkEnd w:id="15"/>
    </w:p>
    <w:p w:rsidR="001E7C6E" w:rsidRPr="00AA7939" w:rsidRDefault="001E7C6E" w:rsidP="00AA7939">
      <w:pPr>
        <w:spacing w:before="240" w:line="276" w:lineRule="auto"/>
        <w:jc w:val="both"/>
      </w:pPr>
      <w:r w:rsidRPr="00AA7939">
        <w:t xml:space="preserve">Program Rozwoju Powiatu Buskiego na lata 2021-2030 to dokument operacyjno-wdrożeniowy, opracowany zgodnie z ustawą z dnia 6 grudnia 2006 r. o zasadach prowadzenia polityki rozwoju  </w:t>
      </w:r>
      <w:r w:rsidRPr="00AA7939">
        <w:br/>
        <w:t xml:space="preserve">(t.j. Dz. U. z 2021 r. poz. 1057). Program wskazuje, jak zadania rozwojowe, podejmowane </w:t>
      </w:r>
      <w:r w:rsidRPr="00AA7939">
        <w:br/>
        <w:t xml:space="preserve">i realizowane przez władze Powiatu Buskiego do końca 2030 roku, wpisują się w ramy określone </w:t>
      </w:r>
      <w:r w:rsidRPr="00AA7939">
        <w:br/>
        <w:t xml:space="preserve">w innych dokumentach strategicznych - zwłaszcza „Strategii Rozwoju Województwa Świętokrzyskiego 2030+”. </w:t>
      </w:r>
    </w:p>
    <w:p w:rsidR="001E7C6E" w:rsidRPr="00AA7939" w:rsidRDefault="001E7C6E" w:rsidP="00AA7939">
      <w:pPr>
        <w:spacing w:line="276" w:lineRule="auto"/>
        <w:jc w:val="both"/>
      </w:pPr>
      <w:r w:rsidRPr="00AA7939">
        <w:t xml:space="preserve">Program Rozwoju jest swoistym zbiorem celów, priorytetów i kierunków interwencji wskazujących rozwój Powiatu, jak również mniejszych jednostek pozostających w jego obszarze. Bazując  </w:t>
      </w:r>
      <w:r w:rsidRPr="00AA7939">
        <w:br/>
        <w:t>na zastanej sytuacji społeczno-gospodarczej, środowiskowej oraz technicznej i przestrzennej, możliwe jest ustalenie priorytetów rozwojowych niezbędnych z punktu widzenia władz samorządowych, mieszkańców, organizacji pozarządowych, przedsiębiorców i wszystkich grup społecznych. Program Rozwoju jest dokumentem wskazującym na praktyczne możliwości w zakresie planowania strategicznego, co stanowić będzie podstawę do wnioskowania o finansowanie zewnętrzne dla pożądanych inwestycji.</w:t>
      </w:r>
    </w:p>
    <w:p w:rsidR="001E7C6E" w:rsidRPr="00AA7939" w:rsidRDefault="001E7C6E" w:rsidP="00AA7939">
      <w:pPr>
        <w:autoSpaceDE w:val="0"/>
        <w:autoSpaceDN w:val="0"/>
        <w:adjustRightInd w:val="0"/>
        <w:spacing w:after="0" w:line="276" w:lineRule="auto"/>
        <w:jc w:val="both"/>
        <w:rPr>
          <w:rFonts w:cs="Calibri"/>
          <w:lang w:eastAsia="pl-PL"/>
        </w:rPr>
      </w:pPr>
      <w:r w:rsidRPr="00AA7939">
        <w:rPr>
          <w:rFonts w:cs="Calibri"/>
          <w:lang w:eastAsia="pl-PL"/>
        </w:rPr>
        <w:t>Jedną z naczelnych wartości, jaka będzie brana pod uwagę w rozwoju Powiatu Buskiego, będzie zasada zrównoważonego rozwoju, zakładająca równowagę pomiędzy rozwojem gospodarczym, poszanowaniem praw przyrody i rozwojem społecznym. Wyrażać się ona będzie przede wszystkim poprzez:</w:t>
      </w:r>
    </w:p>
    <w:p w:rsidR="001E7C6E" w:rsidRPr="00AA7939" w:rsidRDefault="001E7C6E" w:rsidP="00AA7939">
      <w:pPr>
        <w:numPr>
          <w:ilvl w:val="0"/>
          <w:numId w:val="25"/>
        </w:numPr>
        <w:autoSpaceDE w:val="0"/>
        <w:autoSpaceDN w:val="0"/>
        <w:adjustRightInd w:val="0"/>
        <w:spacing w:after="120" w:line="276" w:lineRule="auto"/>
        <w:ind w:left="567" w:hanging="283"/>
        <w:jc w:val="both"/>
        <w:rPr>
          <w:rFonts w:cs="Calibri"/>
          <w:lang w:eastAsia="pl-PL"/>
        </w:rPr>
      </w:pPr>
      <w:r w:rsidRPr="00AA7939">
        <w:rPr>
          <w:rFonts w:cs="Calibri"/>
          <w:lang w:eastAsia="pl-PL"/>
        </w:rPr>
        <w:t>rozwój społeczności lokalnej, przeciwdziałanie wykluczeniu społecznemu oraz zwiększanie zdolności adaptacyjnej mieszkańców do zmian społecznych i gospodarczych,</w:t>
      </w:r>
    </w:p>
    <w:p w:rsidR="001E7C6E" w:rsidRPr="00AA7939" w:rsidRDefault="001E7C6E" w:rsidP="00AA7939">
      <w:pPr>
        <w:numPr>
          <w:ilvl w:val="0"/>
          <w:numId w:val="25"/>
        </w:numPr>
        <w:autoSpaceDE w:val="0"/>
        <w:autoSpaceDN w:val="0"/>
        <w:adjustRightInd w:val="0"/>
        <w:spacing w:after="120" w:line="276" w:lineRule="auto"/>
        <w:ind w:left="567" w:hanging="283"/>
        <w:jc w:val="both"/>
        <w:rPr>
          <w:rFonts w:cs="Calibri"/>
          <w:lang w:eastAsia="pl-PL"/>
        </w:rPr>
      </w:pPr>
      <w:r w:rsidRPr="00AA7939">
        <w:rPr>
          <w:rFonts w:cs="Calibri"/>
          <w:lang w:eastAsia="pl-PL"/>
        </w:rPr>
        <w:t>rozwój gospodarczy, poprzez stworzenie sprzyjających warunków do przedsiębiorczości oraz rozwoju rolnictwa, rozwoju turystyki, w tym zwłaszcza uzdrowiskowej,</w:t>
      </w:r>
    </w:p>
    <w:p w:rsidR="001E7C6E" w:rsidRPr="00AA7939" w:rsidRDefault="001E7C6E" w:rsidP="00AA7939">
      <w:pPr>
        <w:numPr>
          <w:ilvl w:val="0"/>
          <w:numId w:val="25"/>
        </w:numPr>
        <w:autoSpaceDE w:val="0"/>
        <w:autoSpaceDN w:val="0"/>
        <w:adjustRightInd w:val="0"/>
        <w:spacing w:after="120" w:line="276" w:lineRule="auto"/>
        <w:ind w:left="567" w:hanging="283"/>
        <w:jc w:val="both"/>
        <w:rPr>
          <w:rFonts w:cs="Calibri"/>
          <w:lang w:eastAsia="pl-PL"/>
        </w:rPr>
      </w:pPr>
      <w:r w:rsidRPr="00AA7939">
        <w:rPr>
          <w:rFonts w:cs="Calibri"/>
          <w:lang w:eastAsia="pl-PL"/>
        </w:rPr>
        <w:t xml:space="preserve">rozwój infrastruktury i sfery przestrzenno-środowiskowej, poprzez racjonalne i ekologiczne wykorzystanie zasobów przyrodniczych, rozwój infrastruktury technicznej oraz zachowanie ładu przestrzennego, </w:t>
      </w:r>
    </w:p>
    <w:p w:rsidR="001E7C6E" w:rsidRPr="00AA7939" w:rsidRDefault="001E7C6E" w:rsidP="00AA7939">
      <w:pPr>
        <w:autoSpaceDE w:val="0"/>
        <w:autoSpaceDN w:val="0"/>
        <w:adjustRightInd w:val="0"/>
        <w:spacing w:after="120" w:line="276" w:lineRule="auto"/>
        <w:jc w:val="both"/>
        <w:rPr>
          <w:rFonts w:cs="Calibri"/>
          <w:lang w:eastAsia="pl-PL"/>
        </w:rPr>
      </w:pPr>
      <w:r w:rsidRPr="00AA7939">
        <w:rPr>
          <w:rFonts w:cs="Calibri"/>
          <w:lang w:eastAsia="pl-PL"/>
        </w:rPr>
        <w:t>z poszanowaniem środowiska i walorów endogenicznych Powiatu Buskiego.</w:t>
      </w:r>
    </w:p>
    <w:p w:rsidR="001E7C6E" w:rsidRPr="00AA7939" w:rsidRDefault="001E7C6E" w:rsidP="00AA7939">
      <w:pPr>
        <w:autoSpaceDE w:val="0"/>
        <w:autoSpaceDN w:val="0"/>
        <w:adjustRightInd w:val="0"/>
        <w:spacing w:after="120" w:line="276" w:lineRule="auto"/>
        <w:jc w:val="both"/>
        <w:rPr>
          <w:rFonts w:cs="Calibri"/>
          <w:lang w:eastAsia="pl-PL"/>
        </w:rPr>
      </w:pPr>
      <w:r w:rsidRPr="00AA7939">
        <w:rPr>
          <w:rFonts w:cs="Calibri"/>
          <w:lang w:eastAsia="pl-PL"/>
        </w:rPr>
        <w:t xml:space="preserve">W związku z tym, że misja wyraża cel istnienia oraz biorąc pod uwagę zadania powiatu wyznaczone przez ustawodawcę sformułowano misję Powiatu Buskiego w następujący sposób: </w:t>
      </w:r>
    </w:p>
    <w:p w:rsidR="001E7C6E" w:rsidRPr="00AA7939" w:rsidRDefault="001E7C6E" w:rsidP="00AA7939">
      <w:pPr>
        <w:jc w:val="both"/>
        <w:rPr>
          <w:rFonts w:cs="Calibri"/>
          <w:b/>
          <w:bCs/>
        </w:rPr>
      </w:pPr>
      <w:r w:rsidRPr="00AA7939">
        <w:rPr>
          <w:rFonts w:cs="Calibri"/>
          <w:b/>
          <w:bCs/>
        </w:rPr>
        <w:t xml:space="preserve">Powiat Buski poprzez swoje działania zapewnia przyjazne i atrakcyjne miejsce do życia </w:t>
      </w:r>
      <w:r w:rsidRPr="00AA7939">
        <w:rPr>
          <w:rFonts w:cs="Calibri"/>
          <w:b/>
          <w:bCs/>
        </w:rPr>
        <w:br/>
        <w:t xml:space="preserve">i pracy, wykorzystuje potencjały Powiatu dla budowania silnego kapitału społecznego </w:t>
      </w:r>
      <w:r w:rsidRPr="00AA7939">
        <w:rPr>
          <w:rFonts w:cs="Calibri"/>
          <w:b/>
          <w:bCs/>
        </w:rPr>
        <w:br/>
        <w:t>i tworzenia dogodnych warunków do rozwoju gospodarki, rolnictwa i turystyki, zapewniając jednocześnie dbałość o środowisko i zasoby naturalne.</w:t>
      </w:r>
    </w:p>
    <w:p w:rsidR="001E7C6E" w:rsidRPr="00AA7939" w:rsidRDefault="001E7C6E" w:rsidP="00AA7939">
      <w:pPr>
        <w:spacing w:line="276" w:lineRule="auto"/>
        <w:jc w:val="both"/>
        <w:rPr>
          <w:rFonts w:cs="Calibri"/>
          <w:bCs/>
        </w:rPr>
      </w:pPr>
      <w:r w:rsidRPr="00AA7939">
        <w:rPr>
          <w:rFonts w:cs="Calibri"/>
          <w:bCs/>
        </w:rPr>
        <w:t>Cel główny stanowi kierunek rozwoju Powiatu, który ma być osiągnięty w perspektywie strategicznej do roku 2030, jest to również opis jego stanu docelowego. Cel główny dla Powiatu Buskiego brzmi:</w:t>
      </w:r>
    </w:p>
    <w:p w:rsidR="001E7C6E" w:rsidRPr="00AA7939" w:rsidRDefault="001E7C6E" w:rsidP="00AA7939">
      <w:pPr>
        <w:spacing w:line="276" w:lineRule="auto"/>
        <w:jc w:val="both"/>
        <w:rPr>
          <w:rFonts w:cs="Calibri"/>
          <w:b/>
          <w:bCs/>
        </w:rPr>
      </w:pPr>
      <w:r w:rsidRPr="00AA7939">
        <w:rPr>
          <w:rFonts w:cs="Calibri"/>
          <w:b/>
          <w:bCs/>
        </w:rPr>
        <w:t xml:space="preserve">Powiat Buski to miejsce przyjazne dla wszystkich, gdzie funkcjonuje silne, zdrowe </w:t>
      </w:r>
      <w:r w:rsidRPr="00AA7939">
        <w:rPr>
          <w:rFonts w:cs="Calibri"/>
          <w:b/>
          <w:bCs/>
        </w:rPr>
        <w:br/>
        <w:t xml:space="preserve">i zintegrowane społeczeństwo, któremu zapewnia się wysoką jakość życia, pracy, leczenia </w:t>
      </w:r>
      <w:r w:rsidRPr="00AA7939">
        <w:rPr>
          <w:rFonts w:cs="Calibri"/>
          <w:b/>
          <w:bCs/>
        </w:rPr>
        <w:br/>
        <w:t xml:space="preserve">i wypoczynku oraz nowoczesną infrastrukturę i czyste środowisko. Powiat Buski to miejsce atrakcyjne do życia, inwestowania oraz rozwoju osobistego, zawodowego, społecznego </w:t>
      </w:r>
      <w:r w:rsidRPr="00AA7939">
        <w:rPr>
          <w:rFonts w:cs="Calibri"/>
          <w:b/>
          <w:bCs/>
        </w:rPr>
        <w:br/>
        <w:t>i gospodarczego.</w:t>
      </w:r>
    </w:p>
    <w:p w:rsidR="001E7C6E" w:rsidRPr="00AA7939" w:rsidRDefault="001E7C6E" w:rsidP="00AA7939">
      <w:pPr>
        <w:spacing w:line="276" w:lineRule="auto"/>
        <w:jc w:val="both"/>
        <w:rPr>
          <w:rFonts w:cs="Calibri"/>
        </w:rPr>
      </w:pPr>
      <w:r w:rsidRPr="00AA7939">
        <w:rPr>
          <w:rFonts w:cs="Calibri"/>
        </w:rPr>
        <w:t>Wyznaczona misja oraz cel główny podkreślają również idee i wartości jakie są i będą istotne w perspektywie długookresowej przy realizacji działań. Wyznaczony cel główny został uszczegółowiony poprzez służące ich osiągnięciu cele szczegółowe, priorytety oraz kierunki interwencji i zadania, które przedstawiono w poniższej tabeli.</w:t>
      </w:r>
    </w:p>
    <w:p w:rsidR="001E7C6E" w:rsidRPr="00AA7939" w:rsidRDefault="001E7C6E" w:rsidP="00AA7939">
      <w:pPr>
        <w:spacing w:line="276" w:lineRule="auto"/>
        <w:jc w:val="both"/>
        <w:rPr>
          <w:rFonts w:cs="Calibri"/>
        </w:rPr>
        <w:sectPr w:rsidR="001E7C6E" w:rsidRPr="00AA7939" w:rsidSect="000B51AE">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titlePg/>
          <w:docGrid w:linePitch="360"/>
        </w:sectPr>
      </w:pPr>
    </w:p>
    <w:p w:rsidR="001E7C6E" w:rsidRPr="00AA7939" w:rsidRDefault="001E7C6E" w:rsidP="00AA7939">
      <w:pPr>
        <w:spacing w:after="200" w:line="240" w:lineRule="auto"/>
        <w:jc w:val="center"/>
        <w:rPr>
          <w:b/>
          <w:bCs/>
          <w:iCs/>
          <w:color w:val="2F5496"/>
          <w:sz w:val="20"/>
          <w:lang w:eastAsia="pl-PL"/>
        </w:rPr>
      </w:pPr>
      <w:bookmarkStart w:id="16" w:name="_Toc94534571"/>
      <w:r w:rsidRPr="00AA7939">
        <w:rPr>
          <w:b/>
          <w:bCs/>
          <w:iCs/>
          <w:color w:val="2F5496"/>
          <w:sz w:val="20"/>
          <w:lang w:eastAsia="pl-PL"/>
        </w:rPr>
        <w:t xml:space="preserve">Tabela </w:t>
      </w:r>
      <w:r w:rsidRPr="00AA7939">
        <w:rPr>
          <w:b/>
          <w:bCs/>
          <w:iCs/>
          <w:color w:val="2F5496"/>
          <w:sz w:val="20"/>
          <w:lang w:eastAsia="pl-PL"/>
        </w:rPr>
        <w:fldChar w:fldCharType="begin"/>
      </w:r>
      <w:r w:rsidRPr="00AA7939">
        <w:rPr>
          <w:b/>
          <w:bCs/>
          <w:iCs/>
          <w:color w:val="2F5496"/>
          <w:sz w:val="20"/>
          <w:lang w:eastAsia="pl-PL"/>
        </w:rPr>
        <w:instrText xml:space="preserve"> SEQ Tabela \* ARABIC </w:instrText>
      </w:r>
      <w:r w:rsidRPr="00AA7939">
        <w:rPr>
          <w:b/>
          <w:bCs/>
          <w:iCs/>
          <w:color w:val="2F5496"/>
          <w:sz w:val="20"/>
          <w:lang w:eastAsia="pl-PL"/>
        </w:rPr>
        <w:fldChar w:fldCharType="separate"/>
      </w:r>
      <w:r>
        <w:rPr>
          <w:b/>
          <w:bCs/>
          <w:iCs/>
          <w:noProof/>
          <w:color w:val="2F5496"/>
          <w:sz w:val="20"/>
          <w:lang w:eastAsia="pl-PL"/>
        </w:rPr>
        <w:t>1</w:t>
      </w:r>
      <w:r w:rsidRPr="00AA7939">
        <w:rPr>
          <w:b/>
          <w:bCs/>
          <w:iCs/>
          <w:color w:val="2F5496"/>
          <w:sz w:val="20"/>
          <w:lang w:eastAsia="pl-PL"/>
        </w:rPr>
        <w:fldChar w:fldCharType="end"/>
      </w:r>
      <w:r w:rsidRPr="00AA7939">
        <w:rPr>
          <w:b/>
          <w:bCs/>
          <w:iCs/>
          <w:color w:val="2F5496"/>
          <w:sz w:val="20"/>
          <w:lang w:eastAsia="pl-PL"/>
        </w:rPr>
        <w:t>. Cele szczegółowe, priorytety i kierunki interwencji</w:t>
      </w:r>
      <w:bookmarkEnd w:id="16"/>
    </w:p>
    <w:tbl>
      <w:tblPr>
        <w:tblW w:w="0" w:type="auto"/>
        <w:tblBorders>
          <w:top w:val="double" w:sz="6" w:space="0" w:color="D9D9D9"/>
          <w:left w:val="double" w:sz="6" w:space="0" w:color="D9D9D9"/>
          <w:bottom w:val="double" w:sz="6" w:space="0" w:color="D9D9D9"/>
          <w:right w:val="double" w:sz="6" w:space="0" w:color="D9D9D9"/>
          <w:insideH w:val="double" w:sz="6" w:space="0" w:color="D9D9D9"/>
          <w:insideV w:val="double" w:sz="6" w:space="0" w:color="D9D9D9"/>
        </w:tblBorders>
        <w:tblCellMar>
          <w:left w:w="70" w:type="dxa"/>
          <w:right w:w="70" w:type="dxa"/>
        </w:tblCellMar>
        <w:tblLook w:val="00A0"/>
      </w:tblPr>
      <w:tblGrid>
        <w:gridCol w:w="1445"/>
        <w:gridCol w:w="12699"/>
      </w:tblGrid>
      <w:tr w:rsidR="001E7C6E" w:rsidRPr="00556771" w:rsidTr="00505563">
        <w:trPr>
          <w:trHeight w:val="312"/>
        </w:trPr>
        <w:tc>
          <w:tcPr>
            <w:tcW w:w="0" w:type="auto"/>
            <w:gridSpan w:val="2"/>
            <w:shd w:val="clear" w:color="auto" w:fill="B4C6E7"/>
            <w:noWrap/>
            <w:vAlign w:val="center"/>
          </w:tcPr>
          <w:p w:rsidR="001E7C6E" w:rsidRPr="00AA7939" w:rsidRDefault="001E7C6E" w:rsidP="00AA7939">
            <w:pPr>
              <w:spacing w:after="0" w:line="240" w:lineRule="auto"/>
              <w:jc w:val="center"/>
              <w:rPr>
                <w:rFonts w:cs="Calibri"/>
                <w:b/>
                <w:bCs/>
                <w:sz w:val="20"/>
                <w:szCs w:val="20"/>
              </w:rPr>
            </w:pPr>
            <w:bookmarkStart w:id="17" w:name="_Hlk92885677"/>
            <w:r w:rsidRPr="00AA7939">
              <w:rPr>
                <w:b/>
                <w:bCs/>
                <w:iCs/>
                <w:sz w:val="20"/>
                <w:lang w:eastAsia="pl-PL"/>
              </w:rPr>
              <w:tab/>
            </w:r>
            <w:r w:rsidRPr="00AA7939">
              <w:rPr>
                <w:rFonts w:cs="Calibri"/>
                <w:b/>
                <w:bCs/>
                <w:sz w:val="20"/>
                <w:szCs w:val="20"/>
              </w:rPr>
              <w:t>Cel szczegółowy 1. Wysoka jakość i dostępność do usług społecznych i wsparcie działań ograniczających wykluczenie społeczne</w:t>
            </w:r>
          </w:p>
        </w:tc>
      </w:tr>
      <w:tr w:rsidR="001E7C6E" w:rsidRPr="00556771" w:rsidTr="00505563">
        <w:trPr>
          <w:trHeight w:val="312"/>
        </w:trPr>
        <w:tc>
          <w:tcPr>
            <w:tcW w:w="1537" w:type="dxa"/>
            <w:shd w:val="clear" w:color="auto" w:fill="FFF2CC"/>
            <w:vAlign w:val="center"/>
          </w:tcPr>
          <w:p w:rsidR="001E7C6E" w:rsidRPr="00AA7939" w:rsidRDefault="001E7C6E" w:rsidP="00AA7939">
            <w:pPr>
              <w:spacing w:after="0" w:line="240" w:lineRule="auto"/>
              <w:rPr>
                <w:rFonts w:cs="Calibri"/>
                <w:b/>
                <w:bCs/>
                <w:sz w:val="20"/>
                <w:szCs w:val="20"/>
              </w:rPr>
            </w:pPr>
            <w:r w:rsidRPr="00AA7939">
              <w:rPr>
                <w:rFonts w:cs="Calibri"/>
                <w:b/>
                <w:bCs/>
                <w:sz w:val="20"/>
                <w:szCs w:val="20"/>
              </w:rPr>
              <w:t>Priorytet</w:t>
            </w:r>
          </w:p>
        </w:tc>
        <w:tc>
          <w:tcPr>
            <w:tcW w:w="12421" w:type="dxa"/>
            <w:shd w:val="clear" w:color="auto" w:fill="FFF2CC"/>
            <w:vAlign w:val="center"/>
          </w:tcPr>
          <w:p w:rsidR="001E7C6E" w:rsidRPr="00AA7939" w:rsidRDefault="001E7C6E" w:rsidP="00AA7939">
            <w:pPr>
              <w:spacing w:after="0" w:line="240" w:lineRule="auto"/>
              <w:rPr>
                <w:rFonts w:cs="Calibri"/>
                <w:b/>
                <w:bCs/>
                <w:sz w:val="20"/>
                <w:szCs w:val="20"/>
              </w:rPr>
            </w:pPr>
            <w:r w:rsidRPr="00AA7939">
              <w:rPr>
                <w:rFonts w:cs="Calibri"/>
                <w:b/>
                <w:bCs/>
                <w:sz w:val="20"/>
                <w:szCs w:val="20"/>
              </w:rPr>
              <w:t>1.1. Rozwój i poprawa jakości zaplecza infrastrukturalnego do świadczenia usług społecznych o wysokim standardzie</w:t>
            </w:r>
          </w:p>
        </w:tc>
      </w:tr>
      <w:tr w:rsidR="001E7C6E" w:rsidRPr="00556771" w:rsidTr="00505563">
        <w:trPr>
          <w:trHeight w:val="600"/>
        </w:trPr>
        <w:tc>
          <w:tcPr>
            <w:tcW w:w="1537" w:type="dxa"/>
            <w:noWrap/>
            <w:vAlign w:val="center"/>
          </w:tcPr>
          <w:p w:rsidR="001E7C6E" w:rsidRPr="00AA7939" w:rsidRDefault="001E7C6E" w:rsidP="00AA7939">
            <w:pPr>
              <w:spacing w:after="0" w:line="240" w:lineRule="auto"/>
              <w:rPr>
                <w:rFonts w:cs="Calibri"/>
                <w:sz w:val="20"/>
                <w:szCs w:val="20"/>
              </w:rPr>
            </w:pPr>
            <w:r w:rsidRPr="00AA7939">
              <w:rPr>
                <w:rFonts w:cs="Calibri"/>
                <w:sz w:val="20"/>
                <w:szCs w:val="20"/>
              </w:rPr>
              <w:t>Kierunki interwencji</w:t>
            </w:r>
          </w:p>
        </w:tc>
        <w:tc>
          <w:tcPr>
            <w:tcW w:w="12421" w:type="dxa"/>
            <w:vAlign w:val="center"/>
          </w:tcPr>
          <w:p w:rsidR="001E7C6E" w:rsidRPr="00AA7939" w:rsidRDefault="001E7C6E" w:rsidP="00AA7939">
            <w:pPr>
              <w:spacing w:after="0" w:line="240" w:lineRule="auto"/>
              <w:rPr>
                <w:rFonts w:cs="Calibri"/>
                <w:sz w:val="20"/>
                <w:szCs w:val="20"/>
              </w:rPr>
            </w:pPr>
            <w:r w:rsidRPr="00AA7939">
              <w:rPr>
                <w:rFonts w:cs="Calibri"/>
                <w:sz w:val="20"/>
                <w:szCs w:val="20"/>
              </w:rPr>
              <w:t>1.1.1. Budowa, przebudowa, modernizacja infrastruktury wykorzystywanej do świadczenia usług społecznych</w:t>
            </w:r>
            <w:r w:rsidRPr="00AA7939">
              <w:rPr>
                <w:rFonts w:cs="Calibri"/>
                <w:sz w:val="20"/>
                <w:szCs w:val="20"/>
              </w:rPr>
              <w:br/>
              <w:t>1.1.2. Poprawa standardu energetycznego obiektów wykorzystywanych do świadczenia usług społecznych</w:t>
            </w:r>
          </w:p>
        </w:tc>
      </w:tr>
      <w:tr w:rsidR="001E7C6E" w:rsidRPr="00556771" w:rsidTr="00505563">
        <w:trPr>
          <w:trHeight w:val="312"/>
        </w:trPr>
        <w:tc>
          <w:tcPr>
            <w:tcW w:w="1537" w:type="dxa"/>
            <w:noWrap/>
            <w:vAlign w:val="center"/>
          </w:tcPr>
          <w:p w:rsidR="001E7C6E" w:rsidRPr="00AA7939" w:rsidRDefault="001E7C6E" w:rsidP="00AA7939">
            <w:pPr>
              <w:spacing w:after="0" w:line="240" w:lineRule="auto"/>
              <w:rPr>
                <w:rFonts w:cs="Calibri"/>
                <w:sz w:val="20"/>
                <w:szCs w:val="20"/>
              </w:rPr>
            </w:pPr>
            <w:r w:rsidRPr="00AA7939">
              <w:rPr>
                <w:rFonts w:cs="Calibri"/>
                <w:sz w:val="20"/>
                <w:szCs w:val="20"/>
              </w:rPr>
              <w:t>Zadania</w:t>
            </w:r>
          </w:p>
        </w:tc>
        <w:tc>
          <w:tcPr>
            <w:tcW w:w="12421" w:type="dxa"/>
            <w:vAlign w:val="center"/>
          </w:tcPr>
          <w:p w:rsidR="001E7C6E" w:rsidRPr="00AA7939" w:rsidRDefault="001E7C6E" w:rsidP="00AA7939">
            <w:pPr>
              <w:numPr>
                <w:ilvl w:val="0"/>
                <w:numId w:val="9"/>
              </w:numPr>
              <w:tabs>
                <w:tab w:val="left" w:pos="181"/>
              </w:tabs>
              <w:spacing w:after="0" w:line="240" w:lineRule="auto"/>
              <w:contextualSpacing/>
              <w:rPr>
                <w:rFonts w:cs="Calibri"/>
                <w:sz w:val="20"/>
                <w:szCs w:val="20"/>
              </w:rPr>
            </w:pPr>
            <w:r w:rsidRPr="00AA7939">
              <w:rPr>
                <w:rFonts w:cs="Calibri"/>
                <w:sz w:val="20"/>
                <w:szCs w:val="20"/>
              </w:rPr>
              <w:t xml:space="preserve">Wymiana i remont okien w pomieszczeniach biurowych Powiatowego Centrum Pomocy Rodzinie.  </w:t>
            </w:r>
          </w:p>
          <w:p w:rsidR="001E7C6E" w:rsidRPr="00AA7939" w:rsidRDefault="001E7C6E" w:rsidP="00AA7939">
            <w:pPr>
              <w:numPr>
                <w:ilvl w:val="0"/>
                <w:numId w:val="9"/>
              </w:numPr>
              <w:tabs>
                <w:tab w:val="left" w:pos="181"/>
              </w:tabs>
              <w:spacing w:after="0" w:line="240" w:lineRule="auto"/>
              <w:contextualSpacing/>
              <w:rPr>
                <w:rFonts w:cs="Calibri"/>
                <w:sz w:val="20"/>
                <w:szCs w:val="20"/>
              </w:rPr>
            </w:pPr>
            <w:r w:rsidRPr="00AA7939">
              <w:rPr>
                <w:rFonts w:cs="Calibri"/>
                <w:sz w:val="20"/>
                <w:szCs w:val="20"/>
              </w:rPr>
              <w:t>Budowa strefy rekreacyjno - rehabilitacyjnej przeznaczonej dla osób niepełnosprawnych intelektualnie, w tym:  zakup i montaż urządzeń sportowo-rekreacyjnych do ćwiczeń plenerowych, wykonanie 2 altan wypoczynkowych i altany śmietnikowej, wykonanie podjazdów, chodników  i ścieżek sensorycznych na terenie Domu Pomocy Społecznej w Zborowie.</w:t>
            </w:r>
          </w:p>
          <w:p w:rsidR="001E7C6E" w:rsidRPr="00AA7939" w:rsidRDefault="001E7C6E" w:rsidP="00AA7939">
            <w:pPr>
              <w:numPr>
                <w:ilvl w:val="0"/>
                <w:numId w:val="9"/>
              </w:numPr>
              <w:tabs>
                <w:tab w:val="left" w:pos="181"/>
              </w:tabs>
              <w:spacing w:after="0" w:line="240" w:lineRule="auto"/>
              <w:contextualSpacing/>
              <w:rPr>
                <w:rFonts w:cs="Calibri"/>
                <w:sz w:val="20"/>
                <w:szCs w:val="20"/>
              </w:rPr>
            </w:pPr>
            <w:r w:rsidRPr="00AA7939">
              <w:rPr>
                <w:rFonts w:cs="Calibri"/>
                <w:sz w:val="20"/>
                <w:szCs w:val="20"/>
              </w:rPr>
              <w:t>Budowa boiska wielofunkcyjnego o nawierzchni poliuretanowej na terenie Domu Pomocy Społecznej w Zborowie.</w:t>
            </w:r>
          </w:p>
          <w:p w:rsidR="001E7C6E" w:rsidRPr="00AA7939" w:rsidRDefault="001E7C6E" w:rsidP="00AA7939">
            <w:pPr>
              <w:numPr>
                <w:ilvl w:val="0"/>
                <w:numId w:val="9"/>
              </w:numPr>
              <w:tabs>
                <w:tab w:val="left" w:pos="181"/>
              </w:tabs>
              <w:spacing w:after="0" w:line="240" w:lineRule="auto"/>
              <w:contextualSpacing/>
              <w:rPr>
                <w:rFonts w:cs="Calibri"/>
                <w:sz w:val="20"/>
                <w:szCs w:val="20"/>
              </w:rPr>
            </w:pPr>
            <w:r w:rsidRPr="00AA7939">
              <w:rPr>
                <w:rFonts w:cs="Calibri"/>
                <w:sz w:val="20"/>
                <w:szCs w:val="20"/>
              </w:rPr>
              <w:t>Rozbudowa monitoringu wizyjnego zewnętrznego na terenie Domu Pomocy Społecznej w Zborowie.</w:t>
            </w:r>
          </w:p>
          <w:p w:rsidR="001E7C6E" w:rsidRPr="00AA7939" w:rsidRDefault="001E7C6E" w:rsidP="00AA7939">
            <w:pPr>
              <w:numPr>
                <w:ilvl w:val="0"/>
                <w:numId w:val="9"/>
              </w:numPr>
              <w:tabs>
                <w:tab w:val="left" w:pos="181"/>
              </w:tabs>
              <w:spacing w:after="0" w:line="240" w:lineRule="auto"/>
              <w:contextualSpacing/>
              <w:rPr>
                <w:rFonts w:cs="Calibri"/>
                <w:sz w:val="20"/>
                <w:szCs w:val="20"/>
              </w:rPr>
            </w:pPr>
            <w:r w:rsidRPr="00AA7939">
              <w:rPr>
                <w:rFonts w:cs="Calibri"/>
                <w:sz w:val="20"/>
                <w:szCs w:val="20"/>
              </w:rPr>
              <w:t>Wymiana i rozbudowa oświetlenia zewnętrznego budynku na terenie Domu Pomocy Społecznej w Zborowie.</w:t>
            </w:r>
          </w:p>
          <w:p w:rsidR="001E7C6E" w:rsidRPr="00AA7939" w:rsidRDefault="001E7C6E" w:rsidP="00AA7939">
            <w:pPr>
              <w:numPr>
                <w:ilvl w:val="0"/>
                <w:numId w:val="9"/>
              </w:numPr>
              <w:tabs>
                <w:tab w:val="left" w:pos="181"/>
              </w:tabs>
              <w:spacing w:after="0" w:line="240" w:lineRule="auto"/>
              <w:contextualSpacing/>
              <w:rPr>
                <w:rFonts w:cs="Calibri"/>
                <w:sz w:val="20"/>
                <w:szCs w:val="20"/>
              </w:rPr>
            </w:pPr>
            <w:r w:rsidRPr="00AA7939">
              <w:rPr>
                <w:rFonts w:cs="Calibri"/>
                <w:sz w:val="20"/>
                <w:szCs w:val="20"/>
              </w:rPr>
              <w:t>Modernizacja budynku agregatorowni - wymiana pokrycia dachu z wymianą części konstrukcji dachu i rynien na terenie Domu Pomocy Społecznej w Zborowie.</w:t>
            </w:r>
          </w:p>
          <w:p w:rsidR="001E7C6E" w:rsidRPr="00AA7939" w:rsidRDefault="001E7C6E" w:rsidP="00AA7939">
            <w:pPr>
              <w:numPr>
                <w:ilvl w:val="0"/>
                <w:numId w:val="9"/>
              </w:numPr>
              <w:tabs>
                <w:tab w:val="left" w:pos="181"/>
                <w:tab w:val="left" w:pos="12532"/>
              </w:tabs>
              <w:spacing w:after="0" w:line="240" w:lineRule="auto"/>
              <w:contextualSpacing/>
              <w:rPr>
                <w:rFonts w:cs="Calibri"/>
                <w:sz w:val="20"/>
                <w:szCs w:val="20"/>
              </w:rPr>
            </w:pPr>
            <w:r w:rsidRPr="00AA7939">
              <w:rPr>
                <w:rFonts w:cs="Calibri"/>
                <w:sz w:val="20"/>
                <w:szCs w:val="20"/>
              </w:rPr>
              <w:t>Wykonanie izolacji pionowej budynku mieszkalno-administracyjnego z osuszeniem ścian w budynku Domu Pomocy Społecznej w Zborowie.</w:t>
            </w:r>
          </w:p>
          <w:p w:rsidR="001E7C6E" w:rsidRPr="00AA7939" w:rsidRDefault="001E7C6E" w:rsidP="00AA7939">
            <w:pPr>
              <w:numPr>
                <w:ilvl w:val="0"/>
                <w:numId w:val="9"/>
              </w:numPr>
              <w:tabs>
                <w:tab w:val="left" w:pos="181"/>
              </w:tabs>
              <w:spacing w:after="0" w:line="240" w:lineRule="auto"/>
              <w:contextualSpacing/>
              <w:rPr>
                <w:rFonts w:cs="Calibri"/>
                <w:sz w:val="20"/>
                <w:szCs w:val="20"/>
              </w:rPr>
            </w:pPr>
            <w:r w:rsidRPr="00AA7939">
              <w:rPr>
                <w:rFonts w:cs="Calibri"/>
                <w:sz w:val="20"/>
                <w:szCs w:val="20"/>
              </w:rPr>
              <w:t>Inne.</w:t>
            </w:r>
          </w:p>
        </w:tc>
      </w:tr>
      <w:tr w:rsidR="001E7C6E" w:rsidRPr="00556771" w:rsidTr="00505563">
        <w:trPr>
          <w:trHeight w:val="312"/>
        </w:trPr>
        <w:tc>
          <w:tcPr>
            <w:tcW w:w="1537" w:type="dxa"/>
            <w:shd w:val="clear" w:color="auto" w:fill="FFF2CC"/>
            <w:vAlign w:val="center"/>
          </w:tcPr>
          <w:p w:rsidR="001E7C6E" w:rsidRPr="00AA7939" w:rsidRDefault="001E7C6E" w:rsidP="00AA7939">
            <w:pPr>
              <w:spacing w:after="0" w:line="240" w:lineRule="auto"/>
              <w:rPr>
                <w:rFonts w:cs="Calibri"/>
                <w:b/>
                <w:bCs/>
                <w:sz w:val="20"/>
                <w:szCs w:val="20"/>
              </w:rPr>
            </w:pPr>
            <w:r w:rsidRPr="00AA7939">
              <w:rPr>
                <w:rFonts w:cs="Calibri"/>
                <w:b/>
                <w:bCs/>
                <w:sz w:val="20"/>
                <w:szCs w:val="20"/>
              </w:rPr>
              <w:t>Priorytet</w:t>
            </w:r>
          </w:p>
        </w:tc>
        <w:tc>
          <w:tcPr>
            <w:tcW w:w="12421" w:type="dxa"/>
            <w:shd w:val="clear" w:color="auto" w:fill="FFF2CC"/>
            <w:vAlign w:val="center"/>
          </w:tcPr>
          <w:p w:rsidR="001E7C6E" w:rsidRPr="00AA7939" w:rsidRDefault="001E7C6E" w:rsidP="00AA7939">
            <w:pPr>
              <w:spacing w:after="0" w:line="240" w:lineRule="auto"/>
              <w:rPr>
                <w:rFonts w:cs="Calibri"/>
                <w:b/>
                <w:bCs/>
                <w:sz w:val="20"/>
                <w:szCs w:val="20"/>
              </w:rPr>
            </w:pPr>
            <w:r w:rsidRPr="00AA7939">
              <w:rPr>
                <w:rFonts w:cs="Calibri"/>
                <w:b/>
                <w:bCs/>
                <w:sz w:val="20"/>
                <w:szCs w:val="20"/>
              </w:rPr>
              <w:t>1.2. Włącz</w:t>
            </w:r>
            <w:r>
              <w:rPr>
                <w:rFonts w:cs="Calibri"/>
                <w:b/>
                <w:bCs/>
                <w:sz w:val="20"/>
                <w:szCs w:val="20"/>
              </w:rPr>
              <w:t>e</w:t>
            </w:r>
            <w:r w:rsidRPr="00AA7939">
              <w:rPr>
                <w:rFonts w:cs="Calibri"/>
                <w:b/>
                <w:bCs/>
                <w:sz w:val="20"/>
                <w:szCs w:val="20"/>
              </w:rPr>
              <w:t>nie społeczne</w:t>
            </w:r>
          </w:p>
        </w:tc>
      </w:tr>
      <w:tr w:rsidR="001E7C6E" w:rsidRPr="00556771" w:rsidTr="00505563">
        <w:trPr>
          <w:trHeight w:val="600"/>
        </w:trPr>
        <w:tc>
          <w:tcPr>
            <w:tcW w:w="1537" w:type="dxa"/>
            <w:noWrap/>
            <w:vAlign w:val="center"/>
          </w:tcPr>
          <w:p w:rsidR="001E7C6E" w:rsidRPr="00AA7939" w:rsidRDefault="001E7C6E" w:rsidP="00AA7939">
            <w:pPr>
              <w:spacing w:after="0" w:line="240" w:lineRule="auto"/>
              <w:rPr>
                <w:rFonts w:cs="Calibri"/>
                <w:sz w:val="20"/>
                <w:szCs w:val="20"/>
              </w:rPr>
            </w:pPr>
            <w:r w:rsidRPr="00AA7939">
              <w:rPr>
                <w:rFonts w:cs="Calibri"/>
                <w:sz w:val="20"/>
                <w:szCs w:val="20"/>
              </w:rPr>
              <w:t>Kierunki interwencji</w:t>
            </w:r>
          </w:p>
        </w:tc>
        <w:tc>
          <w:tcPr>
            <w:tcW w:w="12421" w:type="dxa"/>
            <w:vAlign w:val="center"/>
          </w:tcPr>
          <w:p w:rsidR="001E7C6E" w:rsidRPr="00AA7939" w:rsidRDefault="001E7C6E" w:rsidP="00AA7939">
            <w:pPr>
              <w:spacing w:after="0" w:line="240" w:lineRule="auto"/>
              <w:rPr>
                <w:rFonts w:cs="Calibri"/>
                <w:sz w:val="20"/>
                <w:szCs w:val="20"/>
              </w:rPr>
            </w:pPr>
            <w:r w:rsidRPr="00AA7939">
              <w:rPr>
                <w:rFonts w:cs="Calibri"/>
                <w:sz w:val="20"/>
                <w:szCs w:val="20"/>
              </w:rPr>
              <w:t>1.2.1. Rozwój usług dla osób zagrożonych wykluczeniem społecznym</w:t>
            </w:r>
            <w:r w:rsidRPr="00AA7939">
              <w:rPr>
                <w:rFonts w:cs="Calibri"/>
                <w:sz w:val="20"/>
                <w:szCs w:val="20"/>
              </w:rPr>
              <w:br/>
              <w:t xml:space="preserve">1.2.2. Wdrażanie i realizacja programów wsparcia i aktywizacji osób zagrożonych wykluczeniem społecznym </w:t>
            </w:r>
          </w:p>
        </w:tc>
      </w:tr>
      <w:tr w:rsidR="001E7C6E" w:rsidRPr="00556771" w:rsidTr="00505563">
        <w:trPr>
          <w:trHeight w:val="312"/>
        </w:trPr>
        <w:tc>
          <w:tcPr>
            <w:tcW w:w="1537" w:type="dxa"/>
            <w:noWrap/>
            <w:vAlign w:val="center"/>
          </w:tcPr>
          <w:p w:rsidR="001E7C6E" w:rsidRPr="00AA7939" w:rsidRDefault="001E7C6E" w:rsidP="00AA7939">
            <w:pPr>
              <w:spacing w:after="0" w:line="240" w:lineRule="auto"/>
              <w:rPr>
                <w:rFonts w:cs="Calibri"/>
                <w:sz w:val="20"/>
                <w:szCs w:val="20"/>
              </w:rPr>
            </w:pPr>
            <w:r w:rsidRPr="00AA7939">
              <w:rPr>
                <w:rFonts w:cs="Calibri"/>
                <w:sz w:val="20"/>
                <w:szCs w:val="20"/>
              </w:rPr>
              <w:t>Zadania</w:t>
            </w:r>
          </w:p>
        </w:tc>
        <w:tc>
          <w:tcPr>
            <w:tcW w:w="12421" w:type="dxa"/>
            <w:noWrap/>
            <w:vAlign w:val="center"/>
          </w:tcPr>
          <w:p w:rsidR="001E7C6E" w:rsidRPr="00AA7939" w:rsidRDefault="001E7C6E" w:rsidP="00AA7939">
            <w:pPr>
              <w:numPr>
                <w:ilvl w:val="0"/>
                <w:numId w:val="10"/>
              </w:numPr>
              <w:tabs>
                <w:tab w:val="left" w:pos="214"/>
              </w:tabs>
              <w:spacing w:after="0" w:line="240" w:lineRule="auto"/>
              <w:contextualSpacing/>
              <w:rPr>
                <w:rFonts w:cs="Calibri"/>
                <w:sz w:val="20"/>
                <w:szCs w:val="20"/>
              </w:rPr>
            </w:pPr>
            <w:r w:rsidRPr="00AA7939">
              <w:rPr>
                <w:rFonts w:cs="Calibri"/>
                <w:sz w:val="20"/>
                <w:szCs w:val="20"/>
              </w:rPr>
              <w:t>Utworzenie na terenie powiatu buskiego ośrodka wsparcia dla osób starszych i wymagających opieki.</w:t>
            </w:r>
          </w:p>
          <w:p w:rsidR="001E7C6E" w:rsidRPr="00AA7939" w:rsidRDefault="001E7C6E" w:rsidP="00AA7939">
            <w:pPr>
              <w:numPr>
                <w:ilvl w:val="0"/>
                <w:numId w:val="10"/>
              </w:numPr>
              <w:tabs>
                <w:tab w:val="left" w:pos="214"/>
              </w:tabs>
              <w:spacing w:after="0" w:line="240" w:lineRule="auto"/>
              <w:contextualSpacing/>
              <w:rPr>
                <w:rFonts w:cs="Calibri"/>
                <w:sz w:val="20"/>
                <w:szCs w:val="20"/>
              </w:rPr>
            </w:pPr>
            <w:r w:rsidRPr="00AA7939">
              <w:rPr>
                <w:rFonts w:cs="Calibri"/>
                <w:sz w:val="20"/>
                <w:szCs w:val="20"/>
              </w:rPr>
              <w:t>Uruchomienie mieszkań chronionych dla usamodzielniających się wychowanków pieczy zastępczej oraz osób będących w potrzebie.</w:t>
            </w:r>
          </w:p>
          <w:p w:rsidR="001E7C6E" w:rsidRPr="00AA7939" w:rsidRDefault="001E7C6E" w:rsidP="00AA7939">
            <w:pPr>
              <w:numPr>
                <w:ilvl w:val="0"/>
                <w:numId w:val="10"/>
              </w:numPr>
              <w:tabs>
                <w:tab w:val="left" w:pos="214"/>
              </w:tabs>
              <w:spacing w:after="0" w:line="240" w:lineRule="auto"/>
              <w:contextualSpacing/>
              <w:rPr>
                <w:rFonts w:cs="Calibri"/>
                <w:sz w:val="20"/>
                <w:szCs w:val="20"/>
              </w:rPr>
            </w:pPr>
            <w:r w:rsidRPr="00AA7939">
              <w:rPr>
                <w:rFonts w:cs="Calibri"/>
                <w:sz w:val="20"/>
                <w:szCs w:val="20"/>
              </w:rPr>
              <w:t>Utworzenie centrum opiekuńczo - mieszkalnego jako placówki pobytu całodobowego dla osób z niepełnosprawnościami (przekształcenie lokali aktywizujących w taką formę wsparcia) przy Domu Pomocy Społecznej w Zborowie.</w:t>
            </w:r>
          </w:p>
          <w:p w:rsidR="001E7C6E" w:rsidRPr="00AA7939" w:rsidRDefault="001E7C6E" w:rsidP="00AA7939">
            <w:pPr>
              <w:numPr>
                <w:ilvl w:val="0"/>
                <w:numId w:val="10"/>
              </w:numPr>
              <w:tabs>
                <w:tab w:val="left" w:pos="214"/>
              </w:tabs>
              <w:spacing w:after="0" w:line="240" w:lineRule="auto"/>
              <w:contextualSpacing/>
              <w:rPr>
                <w:rFonts w:cs="Calibri"/>
                <w:sz w:val="20"/>
                <w:szCs w:val="20"/>
              </w:rPr>
            </w:pPr>
            <w:r w:rsidRPr="00AA7939">
              <w:rPr>
                <w:rFonts w:cs="Calibri"/>
                <w:sz w:val="20"/>
                <w:szCs w:val="20"/>
              </w:rPr>
              <w:t>Utworzenie gabinetu fizjoterapii z wykorzystaniem sprzętu będącego w posiadaniu placówki w Zborowie (kontrakt z NFZ) przy Domu Pomocy Społecznej w Zborowie.</w:t>
            </w:r>
          </w:p>
          <w:p w:rsidR="001E7C6E" w:rsidRPr="00AA7939" w:rsidRDefault="001E7C6E" w:rsidP="00AA7939">
            <w:pPr>
              <w:numPr>
                <w:ilvl w:val="0"/>
                <w:numId w:val="10"/>
              </w:numPr>
              <w:tabs>
                <w:tab w:val="left" w:pos="214"/>
              </w:tabs>
              <w:spacing w:after="0" w:line="240" w:lineRule="auto"/>
              <w:contextualSpacing/>
              <w:rPr>
                <w:rFonts w:cs="Calibri"/>
                <w:sz w:val="20"/>
                <w:szCs w:val="20"/>
              </w:rPr>
            </w:pPr>
            <w:r w:rsidRPr="00AA7939">
              <w:rPr>
                <w:rFonts w:cs="Calibri"/>
                <w:sz w:val="20"/>
                <w:szCs w:val="20"/>
              </w:rPr>
              <w:t>Rozbudowa oraz przebudowa budynku po byłej Szkole Podstawowej z przeznaczeniem na Placówkę Opiekuńczo-Wychowawczą w Kostkach Dużych wraz z dokumentacją projektowo-kosztorysową.</w:t>
            </w:r>
          </w:p>
          <w:p w:rsidR="001E7C6E" w:rsidRPr="00AA7939" w:rsidRDefault="001E7C6E" w:rsidP="00AA7939">
            <w:pPr>
              <w:numPr>
                <w:ilvl w:val="0"/>
                <w:numId w:val="10"/>
              </w:numPr>
              <w:tabs>
                <w:tab w:val="left" w:pos="214"/>
              </w:tabs>
              <w:spacing w:after="0" w:line="240" w:lineRule="auto"/>
              <w:contextualSpacing/>
              <w:rPr>
                <w:rFonts w:cs="Calibri"/>
                <w:sz w:val="20"/>
                <w:szCs w:val="20"/>
              </w:rPr>
            </w:pPr>
            <w:r w:rsidRPr="00AA7939">
              <w:rPr>
                <w:rFonts w:cs="Calibri"/>
                <w:sz w:val="20"/>
                <w:szCs w:val="20"/>
              </w:rPr>
              <w:t>Inne.</w:t>
            </w:r>
          </w:p>
        </w:tc>
      </w:tr>
      <w:tr w:rsidR="001E7C6E" w:rsidRPr="00556771" w:rsidTr="00505563">
        <w:trPr>
          <w:trHeight w:val="312"/>
        </w:trPr>
        <w:tc>
          <w:tcPr>
            <w:tcW w:w="0" w:type="auto"/>
            <w:gridSpan w:val="2"/>
            <w:shd w:val="clear" w:color="auto" w:fill="D9E1F2"/>
            <w:noWrap/>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Cel szczegółowy 2. Poprawa spójności i standardu infrastruktury komunikacyjnej</w:t>
            </w:r>
          </w:p>
        </w:tc>
      </w:tr>
      <w:tr w:rsidR="001E7C6E" w:rsidRPr="00556771" w:rsidTr="00505563">
        <w:trPr>
          <w:trHeight w:val="312"/>
        </w:trPr>
        <w:tc>
          <w:tcPr>
            <w:tcW w:w="1537" w:type="dxa"/>
            <w:shd w:val="clear" w:color="auto" w:fill="FFF2CC"/>
            <w:vAlign w:val="center"/>
          </w:tcPr>
          <w:p w:rsidR="001E7C6E" w:rsidRPr="00AA7939" w:rsidRDefault="001E7C6E" w:rsidP="00AA7939">
            <w:pPr>
              <w:spacing w:after="0" w:line="240" w:lineRule="auto"/>
              <w:rPr>
                <w:rFonts w:cs="Calibri"/>
                <w:b/>
                <w:bCs/>
                <w:sz w:val="20"/>
                <w:szCs w:val="20"/>
              </w:rPr>
            </w:pPr>
            <w:r w:rsidRPr="00AA7939">
              <w:rPr>
                <w:rFonts w:cs="Calibri"/>
                <w:b/>
                <w:bCs/>
                <w:sz w:val="20"/>
                <w:szCs w:val="20"/>
              </w:rPr>
              <w:t>Priorytet</w:t>
            </w:r>
          </w:p>
        </w:tc>
        <w:tc>
          <w:tcPr>
            <w:tcW w:w="12421" w:type="dxa"/>
            <w:shd w:val="clear" w:color="auto" w:fill="FFF2CC"/>
            <w:noWrap/>
            <w:vAlign w:val="center"/>
          </w:tcPr>
          <w:p w:rsidR="001E7C6E" w:rsidRPr="00AA7939" w:rsidRDefault="001E7C6E" w:rsidP="00AA7939">
            <w:pPr>
              <w:spacing w:after="0" w:line="240" w:lineRule="auto"/>
              <w:rPr>
                <w:rFonts w:cs="Calibri"/>
                <w:b/>
                <w:bCs/>
                <w:sz w:val="20"/>
                <w:szCs w:val="20"/>
              </w:rPr>
            </w:pPr>
            <w:r w:rsidRPr="00AA7939">
              <w:rPr>
                <w:rFonts w:cs="Calibri"/>
                <w:b/>
                <w:bCs/>
                <w:sz w:val="20"/>
                <w:szCs w:val="20"/>
              </w:rPr>
              <w:t>2.1.Rozwój i modernizacja powiatowej infrastruktury drogowej i okołodrogowej</w:t>
            </w:r>
          </w:p>
        </w:tc>
      </w:tr>
      <w:tr w:rsidR="001E7C6E" w:rsidRPr="00556771" w:rsidTr="00505563">
        <w:trPr>
          <w:trHeight w:val="600"/>
        </w:trPr>
        <w:tc>
          <w:tcPr>
            <w:tcW w:w="1537" w:type="dxa"/>
            <w:noWrap/>
            <w:vAlign w:val="center"/>
          </w:tcPr>
          <w:p w:rsidR="001E7C6E" w:rsidRPr="00AA7939" w:rsidRDefault="001E7C6E" w:rsidP="00AA7939">
            <w:pPr>
              <w:spacing w:after="0" w:line="240" w:lineRule="auto"/>
              <w:rPr>
                <w:rFonts w:cs="Calibri"/>
                <w:sz w:val="20"/>
                <w:szCs w:val="20"/>
              </w:rPr>
            </w:pPr>
            <w:r w:rsidRPr="00AA7939">
              <w:rPr>
                <w:rFonts w:cs="Calibri"/>
                <w:sz w:val="20"/>
                <w:szCs w:val="20"/>
              </w:rPr>
              <w:t>Kierunki interwencji</w:t>
            </w:r>
          </w:p>
        </w:tc>
        <w:tc>
          <w:tcPr>
            <w:tcW w:w="12421" w:type="dxa"/>
            <w:vAlign w:val="center"/>
          </w:tcPr>
          <w:p w:rsidR="001E7C6E" w:rsidRPr="00AA7939" w:rsidRDefault="001E7C6E" w:rsidP="00AA7939">
            <w:pPr>
              <w:spacing w:after="0" w:line="240" w:lineRule="auto"/>
              <w:rPr>
                <w:rFonts w:cs="Calibri"/>
                <w:sz w:val="20"/>
                <w:szCs w:val="20"/>
              </w:rPr>
            </w:pPr>
            <w:r w:rsidRPr="00AA7939">
              <w:rPr>
                <w:rFonts w:cs="Calibri"/>
                <w:sz w:val="20"/>
                <w:szCs w:val="20"/>
              </w:rPr>
              <w:t xml:space="preserve">2.1. Budowa, przebudowa, modernizacja dróg powiatowych wraz </w:t>
            </w:r>
            <w:r>
              <w:rPr>
                <w:rFonts w:cs="Calibri"/>
                <w:sz w:val="20"/>
                <w:szCs w:val="20"/>
              </w:rPr>
              <w:t xml:space="preserve">z </w:t>
            </w:r>
            <w:r w:rsidRPr="00AA7939">
              <w:rPr>
                <w:rFonts w:cs="Calibri"/>
                <w:sz w:val="20"/>
                <w:szCs w:val="20"/>
              </w:rPr>
              <w:t>pracami towarzyszącymi</w:t>
            </w:r>
            <w:r w:rsidRPr="00AA7939">
              <w:rPr>
                <w:rFonts w:cs="Calibri"/>
                <w:sz w:val="20"/>
                <w:szCs w:val="20"/>
              </w:rPr>
              <w:br/>
              <w:t>2.2. Budowa, przebudowa, modernizacja przejść dla pieszych, chodników</w:t>
            </w:r>
          </w:p>
          <w:p w:rsidR="001E7C6E" w:rsidRPr="00AA7939" w:rsidRDefault="001E7C6E" w:rsidP="00AA7939">
            <w:pPr>
              <w:spacing w:after="0" w:line="240" w:lineRule="auto"/>
              <w:rPr>
                <w:rFonts w:cs="Calibri"/>
                <w:sz w:val="20"/>
                <w:szCs w:val="20"/>
              </w:rPr>
            </w:pPr>
            <w:r w:rsidRPr="00AA7939">
              <w:rPr>
                <w:rFonts w:cs="Calibri"/>
                <w:sz w:val="20"/>
                <w:szCs w:val="20"/>
              </w:rPr>
              <w:t>2.3. Poprawa bezpieczeństwa użytkowników ruchu drogowego</w:t>
            </w:r>
          </w:p>
        </w:tc>
      </w:tr>
      <w:tr w:rsidR="001E7C6E" w:rsidRPr="00556771" w:rsidTr="00505563">
        <w:trPr>
          <w:trHeight w:val="312"/>
        </w:trPr>
        <w:tc>
          <w:tcPr>
            <w:tcW w:w="1537" w:type="dxa"/>
            <w:noWrap/>
            <w:vAlign w:val="center"/>
          </w:tcPr>
          <w:p w:rsidR="001E7C6E" w:rsidRPr="00AA7939" w:rsidRDefault="001E7C6E" w:rsidP="00AA7939">
            <w:pPr>
              <w:spacing w:after="0" w:line="240" w:lineRule="auto"/>
              <w:rPr>
                <w:rFonts w:cs="Calibri"/>
                <w:sz w:val="20"/>
                <w:szCs w:val="20"/>
              </w:rPr>
            </w:pPr>
            <w:r w:rsidRPr="00AA7939">
              <w:rPr>
                <w:rFonts w:cs="Calibri"/>
                <w:sz w:val="20"/>
                <w:szCs w:val="20"/>
              </w:rPr>
              <w:t>Zadania</w:t>
            </w:r>
          </w:p>
        </w:tc>
        <w:tc>
          <w:tcPr>
            <w:tcW w:w="12421" w:type="dxa"/>
            <w:noWrap/>
            <w:vAlign w:val="center"/>
          </w:tcPr>
          <w:p w:rsidR="001E7C6E" w:rsidRPr="004136B8" w:rsidRDefault="001E7C6E" w:rsidP="00AA7939">
            <w:pPr>
              <w:numPr>
                <w:ilvl w:val="0"/>
                <w:numId w:val="11"/>
              </w:numPr>
              <w:tabs>
                <w:tab w:val="left" w:pos="300"/>
              </w:tabs>
              <w:spacing w:after="0" w:line="240" w:lineRule="auto"/>
              <w:contextualSpacing/>
              <w:rPr>
                <w:rFonts w:cs="Calibri"/>
                <w:sz w:val="20"/>
                <w:szCs w:val="20"/>
              </w:rPr>
            </w:pPr>
            <w:bookmarkStart w:id="18" w:name="_Hlk92637728"/>
            <w:r w:rsidRPr="004136B8">
              <w:rPr>
                <w:rFonts w:cs="Calibri"/>
                <w:sz w:val="20"/>
                <w:szCs w:val="20"/>
              </w:rPr>
              <w:t>Przebudowa drogi powiatowej Nr 0088T Łatanice-Hołudza - Olganów od km 0+000 do km 1+000 długości 1000 m.</w:t>
            </w:r>
          </w:p>
          <w:p w:rsidR="001E7C6E" w:rsidRPr="004136B8" w:rsidRDefault="001E7C6E"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0102T Stopnica – Folwarki – Skrobaczów od km 0+000 do km 1+920 długości 1920 m.</w:t>
            </w:r>
          </w:p>
          <w:p w:rsidR="001E7C6E" w:rsidRPr="004136B8" w:rsidRDefault="001E7C6E"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0128T Piasek Wielki - Rzegocin - Górnowola - Pawłów od km 5+660 do km 8+015 długości 2355 m.</w:t>
            </w:r>
          </w:p>
          <w:p w:rsidR="001E7C6E" w:rsidRPr="004136B8" w:rsidRDefault="001E7C6E"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0098T Solec-Zdrój - Wełnin - Klucz od km 0+000 do km 2+666 długości 2666 m.</w:t>
            </w:r>
          </w:p>
          <w:p w:rsidR="001E7C6E" w:rsidRPr="004136B8" w:rsidRDefault="001E7C6E"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0115T Kępa Lubawska - Pacanów - Oleśnica - Strzelce od km 5+938 do km 8+958 długości 2954 m.</w:t>
            </w:r>
          </w:p>
          <w:p w:rsidR="001E7C6E" w:rsidRPr="004136B8" w:rsidRDefault="001E7C6E"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przejścia dla pieszych na drodze powiatowej Nr 0114T od drogi krajowej Nr 73 - Pacanów w m. Pacanów od km 1+420 do km 1+574 długości 154 m.</w:t>
            </w:r>
          </w:p>
          <w:p w:rsidR="001E7C6E" w:rsidRPr="004136B8" w:rsidRDefault="001E7C6E"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przejścia dla pieszych na drodze powiatowej Nr 0114T od drogi krajowej Nr 73 - Pacanów w m. Pacanów od 1+574 do km 1+674 długości 100 m.</w:t>
            </w:r>
          </w:p>
          <w:p w:rsidR="001E7C6E" w:rsidRPr="004136B8" w:rsidRDefault="001E7C6E"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przejścia dla pieszych na drodze powiatowej Nr 0145T Pacanów- Niegosławice - Chrzanów w m. Pacanów od km 0+000 do km 0+030 długości 30 m.</w:t>
            </w:r>
          </w:p>
          <w:p w:rsidR="001E7C6E" w:rsidRPr="004136B8" w:rsidRDefault="001E7C6E"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przejść dla pieszych na skrzyżowaniu drogi powiatowej Nr 0145T Pacanów - Niegosławice - Chrzanów z drogą powiatową 0125T Biechów - Pacanów i drogą gminną - ul. Rynek w m. Pacanów od km 0+030 do km 0+170 długości 140 m.</w:t>
            </w:r>
          </w:p>
          <w:p w:rsidR="001E7C6E" w:rsidRPr="004136B8" w:rsidRDefault="001E7C6E"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Budowa przejść dla pieszych na skrzyżowaniu drogi powiatowej Nr 0145T Pacanów - Niegosławice - Chrzanów z drogą gminną - ul. Dr Gałązki w m. Pacanów od km 0+170 do km 0+314 długości 144 m.</w:t>
            </w:r>
          </w:p>
          <w:p w:rsidR="001E7C6E" w:rsidRPr="004136B8" w:rsidRDefault="001E7C6E"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przejścia dla pieszych na drodze powiatowej Nr 0096T Stopnica - Gorysławice w m. Stopnica od km 0+000 do km 0+070 długości 70 m.</w:t>
            </w:r>
          </w:p>
          <w:p w:rsidR="001E7C6E" w:rsidRPr="004136B8" w:rsidRDefault="001E7C6E"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Budowa przejścia dla pieszych na skrzyżowaniu drogi powiatowej Nr 0097T Solec - Zdrój - Zagórzany- Ostrowce z drogą gminną - ul. Kościelna w m. Solec – Zdrój.</w:t>
            </w:r>
          </w:p>
          <w:p w:rsidR="001E7C6E" w:rsidRPr="004136B8" w:rsidRDefault="001E7C6E"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przejścia dla pieszych na drodze powiatowej Nr 0132T Nowy Korczyn - Grotniki Duże w m. Nowy Korczyn od km 0+000 do km 0+148 długości 148 m.</w:t>
            </w:r>
          </w:p>
          <w:p w:rsidR="001E7C6E" w:rsidRPr="004136B8" w:rsidRDefault="001E7C6E"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przejść dla pieszych na skrzyżowaniu drogi powiatowej Nr 0132T Nowy Korczyn - Grotniki Duże z ul. Stopnicką w m. Nowy Korczyn od km 0+148 do km 0+273 długości 125 m.</w:t>
            </w:r>
          </w:p>
          <w:p w:rsidR="001E7C6E" w:rsidRPr="004136B8" w:rsidRDefault="001E7C6E"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1008T Ludwinów-Parchocin - Podwale od km 0+000 do km 1+300 długości 1300 m.</w:t>
            </w:r>
          </w:p>
          <w:p w:rsidR="001E7C6E" w:rsidRPr="004136B8" w:rsidRDefault="001E7C6E"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0104T Stopnica - Mariampol – Borek.</w:t>
            </w:r>
          </w:p>
          <w:p w:rsidR="001E7C6E" w:rsidRPr="004136B8" w:rsidRDefault="001E7C6E"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0051T Kuchary - Szczytniki od km 0+000 do km 1+400 długości 1400 m.</w:t>
            </w:r>
          </w:p>
          <w:p w:rsidR="001E7C6E" w:rsidRPr="004136B8" w:rsidRDefault="001E7C6E"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0073T Mozgawa - Koniecmosty - Stary Korczyn.</w:t>
            </w:r>
          </w:p>
          <w:p w:rsidR="001E7C6E" w:rsidRPr="004136B8" w:rsidRDefault="001E7C6E"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1008T Ludwinów-Parchocin - Podwale do km 1+300 do km 2+530 długości 1230 m.</w:t>
            </w:r>
          </w:p>
          <w:p w:rsidR="001E7C6E" w:rsidRPr="004136B8" w:rsidRDefault="001E7C6E"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Remont drogi powiatowej Nr 0860T Kargów - Tuczępy - Dobrów - Grzybów od km 8+237,70 do km 8+390.</w:t>
            </w:r>
          </w:p>
          <w:p w:rsidR="001E7C6E" w:rsidRPr="004136B8" w:rsidRDefault="001E7C6E"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0860T Kargów - Tuczępy - Dobrów - Grzybów od km 8+330 do km 12+015 odc. długości 3685 mb.</w:t>
            </w:r>
          </w:p>
          <w:p w:rsidR="001E7C6E" w:rsidRPr="004136B8" w:rsidRDefault="001E7C6E"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0041T Tuczępy - Januszkowice - Niziny od km 1+685 do km 4+450 długości 2765 m.</w:t>
            </w:r>
          </w:p>
          <w:p w:rsidR="001E7C6E" w:rsidRPr="004136B8" w:rsidRDefault="001E7C6E"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0029T Gnojno - Janowice Poduszowskie - Balice od km 0+000 do km 1+586 długości 1586 m.</w:t>
            </w:r>
          </w:p>
          <w:p w:rsidR="001E7C6E" w:rsidRPr="004136B8" w:rsidRDefault="001E7C6E"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0029T Gnojno - Janowice Poduszowskie - Balice od km 1+697 do km 2+275 długości 578 m.</w:t>
            </w:r>
          </w:p>
          <w:p w:rsidR="001E7C6E" w:rsidRPr="004136B8" w:rsidRDefault="001E7C6E"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0023T Chmielnik - Zrecze - Maciejowice - Ruda od km 5+990 do km 6+290 długości 300 m.</w:t>
            </w:r>
          </w:p>
          <w:p w:rsidR="001E7C6E" w:rsidRPr="004136B8" w:rsidRDefault="001E7C6E"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0026T Śladków Mały - Palonki - Kargów od km 3+754 do km 7+371 długości 3617 m.</w:t>
            </w:r>
          </w:p>
          <w:p w:rsidR="001E7C6E" w:rsidRPr="004136B8" w:rsidRDefault="001E7C6E"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 xml:space="preserve">Przebudowa drogi powiatowej Nr 0115T Kępa Lubawska - Pacanów -Oleśnica- Strzelce.  </w:t>
            </w:r>
          </w:p>
          <w:p w:rsidR="001E7C6E" w:rsidRPr="004136B8" w:rsidRDefault="001E7C6E"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0080T Sielec przez wieś od km 0+000 do km 1+210 długości 1210 m.</w:t>
            </w:r>
          </w:p>
          <w:p w:rsidR="001E7C6E" w:rsidRPr="004136B8" w:rsidRDefault="001E7C6E"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0050T Ruczynów - Żerniki Górne od km 2+190 do km 3+900 długości 1710 m.</w:t>
            </w:r>
          </w:p>
          <w:p w:rsidR="001E7C6E" w:rsidRPr="004136B8" w:rsidRDefault="001E7C6E" w:rsidP="00AA7939">
            <w:pPr>
              <w:numPr>
                <w:ilvl w:val="0"/>
                <w:numId w:val="11"/>
              </w:numPr>
              <w:tabs>
                <w:tab w:val="left" w:pos="300"/>
              </w:tabs>
              <w:spacing w:after="0" w:line="240" w:lineRule="auto"/>
              <w:contextualSpacing/>
              <w:rPr>
                <w:rFonts w:cs="Calibri"/>
                <w:sz w:val="20"/>
                <w:szCs w:val="20"/>
              </w:rPr>
            </w:pPr>
            <w:bookmarkStart w:id="19" w:name="_Hlk92702235"/>
            <w:r w:rsidRPr="004136B8">
              <w:rPr>
                <w:rFonts w:cs="Calibri"/>
                <w:sz w:val="20"/>
                <w:szCs w:val="20"/>
              </w:rPr>
              <w:t>Wykonanie przebudowy drogi powiatowej Nr 0082T Kostki Małe - Oleszki - Wełecz związanej z budową chodnika w miejscowości Wełecz od km 5+415 do km 7+285 długości 1870 m.</w:t>
            </w:r>
          </w:p>
          <w:bookmarkEnd w:id="19"/>
          <w:p w:rsidR="001E7C6E" w:rsidRPr="004136B8" w:rsidRDefault="001E7C6E"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0091T Piasek Mały - Solec-Zdrój od km 7+900 do km 10+100 i od km 10+664 do km 11+204 długości 2740 m.</w:t>
            </w:r>
          </w:p>
          <w:p w:rsidR="001E7C6E" w:rsidRPr="004136B8" w:rsidRDefault="001E7C6E"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nawierzchni drogi powiatowej Nr 0097T Solec-Zdrój - Zagórzany - Ostrowce wraz z budową chodnika w m. Zagórzany od km 0+250 do km 0+826 i od km 0+950 do km 4+875 długości 4501 m.</w:t>
            </w:r>
          </w:p>
          <w:p w:rsidR="001E7C6E" w:rsidRPr="004136B8" w:rsidRDefault="001E7C6E"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0101T Podlasek  -  Topola  - Wójcza od km 0+010 do km 3+460 i od km 6+507 do km 8+510 długości 5453 m.</w:t>
            </w:r>
          </w:p>
          <w:p w:rsidR="001E7C6E" w:rsidRPr="004136B8" w:rsidRDefault="001E7C6E"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0134T Szczerbaków -  Szczytniki - Nowy Korczyn od km 4+260 do km 9+990 długości 5730 m.</w:t>
            </w:r>
          </w:p>
          <w:p w:rsidR="001E7C6E" w:rsidRPr="004136B8" w:rsidRDefault="001E7C6E"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0023T Chmielnik - Zrecze Małe - Maciejowice - Ruda od km 5+990 do km 11+600 długości 5610 m.</w:t>
            </w:r>
          </w:p>
          <w:p w:rsidR="001E7C6E" w:rsidRPr="004136B8" w:rsidRDefault="001E7C6E"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0145T Pacanów - Niegosławice - Chrzanów od km 0+815 do km 2+454 długości 1639 m.</w:t>
            </w:r>
          </w:p>
          <w:p w:rsidR="001E7C6E" w:rsidRPr="004136B8" w:rsidRDefault="001E7C6E"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0121T Pacanów - Karsy Duże od km  0+000 do km 0+640 i od km 0+712 do km 1+350 długości 1278 m.</w:t>
            </w:r>
          </w:p>
          <w:p w:rsidR="001E7C6E" w:rsidRPr="004136B8" w:rsidRDefault="001E7C6E"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0072T Gacki - Gorysławice od km 7+000 do km 13+315 długości 6315 m.</w:t>
            </w:r>
          </w:p>
          <w:p w:rsidR="001E7C6E" w:rsidRPr="004136B8" w:rsidRDefault="001E7C6E"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0019T Chwałowice -  Szaniec - Zwierzyniec od km 7+500 do km 12+112 długości 4612 m.</w:t>
            </w:r>
          </w:p>
          <w:p w:rsidR="001E7C6E" w:rsidRPr="004136B8" w:rsidRDefault="001E7C6E" w:rsidP="00AA7939">
            <w:pPr>
              <w:numPr>
                <w:ilvl w:val="0"/>
                <w:numId w:val="11"/>
              </w:numPr>
              <w:tabs>
                <w:tab w:val="left" w:pos="300"/>
              </w:tabs>
              <w:spacing w:after="0" w:line="240" w:lineRule="auto"/>
              <w:contextualSpacing/>
              <w:rPr>
                <w:rFonts w:cs="Calibri"/>
                <w:sz w:val="20"/>
                <w:szCs w:val="20"/>
              </w:rPr>
            </w:pPr>
            <w:bookmarkStart w:id="20" w:name="_Hlk92702192"/>
            <w:r w:rsidRPr="004136B8">
              <w:rPr>
                <w:rFonts w:cs="Calibri"/>
                <w:sz w:val="20"/>
                <w:szCs w:val="20"/>
              </w:rPr>
              <w:t xml:space="preserve">Przebudowa drogi powiatowej Nr 0061T Galów - Kameduły -  Mikułowice od km 0+000 do km 5+100 długości 5100 m.   </w:t>
            </w:r>
          </w:p>
          <w:bookmarkEnd w:id="20"/>
          <w:p w:rsidR="001E7C6E" w:rsidRPr="004136B8" w:rsidRDefault="001E7C6E"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0085T Siesławice - Biniątki -  Zagość od km 0+800 do km 4+100 długości 3300 m.</w:t>
            </w:r>
          </w:p>
          <w:p w:rsidR="001E7C6E" w:rsidRPr="004136B8" w:rsidRDefault="001E7C6E"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0057T Busko - Zdrój - Łagiewniki - Elżbiecin od 1+940 do km 3+240 długości 1300 m.</w:t>
            </w:r>
          </w:p>
          <w:bookmarkEnd w:id="18"/>
          <w:p w:rsidR="001E7C6E" w:rsidRPr="004136B8" w:rsidRDefault="001E7C6E"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Inne.</w:t>
            </w:r>
          </w:p>
          <w:p w:rsidR="001E7C6E" w:rsidRPr="00AA7939" w:rsidRDefault="001E7C6E" w:rsidP="00AA7939">
            <w:pPr>
              <w:tabs>
                <w:tab w:val="left" w:pos="300"/>
              </w:tabs>
              <w:spacing w:after="0" w:line="240" w:lineRule="auto"/>
              <w:contextualSpacing/>
              <w:rPr>
                <w:rFonts w:cs="Calibri"/>
                <w:sz w:val="20"/>
                <w:szCs w:val="20"/>
              </w:rPr>
            </w:pPr>
            <w:r w:rsidRPr="00AA7939">
              <w:rPr>
                <w:rFonts w:cs="Calibri"/>
                <w:sz w:val="20"/>
                <w:szCs w:val="20"/>
              </w:rPr>
              <w:t>Pozostałe drogi powiatowe w poszczególnych gminach Powiatu Buskiego, wymagające przebudowy lub remontu z uwagi na zły stan techniczny, będą sukcesywnie wykonywane w latach realizacji Programu Rozwoju, czyli do 2030 r. Ilość przebudowywanych lub remontowanych dróg uzależniona będzie od sytuacji finansowej Powiatu oraz możliwości pozyskania środków finansowych z funduszy zewnętrznych.</w:t>
            </w:r>
          </w:p>
        </w:tc>
      </w:tr>
      <w:tr w:rsidR="001E7C6E" w:rsidRPr="00556771" w:rsidTr="00505563">
        <w:trPr>
          <w:trHeight w:val="312"/>
        </w:trPr>
        <w:tc>
          <w:tcPr>
            <w:tcW w:w="0" w:type="auto"/>
            <w:gridSpan w:val="2"/>
            <w:shd w:val="clear" w:color="auto" w:fill="D9E1F2"/>
            <w:noWrap/>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Cel szczegółowy 3. Rozwój ochrony zdrowia</w:t>
            </w:r>
          </w:p>
        </w:tc>
      </w:tr>
      <w:tr w:rsidR="001E7C6E" w:rsidRPr="00556771" w:rsidTr="00505563">
        <w:trPr>
          <w:trHeight w:val="312"/>
        </w:trPr>
        <w:tc>
          <w:tcPr>
            <w:tcW w:w="1537" w:type="dxa"/>
            <w:shd w:val="clear" w:color="auto" w:fill="FFF2CC"/>
            <w:vAlign w:val="center"/>
          </w:tcPr>
          <w:p w:rsidR="001E7C6E" w:rsidRPr="00AA7939" w:rsidRDefault="001E7C6E" w:rsidP="00AA7939">
            <w:pPr>
              <w:spacing w:after="0" w:line="240" w:lineRule="auto"/>
              <w:rPr>
                <w:rFonts w:cs="Calibri"/>
                <w:b/>
                <w:bCs/>
                <w:sz w:val="20"/>
                <w:szCs w:val="20"/>
              </w:rPr>
            </w:pPr>
            <w:r w:rsidRPr="00AA7939">
              <w:rPr>
                <w:rFonts w:cs="Calibri"/>
                <w:b/>
                <w:bCs/>
                <w:sz w:val="20"/>
                <w:szCs w:val="20"/>
              </w:rPr>
              <w:t>Priorytet</w:t>
            </w:r>
          </w:p>
        </w:tc>
        <w:tc>
          <w:tcPr>
            <w:tcW w:w="12421" w:type="dxa"/>
            <w:shd w:val="clear" w:color="auto" w:fill="FFF2CC"/>
            <w:noWrap/>
            <w:vAlign w:val="center"/>
          </w:tcPr>
          <w:p w:rsidR="001E7C6E" w:rsidRPr="00AA7939" w:rsidRDefault="001E7C6E" w:rsidP="00AA7939">
            <w:pPr>
              <w:spacing w:after="0" w:line="240" w:lineRule="auto"/>
              <w:rPr>
                <w:rFonts w:cs="Calibri"/>
                <w:b/>
                <w:bCs/>
                <w:sz w:val="20"/>
                <w:szCs w:val="20"/>
              </w:rPr>
            </w:pPr>
            <w:r w:rsidRPr="00AA7939">
              <w:rPr>
                <w:rFonts w:cs="Calibri"/>
                <w:b/>
                <w:bCs/>
                <w:sz w:val="20"/>
                <w:szCs w:val="20"/>
              </w:rPr>
              <w:t>3.1. Podniesienie jakości i dostępności do infrastruktury ochrony zdrowia</w:t>
            </w:r>
          </w:p>
        </w:tc>
      </w:tr>
      <w:tr w:rsidR="001E7C6E" w:rsidRPr="00556771" w:rsidTr="00505563">
        <w:trPr>
          <w:trHeight w:val="834"/>
        </w:trPr>
        <w:tc>
          <w:tcPr>
            <w:tcW w:w="1537" w:type="dxa"/>
            <w:noWrap/>
            <w:vAlign w:val="center"/>
          </w:tcPr>
          <w:p w:rsidR="001E7C6E" w:rsidRPr="00AA7939" w:rsidRDefault="001E7C6E" w:rsidP="00AA7939">
            <w:pPr>
              <w:spacing w:after="0" w:line="240" w:lineRule="auto"/>
              <w:rPr>
                <w:rFonts w:cs="Calibri"/>
                <w:sz w:val="20"/>
                <w:szCs w:val="20"/>
              </w:rPr>
            </w:pPr>
            <w:r w:rsidRPr="00AA7939">
              <w:rPr>
                <w:rFonts w:cs="Calibri"/>
                <w:sz w:val="20"/>
                <w:szCs w:val="20"/>
              </w:rPr>
              <w:t>Kierunki interwencji</w:t>
            </w:r>
          </w:p>
        </w:tc>
        <w:tc>
          <w:tcPr>
            <w:tcW w:w="12421" w:type="dxa"/>
            <w:vAlign w:val="center"/>
          </w:tcPr>
          <w:p w:rsidR="001E7C6E" w:rsidRPr="00AA7939" w:rsidRDefault="001E7C6E" w:rsidP="00AA7939">
            <w:pPr>
              <w:spacing w:after="0" w:line="240" w:lineRule="auto"/>
              <w:rPr>
                <w:rFonts w:cs="Calibri"/>
                <w:sz w:val="20"/>
                <w:szCs w:val="20"/>
              </w:rPr>
            </w:pPr>
            <w:r w:rsidRPr="00AA7939">
              <w:rPr>
                <w:rFonts w:cs="Calibri"/>
                <w:sz w:val="20"/>
                <w:szCs w:val="20"/>
              </w:rPr>
              <w:t>3.1.1. Budowa, rozbudowa i modernizacja infrastruktury zdrowotnej, w tym dostosowanie do obowiązujących przepisów</w:t>
            </w:r>
            <w:r w:rsidRPr="00AA7939">
              <w:rPr>
                <w:rFonts w:cs="Calibri"/>
                <w:sz w:val="20"/>
                <w:szCs w:val="20"/>
              </w:rPr>
              <w:br/>
              <w:t>3.1.2. Adaptacja pomieszczeń na potrzeby realizacji świadczeń zdrowotnych</w:t>
            </w:r>
            <w:r w:rsidRPr="00AA7939">
              <w:rPr>
                <w:rFonts w:cs="Calibri"/>
                <w:sz w:val="20"/>
                <w:szCs w:val="20"/>
              </w:rPr>
              <w:br/>
              <w:t>3.1.3. Doposażenie infrastruktury zdrowotnej w nowoczesnych sprzęt i wyposażenie</w:t>
            </w:r>
          </w:p>
        </w:tc>
      </w:tr>
      <w:tr w:rsidR="001E7C6E" w:rsidRPr="00556771" w:rsidTr="00505563">
        <w:trPr>
          <w:trHeight w:val="312"/>
        </w:trPr>
        <w:tc>
          <w:tcPr>
            <w:tcW w:w="1537" w:type="dxa"/>
            <w:noWrap/>
            <w:vAlign w:val="center"/>
          </w:tcPr>
          <w:p w:rsidR="001E7C6E" w:rsidRPr="00AA7939" w:rsidRDefault="001E7C6E" w:rsidP="00AA7939">
            <w:pPr>
              <w:spacing w:after="0" w:line="240" w:lineRule="auto"/>
              <w:rPr>
                <w:rFonts w:cs="Calibri"/>
                <w:sz w:val="20"/>
                <w:szCs w:val="20"/>
              </w:rPr>
            </w:pPr>
            <w:r w:rsidRPr="00AA7939">
              <w:rPr>
                <w:rFonts w:cs="Calibri"/>
                <w:sz w:val="20"/>
                <w:szCs w:val="20"/>
              </w:rPr>
              <w:t>Zadania</w:t>
            </w:r>
          </w:p>
        </w:tc>
        <w:tc>
          <w:tcPr>
            <w:tcW w:w="12421" w:type="dxa"/>
            <w:noWrap/>
            <w:vAlign w:val="center"/>
          </w:tcPr>
          <w:p w:rsidR="001E7C6E" w:rsidRPr="00AA7939" w:rsidRDefault="001E7C6E" w:rsidP="00AA7939">
            <w:pPr>
              <w:numPr>
                <w:ilvl w:val="0"/>
                <w:numId w:val="12"/>
              </w:numPr>
              <w:tabs>
                <w:tab w:val="left" w:pos="214"/>
              </w:tabs>
              <w:spacing w:after="0" w:line="240" w:lineRule="auto"/>
              <w:contextualSpacing/>
              <w:rPr>
                <w:rFonts w:cs="Calibri"/>
                <w:sz w:val="20"/>
                <w:szCs w:val="20"/>
              </w:rPr>
            </w:pPr>
            <w:r w:rsidRPr="00AA7939">
              <w:rPr>
                <w:rFonts w:cs="Calibri"/>
                <w:sz w:val="20"/>
                <w:szCs w:val="20"/>
              </w:rPr>
              <w:t>Budowa budynku Poradni Specjalistycznych i Działu Rehabilitacji Leczniczej wraz z zagospodarowaniem terenu.</w:t>
            </w:r>
          </w:p>
          <w:p w:rsidR="001E7C6E" w:rsidRPr="00AA7939" w:rsidRDefault="001E7C6E" w:rsidP="00AA7939">
            <w:pPr>
              <w:numPr>
                <w:ilvl w:val="0"/>
                <w:numId w:val="12"/>
              </w:numPr>
              <w:tabs>
                <w:tab w:val="left" w:pos="214"/>
              </w:tabs>
              <w:spacing w:after="0" w:line="240" w:lineRule="auto"/>
              <w:contextualSpacing/>
              <w:rPr>
                <w:rFonts w:cs="Calibri"/>
                <w:sz w:val="20"/>
                <w:szCs w:val="20"/>
              </w:rPr>
            </w:pPr>
            <w:r w:rsidRPr="00AA7939">
              <w:rPr>
                <w:rFonts w:cs="Calibri"/>
                <w:sz w:val="20"/>
                <w:szCs w:val="20"/>
              </w:rPr>
              <w:t>Adaptacja pomieszczeń pod Pracownię TK oraz zakup TK.</w:t>
            </w:r>
          </w:p>
          <w:p w:rsidR="001E7C6E" w:rsidRPr="00AA7939" w:rsidRDefault="001E7C6E" w:rsidP="00AA7939">
            <w:pPr>
              <w:numPr>
                <w:ilvl w:val="0"/>
                <w:numId w:val="12"/>
              </w:numPr>
              <w:tabs>
                <w:tab w:val="left" w:pos="214"/>
              </w:tabs>
              <w:spacing w:after="0" w:line="240" w:lineRule="auto"/>
              <w:contextualSpacing/>
              <w:rPr>
                <w:rFonts w:cs="Calibri"/>
                <w:sz w:val="20"/>
                <w:szCs w:val="20"/>
              </w:rPr>
            </w:pPr>
            <w:r w:rsidRPr="00AA7939">
              <w:rPr>
                <w:rFonts w:cs="Calibri"/>
                <w:sz w:val="20"/>
                <w:szCs w:val="20"/>
              </w:rPr>
              <w:t>Dobudowa dźwigu osobowego przy Budynku Głównym szpitala  w celu skomunikowania Bloku Operacyjnego z oddziałami zabiegowymi.</w:t>
            </w:r>
          </w:p>
          <w:p w:rsidR="001E7C6E" w:rsidRPr="00AA7939" w:rsidRDefault="001E7C6E" w:rsidP="00AA7939">
            <w:pPr>
              <w:numPr>
                <w:ilvl w:val="0"/>
                <w:numId w:val="12"/>
              </w:numPr>
              <w:tabs>
                <w:tab w:val="left" w:pos="214"/>
              </w:tabs>
              <w:spacing w:after="0" w:line="240" w:lineRule="auto"/>
              <w:contextualSpacing/>
              <w:rPr>
                <w:rFonts w:cs="Calibri"/>
                <w:sz w:val="20"/>
                <w:szCs w:val="20"/>
              </w:rPr>
            </w:pPr>
            <w:r w:rsidRPr="00AA7939">
              <w:rPr>
                <w:rFonts w:cs="Calibri"/>
                <w:sz w:val="20"/>
                <w:szCs w:val="20"/>
              </w:rPr>
              <w:t>Dobudowa dźwigu osobowego przy budynku Oddziału Gruźlicy i Chorób Płuc zgodnie z wymogami.</w:t>
            </w:r>
          </w:p>
          <w:p w:rsidR="001E7C6E" w:rsidRPr="00AA7939" w:rsidRDefault="001E7C6E" w:rsidP="00AA7939">
            <w:pPr>
              <w:numPr>
                <w:ilvl w:val="0"/>
                <w:numId w:val="12"/>
              </w:numPr>
              <w:tabs>
                <w:tab w:val="left" w:pos="214"/>
              </w:tabs>
              <w:spacing w:after="0" w:line="240" w:lineRule="auto"/>
              <w:contextualSpacing/>
              <w:rPr>
                <w:rFonts w:cs="Calibri"/>
                <w:sz w:val="20"/>
                <w:szCs w:val="20"/>
              </w:rPr>
            </w:pPr>
            <w:r w:rsidRPr="00AA7939">
              <w:rPr>
                <w:rFonts w:cs="Calibri"/>
                <w:sz w:val="20"/>
                <w:szCs w:val="20"/>
              </w:rPr>
              <w:t>Wykonanie systemu oddymiania klatki nr 2 w budynku Głównym Szpitala zgodnie z wymogami przepisów p/pożarowych (przygotowanie dokumentacji projektowej i wykonanie inwestycji).</w:t>
            </w:r>
          </w:p>
          <w:p w:rsidR="001E7C6E" w:rsidRPr="00AA7939" w:rsidRDefault="001E7C6E" w:rsidP="00AA7939">
            <w:pPr>
              <w:numPr>
                <w:ilvl w:val="0"/>
                <w:numId w:val="12"/>
              </w:numPr>
              <w:tabs>
                <w:tab w:val="left" w:pos="214"/>
              </w:tabs>
              <w:spacing w:after="0" w:line="240" w:lineRule="auto"/>
              <w:contextualSpacing/>
              <w:rPr>
                <w:rFonts w:cs="Calibri"/>
                <w:sz w:val="20"/>
                <w:szCs w:val="20"/>
              </w:rPr>
            </w:pPr>
            <w:r w:rsidRPr="00AA7939">
              <w:rPr>
                <w:rFonts w:cs="Calibri"/>
                <w:sz w:val="20"/>
                <w:szCs w:val="20"/>
              </w:rPr>
              <w:t>Wykonanie systemu oddymiania klatek schodowych na Oddziale Chorób Zakaźnych zgodnie z wymogami przepisów p/pożarowych i dokumentacją projektową.</w:t>
            </w:r>
          </w:p>
          <w:p w:rsidR="001E7C6E" w:rsidRPr="00AA7939" w:rsidRDefault="001E7C6E" w:rsidP="00AA7939">
            <w:pPr>
              <w:numPr>
                <w:ilvl w:val="0"/>
                <w:numId w:val="12"/>
              </w:numPr>
              <w:tabs>
                <w:tab w:val="left" w:pos="214"/>
              </w:tabs>
              <w:spacing w:after="0" w:line="240" w:lineRule="auto"/>
              <w:contextualSpacing/>
              <w:rPr>
                <w:rFonts w:cs="Calibri"/>
                <w:sz w:val="20"/>
                <w:szCs w:val="20"/>
              </w:rPr>
            </w:pPr>
            <w:r w:rsidRPr="00AA7939">
              <w:rPr>
                <w:rFonts w:cs="Calibri"/>
                <w:sz w:val="20"/>
                <w:szCs w:val="20"/>
              </w:rPr>
              <w:t>Wykonanie wentylacji wymuszonej działającej na zasadzie podciśnienia w izolatkach w Oddziałach Pediatrycznym, Gruźlicy i Chorób Płuc, Chorób Zakaźnych zgodnie z wymogami sanitarno-epidemiologicznym.</w:t>
            </w:r>
          </w:p>
          <w:p w:rsidR="001E7C6E" w:rsidRPr="00AA7939" w:rsidRDefault="001E7C6E" w:rsidP="00AA7939">
            <w:pPr>
              <w:numPr>
                <w:ilvl w:val="0"/>
                <w:numId w:val="12"/>
              </w:numPr>
              <w:tabs>
                <w:tab w:val="left" w:pos="214"/>
              </w:tabs>
              <w:spacing w:after="0" w:line="240" w:lineRule="auto"/>
              <w:contextualSpacing/>
              <w:rPr>
                <w:rFonts w:cs="Calibri"/>
                <w:sz w:val="20"/>
                <w:szCs w:val="20"/>
              </w:rPr>
            </w:pPr>
            <w:r w:rsidRPr="00AA7939">
              <w:rPr>
                <w:rFonts w:cs="Calibri"/>
                <w:sz w:val="20"/>
                <w:szCs w:val="20"/>
              </w:rPr>
              <w:t>Budowa budynku garażowego z sześcioma boksami na pojazdy (karetki) oraz budowa pomieszczenia do dekontaminacji pojazdów w związku z COVID-19.</w:t>
            </w:r>
          </w:p>
          <w:p w:rsidR="001E7C6E" w:rsidRPr="00AA7939" w:rsidRDefault="001E7C6E" w:rsidP="00AA7939">
            <w:pPr>
              <w:numPr>
                <w:ilvl w:val="0"/>
                <w:numId w:val="12"/>
              </w:numPr>
              <w:tabs>
                <w:tab w:val="left" w:pos="214"/>
              </w:tabs>
              <w:spacing w:after="0" w:line="240" w:lineRule="auto"/>
              <w:contextualSpacing/>
              <w:rPr>
                <w:rFonts w:cs="Calibri"/>
                <w:sz w:val="20"/>
                <w:szCs w:val="20"/>
              </w:rPr>
            </w:pPr>
            <w:r w:rsidRPr="00AA7939">
              <w:rPr>
                <w:rFonts w:cs="Calibri"/>
                <w:sz w:val="20"/>
                <w:szCs w:val="20"/>
              </w:rPr>
              <w:t>Wymiana pokrycia dachowego, wykonanie orynnowania i malowanie wejścia na Izbę Przyjęć oraz wymiana pokrycia dachowego nad budynkiem głównym Szpitala.</w:t>
            </w:r>
          </w:p>
          <w:p w:rsidR="001E7C6E" w:rsidRPr="00AA7939" w:rsidRDefault="001E7C6E" w:rsidP="00AA7939">
            <w:pPr>
              <w:numPr>
                <w:ilvl w:val="0"/>
                <w:numId w:val="12"/>
              </w:numPr>
              <w:tabs>
                <w:tab w:val="left" w:pos="356"/>
              </w:tabs>
              <w:spacing w:after="0" w:line="240" w:lineRule="auto"/>
              <w:contextualSpacing/>
              <w:rPr>
                <w:rFonts w:cs="Calibri"/>
                <w:sz w:val="20"/>
                <w:szCs w:val="20"/>
              </w:rPr>
            </w:pPr>
            <w:r w:rsidRPr="00AA7939">
              <w:rPr>
                <w:rFonts w:cs="Calibri"/>
                <w:sz w:val="20"/>
                <w:szCs w:val="20"/>
              </w:rPr>
              <w:t>Wykonanie tynku na ścianie wschodniej budynku głównego Szpitala.</w:t>
            </w:r>
          </w:p>
          <w:p w:rsidR="001E7C6E" w:rsidRPr="00AA7939" w:rsidRDefault="001E7C6E" w:rsidP="00AA7939">
            <w:pPr>
              <w:numPr>
                <w:ilvl w:val="0"/>
                <w:numId w:val="12"/>
              </w:numPr>
              <w:tabs>
                <w:tab w:val="left" w:pos="214"/>
                <w:tab w:val="left" w:pos="356"/>
              </w:tabs>
              <w:spacing w:after="0" w:line="240" w:lineRule="auto"/>
              <w:contextualSpacing/>
              <w:rPr>
                <w:rFonts w:cs="Calibri"/>
                <w:sz w:val="20"/>
                <w:szCs w:val="20"/>
              </w:rPr>
            </w:pPr>
            <w:r w:rsidRPr="00AA7939">
              <w:rPr>
                <w:rFonts w:cs="Calibri"/>
                <w:sz w:val="20"/>
                <w:szCs w:val="20"/>
              </w:rPr>
              <w:t>Rozbudowa przejętego przez Zespół Opieki Zdrowotnej w Busku-Zdroju budynku Apteki o jedną kondygnację z przeznaczeniem na mieszkania dla kadry medycznej.</w:t>
            </w:r>
          </w:p>
          <w:p w:rsidR="001E7C6E" w:rsidRPr="00AA7939" w:rsidRDefault="001E7C6E" w:rsidP="00AA7939">
            <w:pPr>
              <w:numPr>
                <w:ilvl w:val="0"/>
                <w:numId w:val="12"/>
              </w:numPr>
              <w:tabs>
                <w:tab w:val="left" w:pos="214"/>
                <w:tab w:val="left" w:pos="356"/>
              </w:tabs>
              <w:spacing w:after="0" w:line="240" w:lineRule="auto"/>
              <w:contextualSpacing/>
              <w:rPr>
                <w:rFonts w:cs="Calibri"/>
                <w:sz w:val="20"/>
                <w:szCs w:val="20"/>
              </w:rPr>
            </w:pPr>
            <w:r w:rsidRPr="00AA7939">
              <w:rPr>
                <w:rFonts w:cs="Calibri"/>
                <w:sz w:val="20"/>
                <w:szCs w:val="20"/>
              </w:rPr>
              <w:t>Modernizacja pomieszczeń w Oddziale Chirurgii Urazowo-Ortopedycznej w celu wydzielenia izolatek wraz z łazienkami dla pacjentów z podejrzeniem lub chorych na COVID-19.</w:t>
            </w:r>
          </w:p>
          <w:p w:rsidR="001E7C6E" w:rsidRPr="00AA7939" w:rsidRDefault="001E7C6E" w:rsidP="00AA7939">
            <w:pPr>
              <w:numPr>
                <w:ilvl w:val="0"/>
                <w:numId w:val="12"/>
              </w:numPr>
              <w:tabs>
                <w:tab w:val="left" w:pos="214"/>
                <w:tab w:val="left" w:pos="356"/>
              </w:tabs>
              <w:spacing w:after="0" w:line="240" w:lineRule="auto"/>
              <w:contextualSpacing/>
              <w:rPr>
                <w:rFonts w:cs="Calibri"/>
                <w:sz w:val="20"/>
                <w:szCs w:val="20"/>
              </w:rPr>
            </w:pPr>
            <w:r w:rsidRPr="00AA7939">
              <w:rPr>
                <w:rFonts w:cs="Calibri"/>
                <w:sz w:val="20"/>
                <w:szCs w:val="20"/>
              </w:rPr>
              <w:t>Modernizacja budynku Oddziału Chorób Zakaźnych w celu dostosowania zgodnie z wymogami sanitarno-epidemiologicznymi.</w:t>
            </w:r>
          </w:p>
          <w:p w:rsidR="001E7C6E" w:rsidRPr="00AA7939" w:rsidRDefault="001E7C6E" w:rsidP="00AA7939">
            <w:pPr>
              <w:numPr>
                <w:ilvl w:val="0"/>
                <w:numId w:val="12"/>
              </w:numPr>
              <w:tabs>
                <w:tab w:val="left" w:pos="214"/>
                <w:tab w:val="left" w:pos="356"/>
              </w:tabs>
              <w:spacing w:after="0" w:line="240" w:lineRule="auto"/>
              <w:contextualSpacing/>
              <w:rPr>
                <w:rFonts w:cs="Calibri"/>
                <w:sz w:val="20"/>
                <w:szCs w:val="20"/>
              </w:rPr>
            </w:pPr>
            <w:r w:rsidRPr="00AA7939">
              <w:rPr>
                <w:rFonts w:cs="Calibri"/>
                <w:sz w:val="20"/>
                <w:szCs w:val="20"/>
              </w:rPr>
              <w:t>Zakup aparatu RTG z ramieniem "C.</w:t>
            </w:r>
          </w:p>
          <w:p w:rsidR="001E7C6E" w:rsidRPr="00AA7939" w:rsidRDefault="001E7C6E" w:rsidP="00AA7939">
            <w:pPr>
              <w:numPr>
                <w:ilvl w:val="0"/>
                <w:numId w:val="12"/>
              </w:numPr>
              <w:tabs>
                <w:tab w:val="left" w:pos="214"/>
                <w:tab w:val="left" w:pos="356"/>
              </w:tabs>
              <w:spacing w:after="0" w:line="240" w:lineRule="auto"/>
              <w:contextualSpacing/>
              <w:rPr>
                <w:rFonts w:cs="Calibri"/>
                <w:sz w:val="20"/>
                <w:szCs w:val="20"/>
              </w:rPr>
            </w:pPr>
            <w:r w:rsidRPr="00AA7939">
              <w:rPr>
                <w:rFonts w:cs="Calibri"/>
                <w:sz w:val="20"/>
                <w:szCs w:val="20"/>
              </w:rPr>
              <w:t>Zakup pięciu aparatów do hemodializ na Stację Dializ.</w:t>
            </w:r>
          </w:p>
          <w:p w:rsidR="001E7C6E" w:rsidRPr="00AA7939" w:rsidRDefault="001E7C6E" w:rsidP="00AA7939">
            <w:pPr>
              <w:numPr>
                <w:ilvl w:val="0"/>
                <w:numId w:val="12"/>
              </w:numPr>
              <w:tabs>
                <w:tab w:val="left" w:pos="214"/>
                <w:tab w:val="left" w:pos="356"/>
              </w:tabs>
              <w:spacing w:after="0" w:line="240" w:lineRule="auto"/>
              <w:contextualSpacing/>
              <w:rPr>
                <w:rFonts w:cs="Calibri"/>
                <w:sz w:val="20"/>
                <w:szCs w:val="20"/>
              </w:rPr>
            </w:pPr>
            <w:r w:rsidRPr="00AA7939">
              <w:rPr>
                <w:rFonts w:cs="Calibri"/>
                <w:sz w:val="20"/>
                <w:szCs w:val="20"/>
              </w:rPr>
              <w:t xml:space="preserve">Zakup stołu operacyjnego ortopedycznego z przystawką do barku. </w:t>
            </w:r>
          </w:p>
          <w:p w:rsidR="001E7C6E" w:rsidRPr="00AA7939" w:rsidRDefault="001E7C6E" w:rsidP="00AA7939">
            <w:pPr>
              <w:numPr>
                <w:ilvl w:val="0"/>
                <w:numId w:val="12"/>
              </w:numPr>
              <w:tabs>
                <w:tab w:val="left" w:pos="214"/>
                <w:tab w:val="left" w:pos="356"/>
              </w:tabs>
              <w:spacing w:after="0" w:line="240" w:lineRule="auto"/>
              <w:contextualSpacing/>
              <w:rPr>
                <w:rFonts w:cs="Calibri"/>
                <w:sz w:val="20"/>
                <w:szCs w:val="20"/>
              </w:rPr>
            </w:pPr>
            <w:r w:rsidRPr="00AA7939">
              <w:rPr>
                <w:rFonts w:cs="Calibri"/>
                <w:sz w:val="20"/>
                <w:szCs w:val="20"/>
              </w:rPr>
              <w:t>Zakup bronchoskopu wraz z monitorem na Oddział Anestezjologii i Intensywnej Terapii.</w:t>
            </w:r>
          </w:p>
          <w:p w:rsidR="001E7C6E" w:rsidRPr="00AA7939" w:rsidRDefault="001E7C6E" w:rsidP="00AA7939">
            <w:pPr>
              <w:numPr>
                <w:ilvl w:val="0"/>
                <w:numId w:val="12"/>
              </w:numPr>
              <w:tabs>
                <w:tab w:val="left" w:pos="214"/>
                <w:tab w:val="left" w:pos="356"/>
              </w:tabs>
              <w:spacing w:after="0" w:line="240" w:lineRule="auto"/>
              <w:contextualSpacing/>
              <w:rPr>
                <w:rFonts w:cs="Calibri"/>
                <w:sz w:val="20"/>
                <w:szCs w:val="20"/>
              </w:rPr>
            </w:pPr>
            <w:r w:rsidRPr="00AA7939">
              <w:rPr>
                <w:rFonts w:cs="Calibri"/>
                <w:sz w:val="20"/>
                <w:szCs w:val="20"/>
              </w:rPr>
              <w:t>Rozbudowa i doposażenie Zespołu Opieki Zdrowotnej w Busku-Zdroju wraz z budową lądowiska dla helikopterów celem utworzenia Szpitalnego Oddziału Ratunkowego w związku z COVID-19.</w:t>
            </w:r>
          </w:p>
          <w:p w:rsidR="001E7C6E" w:rsidRPr="00AA7939" w:rsidRDefault="001E7C6E" w:rsidP="00AA7939">
            <w:pPr>
              <w:numPr>
                <w:ilvl w:val="0"/>
                <w:numId w:val="12"/>
              </w:numPr>
              <w:tabs>
                <w:tab w:val="left" w:pos="214"/>
                <w:tab w:val="left" w:pos="356"/>
              </w:tabs>
              <w:spacing w:after="0" w:line="240" w:lineRule="auto"/>
              <w:contextualSpacing/>
              <w:rPr>
                <w:rFonts w:cs="Calibri"/>
                <w:sz w:val="20"/>
                <w:szCs w:val="20"/>
              </w:rPr>
            </w:pPr>
            <w:r w:rsidRPr="00AA7939">
              <w:rPr>
                <w:rFonts w:cs="Calibri"/>
                <w:sz w:val="20"/>
                <w:szCs w:val="20"/>
              </w:rPr>
              <w:t>Wykonanie dachu z blachy na konstrukcji drewnianej wraz z orynnowaniem na budynku Głównym Szpitala-Blok Operacyjny.</w:t>
            </w:r>
          </w:p>
          <w:p w:rsidR="001E7C6E" w:rsidRPr="00AA7939" w:rsidRDefault="001E7C6E" w:rsidP="00AA7939">
            <w:pPr>
              <w:numPr>
                <w:ilvl w:val="0"/>
                <w:numId w:val="12"/>
              </w:numPr>
              <w:tabs>
                <w:tab w:val="left" w:pos="214"/>
                <w:tab w:val="left" w:pos="356"/>
              </w:tabs>
              <w:spacing w:after="0" w:line="240" w:lineRule="auto"/>
              <w:contextualSpacing/>
              <w:rPr>
                <w:rFonts w:cs="Calibri"/>
                <w:sz w:val="20"/>
                <w:szCs w:val="20"/>
              </w:rPr>
            </w:pPr>
            <w:r w:rsidRPr="00AA7939">
              <w:rPr>
                <w:rFonts w:cs="Calibri"/>
                <w:sz w:val="20"/>
                <w:szCs w:val="20"/>
              </w:rPr>
              <w:t>Inne.</w:t>
            </w:r>
          </w:p>
        </w:tc>
      </w:tr>
      <w:tr w:rsidR="001E7C6E" w:rsidRPr="00556771" w:rsidTr="00505563">
        <w:trPr>
          <w:trHeight w:val="312"/>
        </w:trPr>
        <w:tc>
          <w:tcPr>
            <w:tcW w:w="0" w:type="auto"/>
            <w:gridSpan w:val="2"/>
            <w:shd w:val="clear" w:color="auto" w:fill="D9E1F2"/>
            <w:noWrap/>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Cel szczegółowy 4. Rozwój i wzmocnienie społeczności lokalnej</w:t>
            </w:r>
          </w:p>
        </w:tc>
      </w:tr>
      <w:tr w:rsidR="001E7C6E" w:rsidRPr="00556771" w:rsidTr="00505563">
        <w:trPr>
          <w:trHeight w:val="312"/>
        </w:trPr>
        <w:tc>
          <w:tcPr>
            <w:tcW w:w="1537" w:type="dxa"/>
            <w:shd w:val="clear" w:color="auto" w:fill="FFF2CC"/>
            <w:noWrap/>
            <w:vAlign w:val="center"/>
          </w:tcPr>
          <w:p w:rsidR="001E7C6E" w:rsidRPr="00AA7939" w:rsidRDefault="001E7C6E" w:rsidP="00AA7939">
            <w:pPr>
              <w:spacing w:after="0" w:line="240" w:lineRule="auto"/>
              <w:rPr>
                <w:rFonts w:cs="Calibri"/>
                <w:b/>
                <w:bCs/>
                <w:sz w:val="20"/>
                <w:szCs w:val="20"/>
              </w:rPr>
            </w:pPr>
            <w:r w:rsidRPr="00AA7939">
              <w:rPr>
                <w:rFonts w:cs="Calibri"/>
                <w:b/>
                <w:bCs/>
                <w:sz w:val="20"/>
                <w:szCs w:val="20"/>
              </w:rPr>
              <w:t>Priorytet</w:t>
            </w:r>
          </w:p>
        </w:tc>
        <w:tc>
          <w:tcPr>
            <w:tcW w:w="12421" w:type="dxa"/>
            <w:shd w:val="clear" w:color="auto" w:fill="FFF2CC"/>
            <w:noWrap/>
            <w:vAlign w:val="center"/>
          </w:tcPr>
          <w:p w:rsidR="001E7C6E" w:rsidRPr="00AA7939" w:rsidRDefault="001E7C6E" w:rsidP="00AA7939">
            <w:pPr>
              <w:spacing w:after="0" w:line="240" w:lineRule="auto"/>
              <w:rPr>
                <w:rFonts w:cs="Calibri"/>
                <w:b/>
                <w:bCs/>
                <w:sz w:val="20"/>
                <w:szCs w:val="20"/>
              </w:rPr>
            </w:pPr>
            <w:r w:rsidRPr="00AA7939">
              <w:rPr>
                <w:rFonts w:cs="Calibri"/>
                <w:b/>
                <w:bCs/>
                <w:sz w:val="20"/>
                <w:szCs w:val="20"/>
              </w:rPr>
              <w:t>4.1. Wzrost poziomu kształcenia ponadpodstawowego poprzez wsparcie zaplecza infrastrukturalnego oraz wyposażenia w placówkach edukacyjnych</w:t>
            </w:r>
          </w:p>
        </w:tc>
      </w:tr>
      <w:tr w:rsidR="001E7C6E" w:rsidRPr="00556771" w:rsidTr="00505563">
        <w:trPr>
          <w:trHeight w:val="627"/>
        </w:trPr>
        <w:tc>
          <w:tcPr>
            <w:tcW w:w="1537" w:type="dxa"/>
            <w:noWrap/>
            <w:vAlign w:val="center"/>
          </w:tcPr>
          <w:p w:rsidR="001E7C6E" w:rsidRPr="00AA7939" w:rsidRDefault="001E7C6E" w:rsidP="00AA7939">
            <w:pPr>
              <w:spacing w:after="0" w:line="240" w:lineRule="auto"/>
              <w:rPr>
                <w:rFonts w:cs="Calibri"/>
                <w:sz w:val="20"/>
                <w:szCs w:val="20"/>
              </w:rPr>
            </w:pPr>
            <w:r w:rsidRPr="00AA7939">
              <w:rPr>
                <w:rFonts w:cs="Calibri"/>
                <w:sz w:val="20"/>
                <w:szCs w:val="20"/>
              </w:rPr>
              <w:t>Kierunki interwencji</w:t>
            </w:r>
          </w:p>
        </w:tc>
        <w:tc>
          <w:tcPr>
            <w:tcW w:w="12421" w:type="dxa"/>
            <w:vAlign w:val="center"/>
          </w:tcPr>
          <w:p w:rsidR="001E7C6E" w:rsidRPr="00AA7939" w:rsidRDefault="001E7C6E" w:rsidP="00AA7939">
            <w:pPr>
              <w:spacing w:after="0" w:line="240" w:lineRule="auto"/>
              <w:rPr>
                <w:rFonts w:cs="Calibri"/>
                <w:sz w:val="20"/>
                <w:szCs w:val="20"/>
              </w:rPr>
            </w:pPr>
            <w:r w:rsidRPr="00AA7939">
              <w:rPr>
                <w:rFonts w:cs="Calibri"/>
                <w:sz w:val="20"/>
                <w:szCs w:val="20"/>
              </w:rPr>
              <w:t>4.1.1. Budowa, rozbudowa, przebudowa oraz modernizacja i remont obiektów edukacyjnych zarządzanych przez powiat</w:t>
            </w:r>
            <w:r w:rsidRPr="00AA7939">
              <w:rPr>
                <w:rFonts w:cs="Calibri"/>
                <w:sz w:val="20"/>
                <w:szCs w:val="20"/>
              </w:rPr>
              <w:br/>
              <w:t>4.1.2. Tworzenie nowych oraz doposażenie istniejących pracowni w nowoczesny sprzęt i wyposażenie</w:t>
            </w:r>
          </w:p>
          <w:p w:rsidR="001E7C6E" w:rsidRPr="00AA7939" w:rsidRDefault="001E7C6E" w:rsidP="00AA7939">
            <w:pPr>
              <w:spacing w:after="0" w:line="240" w:lineRule="auto"/>
              <w:rPr>
                <w:rFonts w:cs="Calibri"/>
                <w:sz w:val="20"/>
                <w:szCs w:val="20"/>
              </w:rPr>
            </w:pPr>
            <w:r w:rsidRPr="00AA7939">
              <w:rPr>
                <w:rFonts w:cs="Calibri"/>
                <w:sz w:val="20"/>
                <w:szCs w:val="20"/>
              </w:rPr>
              <w:t xml:space="preserve">4.1.3. Zwiększenie </w:t>
            </w:r>
            <w:r w:rsidRPr="00AA7939">
              <w:rPr>
                <w:rFonts w:cs="Calibri"/>
                <w:bCs/>
                <w:sz w:val="20"/>
                <w:szCs w:val="20"/>
              </w:rPr>
              <w:t>dostępności w udzielaniu pomocy psychologicznej dla uczniów, rodziców i nauczycieli z przedszkoli, szkół i placówek oświatowych</w:t>
            </w:r>
          </w:p>
        </w:tc>
      </w:tr>
      <w:tr w:rsidR="001E7C6E" w:rsidRPr="00556771" w:rsidTr="00505563">
        <w:trPr>
          <w:trHeight w:val="312"/>
        </w:trPr>
        <w:tc>
          <w:tcPr>
            <w:tcW w:w="1537" w:type="dxa"/>
            <w:noWrap/>
            <w:vAlign w:val="center"/>
          </w:tcPr>
          <w:p w:rsidR="001E7C6E" w:rsidRPr="00AA7939" w:rsidRDefault="001E7C6E" w:rsidP="00AA7939">
            <w:pPr>
              <w:spacing w:after="0" w:line="240" w:lineRule="auto"/>
              <w:rPr>
                <w:rFonts w:cs="Calibri"/>
                <w:sz w:val="20"/>
                <w:szCs w:val="20"/>
              </w:rPr>
            </w:pPr>
            <w:r w:rsidRPr="00AA7939">
              <w:rPr>
                <w:rFonts w:cs="Calibri"/>
                <w:sz w:val="20"/>
                <w:szCs w:val="20"/>
              </w:rPr>
              <w:t>Zadania</w:t>
            </w:r>
          </w:p>
        </w:tc>
        <w:tc>
          <w:tcPr>
            <w:tcW w:w="12421" w:type="dxa"/>
            <w:noWrap/>
            <w:vAlign w:val="center"/>
          </w:tcPr>
          <w:p w:rsidR="001E7C6E" w:rsidRPr="00AA7939" w:rsidRDefault="001E7C6E" w:rsidP="00AA7939">
            <w:pPr>
              <w:numPr>
                <w:ilvl w:val="0"/>
                <w:numId w:val="13"/>
              </w:numPr>
              <w:tabs>
                <w:tab w:val="left" w:pos="214"/>
              </w:tabs>
              <w:spacing w:after="0" w:line="240" w:lineRule="auto"/>
              <w:contextualSpacing/>
              <w:rPr>
                <w:rFonts w:cs="Calibri"/>
                <w:sz w:val="20"/>
                <w:szCs w:val="20"/>
              </w:rPr>
            </w:pPr>
            <w:r w:rsidRPr="00AA7939">
              <w:rPr>
                <w:rFonts w:cs="Calibri"/>
                <w:sz w:val="20"/>
                <w:szCs w:val="20"/>
              </w:rPr>
              <w:t>Uzupełnienie istniejącej bazy dydaktycznej o pracownie do kształcenia ogólnego: fizyczne i biologiczne oraz bibliotekę szkolną.</w:t>
            </w:r>
          </w:p>
          <w:p w:rsidR="001E7C6E" w:rsidRPr="00AA7939" w:rsidRDefault="001E7C6E" w:rsidP="00AA7939">
            <w:pPr>
              <w:numPr>
                <w:ilvl w:val="0"/>
                <w:numId w:val="13"/>
              </w:numPr>
              <w:tabs>
                <w:tab w:val="left" w:pos="214"/>
              </w:tabs>
              <w:spacing w:after="0" w:line="240" w:lineRule="auto"/>
              <w:contextualSpacing/>
              <w:rPr>
                <w:rFonts w:cs="Calibri"/>
                <w:sz w:val="20"/>
                <w:szCs w:val="20"/>
              </w:rPr>
            </w:pPr>
            <w:r w:rsidRPr="00AA7939">
              <w:rPr>
                <w:rFonts w:cs="Calibri"/>
                <w:sz w:val="20"/>
                <w:szCs w:val="20"/>
              </w:rPr>
              <w:t>Wyposażenie pracowni informatycznych w szkołach ogólnodostępnych oraz szkołach specjalnych w najnowszy sprzęt informatyczny oraz systematyczna wymiana sprzętu przestarzałego technologicznie, a także dostosowanie pracowni do potrzeb osób niepełnosprawnych (w tym m.in. mobilne pracownie komputerowe).</w:t>
            </w:r>
          </w:p>
          <w:p w:rsidR="001E7C6E" w:rsidRPr="00AA7939" w:rsidRDefault="001E7C6E" w:rsidP="00AA7939">
            <w:pPr>
              <w:numPr>
                <w:ilvl w:val="0"/>
                <w:numId w:val="13"/>
              </w:numPr>
              <w:tabs>
                <w:tab w:val="left" w:pos="214"/>
              </w:tabs>
              <w:spacing w:after="0" w:line="240" w:lineRule="auto"/>
              <w:contextualSpacing/>
              <w:rPr>
                <w:rFonts w:cs="Calibri"/>
                <w:sz w:val="20"/>
                <w:szCs w:val="20"/>
              </w:rPr>
            </w:pPr>
            <w:r w:rsidRPr="00AA7939">
              <w:rPr>
                <w:rFonts w:cs="Calibri"/>
                <w:sz w:val="20"/>
                <w:szCs w:val="20"/>
              </w:rPr>
              <w:t>Wyposażenie pracowni zawodowych w szkołach ogólnodostępnych oraz szkołach specjalnych w najnowszy sprzęt do kształcenia oraz sprzęt do przeprowadzania egzaminów zawodowych, a także systematyczna wymiana sprzętu przestarzałego technologicznie oraz dostosowanie pracowni do potrzeb osób niepełnosprawnych.</w:t>
            </w:r>
          </w:p>
          <w:p w:rsidR="001E7C6E" w:rsidRPr="00AA7939" w:rsidRDefault="001E7C6E" w:rsidP="00AA7939">
            <w:pPr>
              <w:numPr>
                <w:ilvl w:val="0"/>
                <w:numId w:val="13"/>
              </w:numPr>
              <w:tabs>
                <w:tab w:val="left" w:pos="214"/>
              </w:tabs>
              <w:spacing w:after="0" w:line="240" w:lineRule="auto"/>
              <w:contextualSpacing/>
              <w:rPr>
                <w:rFonts w:cs="Calibri"/>
                <w:sz w:val="20"/>
                <w:szCs w:val="20"/>
              </w:rPr>
            </w:pPr>
            <w:r w:rsidRPr="00AA7939">
              <w:rPr>
                <w:rFonts w:cs="Calibri"/>
                <w:sz w:val="20"/>
                <w:szCs w:val="20"/>
              </w:rPr>
              <w:t>Zakup sprzętu rehabilitacyjnego i relaksacyjnego dla uczniów niepełnosprawnych w celu poprawy warunków nauki, rewalidacji  i rehabilitacji.</w:t>
            </w:r>
          </w:p>
          <w:p w:rsidR="001E7C6E" w:rsidRPr="00AA7939" w:rsidRDefault="001E7C6E" w:rsidP="00AA7939">
            <w:pPr>
              <w:numPr>
                <w:ilvl w:val="0"/>
                <w:numId w:val="13"/>
              </w:numPr>
              <w:tabs>
                <w:tab w:val="left" w:pos="214"/>
              </w:tabs>
              <w:spacing w:after="0" w:line="240" w:lineRule="auto"/>
              <w:contextualSpacing/>
              <w:rPr>
                <w:rFonts w:cs="Calibri"/>
                <w:sz w:val="20"/>
                <w:szCs w:val="20"/>
              </w:rPr>
            </w:pPr>
            <w:r w:rsidRPr="00AA7939">
              <w:rPr>
                <w:rFonts w:cs="Calibri"/>
                <w:sz w:val="20"/>
                <w:szCs w:val="20"/>
              </w:rPr>
              <w:t>Rozbudowa bazy sportowej Zespołu Szkół Techniczno - Informatycznych w Busku – Zdroju.</w:t>
            </w:r>
          </w:p>
          <w:p w:rsidR="001E7C6E" w:rsidRPr="00AA7939" w:rsidRDefault="001E7C6E" w:rsidP="00AA7939">
            <w:pPr>
              <w:numPr>
                <w:ilvl w:val="0"/>
                <w:numId w:val="13"/>
              </w:numPr>
              <w:tabs>
                <w:tab w:val="left" w:pos="214"/>
              </w:tabs>
              <w:spacing w:after="0" w:line="240" w:lineRule="auto"/>
              <w:contextualSpacing/>
              <w:rPr>
                <w:rFonts w:cs="Calibri"/>
                <w:sz w:val="20"/>
                <w:szCs w:val="20"/>
              </w:rPr>
            </w:pPr>
            <w:r w:rsidRPr="00AA7939">
              <w:rPr>
                <w:rFonts w:cs="Calibri"/>
                <w:sz w:val="20"/>
                <w:szCs w:val="20"/>
              </w:rPr>
              <w:t>Rozbudowa bazy sportowej Specjalnego Ośrodka Szkolno - Wychowawczego w Broninie.</w:t>
            </w:r>
          </w:p>
          <w:p w:rsidR="001E7C6E" w:rsidRPr="00AA7939" w:rsidRDefault="001E7C6E" w:rsidP="00AA7939">
            <w:pPr>
              <w:numPr>
                <w:ilvl w:val="0"/>
                <w:numId w:val="13"/>
              </w:numPr>
              <w:tabs>
                <w:tab w:val="left" w:pos="214"/>
              </w:tabs>
              <w:spacing w:after="0" w:line="240" w:lineRule="auto"/>
              <w:contextualSpacing/>
              <w:rPr>
                <w:rFonts w:cs="Calibri"/>
                <w:sz w:val="20"/>
                <w:szCs w:val="20"/>
              </w:rPr>
            </w:pPr>
            <w:r w:rsidRPr="00AA7939">
              <w:rPr>
                <w:rFonts w:cs="Calibri"/>
                <w:sz w:val="20"/>
                <w:szCs w:val="20"/>
              </w:rPr>
              <w:t>Rozbudowa bazy dydaktycznej i sportowej Zespołu Szkół Ponadpodstawowych (obserwatorium i sale dydaktyczne do nauki fizyki, baza sportowa).</w:t>
            </w:r>
          </w:p>
          <w:p w:rsidR="001E7C6E" w:rsidRPr="00AA7939" w:rsidRDefault="001E7C6E" w:rsidP="00AA7939">
            <w:pPr>
              <w:numPr>
                <w:ilvl w:val="0"/>
                <w:numId w:val="13"/>
              </w:numPr>
              <w:tabs>
                <w:tab w:val="left" w:pos="214"/>
              </w:tabs>
              <w:spacing w:after="0" w:line="240" w:lineRule="auto"/>
              <w:contextualSpacing/>
              <w:rPr>
                <w:rFonts w:cs="Calibri"/>
                <w:sz w:val="20"/>
                <w:szCs w:val="20"/>
              </w:rPr>
            </w:pPr>
            <w:r w:rsidRPr="00AA7939">
              <w:rPr>
                <w:rFonts w:cs="Calibri"/>
                <w:sz w:val="20"/>
                <w:szCs w:val="20"/>
              </w:rPr>
              <w:t>Adaptacja lub budowa magazynu na pomoce dydaktyczne do pracowni symulacyjnych w Zespole Szkół Technicznych i Ogólnokształcących w Busku - Zdroju (materiały i sprzęt budowlany potrzebny do kształcenia praktycznego w zakresie zawodów budowlanych).</w:t>
            </w:r>
          </w:p>
          <w:p w:rsidR="001E7C6E" w:rsidRPr="00AA7939" w:rsidRDefault="001E7C6E" w:rsidP="00AA7939">
            <w:pPr>
              <w:numPr>
                <w:ilvl w:val="0"/>
                <w:numId w:val="13"/>
              </w:numPr>
              <w:tabs>
                <w:tab w:val="left" w:pos="214"/>
              </w:tabs>
              <w:spacing w:after="0" w:line="240" w:lineRule="auto"/>
              <w:contextualSpacing/>
              <w:rPr>
                <w:rFonts w:cs="Calibri"/>
                <w:sz w:val="20"/>
                <w:szCs w:val="20"/>
              </w:rPr>
            </w:pPr>
            <w:r w:rsidRPr="00AA7939">
              <w:rPr>
                <w:rFonts w:cs="Calibri"/>
                <w:sz w:val="20"/>
                <w:szCs w:val="20"/>
              </w:rPr>
              <w:t xml:space="preserve">Uzupełnienie substancji budynku dydaktycznego Zespołu Szkół Technicznych i Ogólnokształcących w Busku – Zdroju w nowe instalacje, w tym m.in. klimatyzację. </w:t>
            </w:r>
          </w:p>
          <w:p w:rsidR="001E7C6E" w:rsidRPr="00AA7939" w:rsidRDefault="001E7C6E" w:rsidP="00AA7939">
            <w:pPr>
              <w:numPr>
                <w:ilvl w:val="0"/>
                <w:numId w:val="13"/>
              </w:numPr>
              <w:tabs>
                <w:tab w:val="left" w:pos="214"/>
                <w:tab w:val="left" w:pos="356"/>
              </w:tabs>
              <w:spacing w:after="0" w:line="240" w:lineRule="auto"/>
              <w:contextualSpacing/>
              <w:rPr>
                <w:rFonts w:cs="Calibri"/>
                <w:sz w:val="20"/>
                <w:szCs w:val="20"/>
              </w:rPr>
            </w:pPr>
            <w:r w:rsidRPr="00AA7939">
              <w:rPr>
                <w:rFonts w:cs="Calibri"/>
                <w:sz w:val="20"/>
                <w:szCs w:val="20"/>
              </w:rPr>
              <w:t>Remont dachu na budynku szkolnym I Liceum Ogólnokształcącego w Busku – Zdroju.</w:t>
            </w:r>
          </w:p>
          <w:p w:rsidR="001E7C6E" w:rsidRPr="00AA7939" w:rsidRDefault="001E7C6E" w:rsidP="00AA7939">
            <w:pPr>
              <w:numPr>
                <w:ilvl w:val="0"/>
                <w:numId w:val="13"/>
              </w:numPr>
              <w:tabs>
                <w:tab w:val="left" w:pos="214"/>
                <w:tab w:val="left" w:pos="356"/>
              </w:tabs>
              <w:spacing w:after="0" w:line="240" w:lineRule="auto"/>
              <w:contextualSpacing/>
              <w:rPr>
                <w:rFonts w:cs="Calibri"/>
                <w:sz w:val="20"/>
                <w:szCs w:val="20"/>
              </w:rPr>
            </w:pPr>
            <w:r w:rsidRPr="00AA7939">
              <w:rPr>
                <w:rFonts w:cs="Calibri"/>
                <w:sz w:val="20"/>
                <w:szCs w:val="20"/>
              </w:rPr>
              <w:t>Wymiana sieci grzewczej w budynku szkolnym I Liceum Ogólnokształcącego w Busku – Zdroju.</w:t>
            </w:r>
          </w:p>
          <w:p w:rsidR="001E7C6E" w:rsidRPr="00AA7939" w:rsidRDefault="001E7C6E" w:rsidP="00AA7939">
            <w:pPr>
              <w:numPr>
                <w:ilvl w:val="0"/>
                <w:numId w:val="13"/>
              </w:numPr>
              <w:tabs>
                <w:tab w:val="left" w:pos="214"/>
                <w:tab w:val="left" w:pos="356"/>
              </w:tabs>
              <w:spacing w:after="0" w:line="240" w:lineRule="auto"/>
              <w:contextualSpacing/>
              <w:rPr>
                <w:rFonts w:cs="Calibri"/>
                <w:sz w:val="20"/>
                <w:szCs w:val="20"/>
              </w:rPr>
            </w:pPr>
            <w:r w:rsidRPr="00AA7939">
              <w:rPr>
                <w:rFonts w:cs="Calibri"/>
                <w:sz w:val="20"/>
                <w:szCs w:val="20"/>
              </w:rPr>
              <w:t>Modernizacja siłowni wewnętrznej w I Liceum Ogólnokształcącym w Busku – Zdroju.</w:t>
            </w:r>
          </w:p>
          <w:p w:rsidR="001E7C6E" w:rsidRPr="00AA7939" w:rsidRDefault="001E7C6E" w:rsidP="00AA7939">
            <w:pPr>
              <w:numPr>
                <w:ilvl w:val="0"/>
                <w:numId w:val="13"/>
              </w:numPr>
              <w:tabs>
                <w:tab w:val="left" w:pos="214"/>
                <w:tab w:val="left" w:pos="356"/>
              </w:tabs>
              <w:spacing w:after="0" w:line="240" w:lineRule="auto"/>
              <w:contextualSpacing/>
              <w:rPr>
                <w:rFonts w:cs="Calibri"/>
                <w:sz w:val="20"/>
                <w:szCs w:val="20"/>
              </w:rPr>
            </w:pPr>
            <w:r w:rsidRPr="00AA7939">
              <w:rPr>
                <w:rFonts w:cs="Calibri"/>
                <w:sz w:val="20"/>
                <w:szCs w:val="20"/>
              </w:rPr>
              <w:t xml:space="preserve">Modernizacja bazy szkoleniowej Powiatowego Ośrodka Doradztwa i Doskonalenia Nauczycieli, poprzez </w:t>
            </w:r>
            <w:r w:rsidRPr="00AA7939">
              <w:rPr>
                <w:rFonts w:cs="Calibri"/>
                <w:bCs/>
                <w:sz w:val="20"/>
                <w:szCs w:val="20"/>
              </w:rPr>
              <w:t xml:space="preserve"> w</w:t>
            </w:r>
            <w:r w:rsidRPr="00AA7939">
              <w:rPr>
                <w:rFonts w:cs="Calibri"/>
                <w:sz w:val="20"/>
                <w:szCs w:val="20"/>
              </w:rPr>
              <w:t xml:space="preserve">ymianę poszycia dachowego, adaptację pomieszczenia na cele użytkowe (sala wykładowa) oraz budowę </w:t>
            </w:r>
            <w:r w:rsidRPr="00AA7939">
              <w:rPr>
                <w:rFonts w:cs="Calibri"/>
                <w:iCs/>
                <w:sz w:val="20"/>
                <w:szCs w:val="20"/>
              </w:rPr>
              <w:t>zewnętrznego</w:t>
            </w:r>
            <w:r w:rsidRPr="00AA7939">
              <w:rPr>
                <w:rFonts w:cs="Calibri"/>
                <w:sz w:val="20"/>
                <w:szCs w:val="20"/>
              </w:rPr>
              <w:t xml:space="preserve"> szybu windowego</w:t>
            </w:r>
            <w:r w:rsidRPr="00AA7939">
              <w:rPr>
                <w:rFonts w:cs="Calibri"/>
                <w:i/>
                <w:sz w:val="20"/>
                <w:szCs w:val="20"/>
              </w:rPr>
              <w:t xml:space="preserve"> </w:t>
            </w:r>
            <w:r w:rsidRPr="00AA7939">
              <w:rPr>
                <w:rFonts w:cs="Calibri"/>
                <w:sz w:val="20"/>
                <w:szCs w:val="20"/>
              </w:rPr>
              <w:t xml:space="preserve">z </w:t>
            </w:r>
            <w:r w:rsidRPr="00AA7939">
              <w:rPr>
                <w:rFonts w:cs="Calibri"/>
                <w:iCs/>
                <w:sz w:val="20"/>
                <w:szCs w:val="20"/>
              </w:rPr>
              <w:t>montażem dźwigu</w:t>
            </w:r>
            <w:r w:rsidRPr="00AA7939">
              <w:rPr>
                <w:rFonts w:cs="Calibri"/>
                <w:i/>
                <w:iCs/>
                <w:sz w:val="20"/>
                <w:szCs w:val="20"/>
              </w:rPr>
              <w:t xml:space="preserve"> </w:t>
            </w:r>
            <w:r w:rsidRPr="00AA7939">
              <w:rPr>
                <w:rFonts w:cs="Calibri"/>
                <w:iCs/>
                <w:sz w:val="20"/>
                <w:szCs w:val="20"/>
              </w:rPr>
              <w:t>osobowego</w:t>
            </w:r>
            <w:r w:rsidRPr="00AA7939">
              <w:rPr>
                <w:rFonts w:cs="Calibri"/>
                <w:i/>
                <w:sz w:val="20"/>
                <w:szCs w:val="20"/>
              </w:rPr>
              <w:t xml:space="preserve"> </w:t>
            </w:r>
            <w:r w:rsidRPr="00AA7939">
              <w:rPr>
                <w:rFonts w:cs="Calibri"/>
                <w:sz w:val="20"/>
                <w:szCs w:val="20"/>
              </w:rPr>
              <w:t>o napędzie elektrycznym.</w:t>
            </w:r>
          </w:p>
          <w:p w:rsidR="001E7C6E" w:rsidRPr="00AA7939" w:rsidRDefault="001E7C6E" w:rsidP="00AA7939">
            <w:pPr>
              <w:numPr>
                <w:ilvl w:val="0"/>
                <w:numId w:val="13"/>
              </w:numPr>
              <w:tabs>
                <w:tab w:val="left" w:pos="214"/>
                <w:tab w:val="left" w:pos="356"/>
              </w:tabs>
              <w:spacing w:after="0" w:line="240" w:lineRule="auto"/>
              <w:contextualSpacing/>
              <w:rPr>
                <w:rFonts w:cs="Calibri"/>
                <w:sz w:val="20"/>
                <w:szCs w:val="20"/>
              </w:rPr>
            </w:pPr>
            <w:r w:rsidRPr="00AA7939">
              <w:rPr>
                <w:rFonts w:cs="Calibri"/>
                <w:sz w:val="20"/>
                <w:szCs w:val="20"/>
              </w:rPr>
              <w:t>Modernizacja bazy sportowej Powiatowego Międzyszkolnego Ośrodka Sportowego, poprzez unowocześnianie istniejącej infrastruktury sportowej.</w:t>
            </w:r>
          </w:p>
          <w:p w:rsidR="001E7C6E" w:rsidRPr="00AA7939" w:rsidRDefault="001E7C6E" w:rsidP="00AA7939">
            <w:pPr>
              <w:numPr>
                <w:ilvl w:val="0"/>
                <w:numId w:val="13"/>
              </w:numPr>
              <w:tabs>
                <w:tab w:val="left" w:pos="214"/>
                <w:tab w:val="left" w:pos="356"/>
              </w:tabs>
              <w:spacing w:after="0" w:line="240" w:lineRule="auto"/>
              <w:contextualSpacing/>
              <w:rPr>
                <w:rFonts w:cs="Calibri"/>
                <w:sz w:val="20"/>
                <w:szCs w:val="20"/>
              </w:rPr>
            </w:pPr>
            <w:r w:rsidRPr="00AA7939">
              <w:rPr>
                <w:rFonts w:cs="Calibri"/>
                <w:sz w:val="20"/>
                <w:szCs w:val="20"/>
              </w:rPr>
              <w:t xml:space="preserve">Zwiększenie </w:t>
            </w:r>
            <w:r w:rsidRPr="00AA7939">
              <w:rPr>
                <w:rFonts w:cs="Calibri"/>
                <w:bCs/>
                <w:sz w:val="20"/>
                <w:szCs w:val="20"/>
              </w:rPr>
              <w:t>dostępności w udzielaniu pomocy psychologicznej dla uczniów, rodziców i nauczycieli z przedszkoli, szkół i placówek oświatowych, poprzez rozszerzanie oferty wsparcia psychologicznego.</w:t>
            </w:r>
          </w:p>
          <w:p w:rsidR="001E7C6E" w:rsidRPr="00AA7939" w:rsidRDefault="001E7C6E" w:rsidP="00AA7939">
            <w:pPr>
              <w:numPr>
                <w:ilvl w:val="0"/>
                <w:numId w:val="13"/>
              </w:numPr>
              <w:tabs>
                <w:tab w:val="left" w:pos="214"/>
                <w:tab w:val="left" w:pos="356"/>
              </w:tabs>
              <w:spacing w:after="0" w:line="240" w:lineRule="auto"/>
              <w:contextualSpacing/>
              <w:rPr>
                <w:rFonts w:cs="Calibri"/>
                <w:sz w:val="20"/>
                <w:szCs w:val="20"/>
              </w:rPr>
            </w:pPr>
            <w:r w:rsidRPr="00AA7939">
              <w:rPr>
                <w:rFonts w:cs="Calibri"/>
                <w:sz w:val="20"/>
                <w:szCs w:val="20"/>
              </w:rPr>
              <w:t>Inne</w:t>
            </w:r>
          </w:p>
        </w:tc>
      </w:tr>
      <w:tr w:rsidR="001E7C6E" w:rsidRPr="00556771" w:rsidTr="00505563">
        <w:trPr>
          <w:trHeight w:val="312"/>
        </w:trPr>
        <w:tc>
          <w:tcPr>
            <w:tcW w:w="0" w:type="auto"/>
            <w:gridSpan w:val="2"/>
            <w:shd w:val="clear" w:color="auto" w:fill="D9E1F2"/>
            <w:noWrap/>
            <w:vAlign w:val="center"/>
          </w:tcPr>
          <w:p w:rsidR="001E7C6E" w:rsidRPr="00AA7939" w:rsidRDefault="001E7C6E" w:rsidP="00AA7939">
            <w:pPr>
              <w:spacing w:after="0" w:line="240" w:lineRule="auto"/>
              <w:jc w:val="center"/>
              <w:rPr>
                <w:rFonts w:cs="Calibri"/>
                <w:b/>
                <w:bCs/>
                <w:sz w:val="20"/>
                <w:szCs w:val="20"/>
              </w:rPr>
            </w:pPr>
            <w:bookmarkStart w:id="21" w:name="_Hlk94524287"/>
            <w:r w:rsidRPr="00AA7939">
              <w:rPr>
                <w:rFonts w:cs="Calibri"/>
                <w:b/>
                <w:bCs/>
                <w:sz w:val="20"/>
                <w:szCs w:val="20"/>
              </w:rPr>
              <w:t>Cel szczegółowy 5. Poprawa jakości środowiska i ochrona zasobów naturalnych na rzecz wysokiej jakości życia mieszkańców</w:t>
            </w:r>
          </w:p>
        </w:tc>
      </w:tr>
      <w:bookmarkEnd w:id="21"/>
      <w:tr w:rsidR="001E7C6E" w:rsidRPr="00556771" w:rsidTr="00505563">
        <w:trPr>
          <w:trHeight w:val="312"/>
        </w:trPr>
        <w:tc>
          <w:tcPr>
            <w:tcW w:w="1537" w:type="dxa"/>
            <w:shd w:val="clear" w:color="auto" w:fill="FFF2CC"/>
            <w:noWrap/>
            <w:vAlign w:val="center"/>
          </w:tcPr>
          <w:p w:rsidR="001E7C6E" w:rsidRPr="00AA7939" w:rsidRDefault="001E7C6E" w:rsidP="00AA7939">
            <w:pPr>
              <w:spacing w:after="0" w:line="240" w:lineRule="auto"/>
              <w:rPr>
                <w:rFonts w:cs="Calibri"/>
                <w:b/>
                <w:bCs/>
                <w:sz w:val="20"/>
                <w:szCs w:val="20"/>
              </w:rPr>
            </w:pPr>
            <w:r w:rsidRPr="00AA7939">
              <w:rPr>
                <w:rFonts w:cs="Calibri"/>
                <w:b/>
                <w:bCs/>
                <w:sz w:val="20"/>
                <w:szCs w:val="20"/>
              </w:rPr>
              <w:t>Priorytet</w:t>
            </w:r>
          </w:p>
        </w:tc>
        <w:tc>
          <w:tcPr>
            <w:tcW w:w="12421" w:type="dxa"/>
            <w:shd w:val="clear" w:color="auto" w:fill="FFF2CC"/>
            <w:noWrap/>
            <w:vAlign w:val="center"/>
          </w:tcPr>
          <w:p w:rsidR="001E7C6E" w:rsidRPr="00AA7939" w:rsidRDefault="001E7C6E" w:rsidP="00AA7939">
            <w:pPr>
              <w:spacing w:after="0" w:line="240" w:lineRule="auto"/>
              <w:rPr>
                <w:rFonts w:cs="Calibri"/>
                <w:b/>
                <w:bCs/>
                <w:sz w:val="20"/>
                <w:szCs w:val="20"/>
              </w:rPr>
            </w:pPr>
            <w:r w:rsidRPr="00AA7939">
              <w:rPr>
                <w:rFonts w:cs="Calibri"/>
                <w:b/>
                <w:bCs/>
                <w:sz w:val="20"/>
                <w:szCs w:val="20"/>
              </w:rPr>
              <w:t xml:space="preserve">5.1. Poprawa stanu środowiska </w:t>
            </w:r>
          </w:p>
        </w:tc>
      </w:tr>
      <w:tr w:rsidR="001E7C6E" w:rsidRPr="00556771" w:rsidTr="00505563">
        <w:trPr>
          <w:trHeight w:val="600"/>
        </w:trPr>
        <w:tc>
          <w:tcPr>
            <w:tcW w:w="1537" w:type="dxa"/>
            <w:noWrap/>
            <w:vAlign w:val="center"/>
          </w:tcPr>
          <w:p w:rsidR="001E7C6E" w:rsidRPr="00AA7939" w:rsidRDefault="001E7C6E" w:rsidP="00AA7939">
            <w:pPr>
              <w:spacing w:after="0" w:line="240" w:lineRule="auto"/>
              <w:rPr>
                <w:rFonts w:cs="Calibri"/>
                <w:sz w:val="20"/>
                <w:szCs w:val="20"/>
              </w:rPr>
            </w:pPr>
            <w:r w:rsidRPr="00AA7939">
              <w:rPr>
                <w:rFonts w:cs="Calibri"/>
                <w:sz w:val="20"/>
                <w:szCs w:val="20"/>
              </w:rPr>
              <w:t>Kierunki interwencji</w:t>
            </w:r>
          </w:p>
        </w:tc>
        <w:tc>
          <w:tcPr>
            <w:tcW w:w="12421" w:type="dxa"/>
            <w:vAlign w:val="center"/>
          </w:tcPr>
          <w:p w:rsidR="001E7C6E" w:rsidRPr="00AA7939" w:rsidRDefault="001E7C6E" w:rsidP="00AA7939">
            <w:pPr>
              <w:spacing w:after="0" w:line="240" w:lineRule="auto"/>
              <w:rPr>
                <w:rFonts w:cs="Calibri"/>
                <w:sz w:val="20"/>
                <w:szCs w:val="20"/>
              </w:rPr>
            </w:pPr>
            <w:r w:rsidRPr="00AA7939">
              <w:rPr>
                <w:rFonts w:cs="Calibri"/>
                <w:sz w:val="20"/>
                <w:szCs w:val="20"/>
              </w:rPr>
              <w:t>5.1.1. Modernizacja energetyczna budynków użyteczności publicznej, w tym zastosowanie odnawialnych źródeł energii</w:t>
            </w:r>
            <w:r w:rsidRPr="00AA7939">
              <w:rPr>
                <w:rFonts w:cs="Calibri"/>
                <w:sz w:val="20"/>
                <w:szCs w:val="20"/>
              </w:rPr>
              <w:br/>
              <w:t>5.1.2. Promowanie zachowań prośrodowiskowych wśród mieszkańców powiatu buskiego</w:t>
            </w:r>
          </w:p>
        </w:tc>
      </w:tr>
      <w:tr w:rsidR="001E7C6E" w:rsidRPr="00556771" w:rsidTr="00505563">
        <w:trPr>
          <w:trHeight w:val="312"/>
        </w:trPr>
        <w:tc>
          <w:tcPr>
            <w:tcW w:w="1537" w:type="dxa"/>
            <w:noWrap/>
            <w:vAlign w:val="center"/>
          </w:tcPr>
          <w:p w:rsidR="001E7C6E" w:rsidRPr="00AA7939" w:rsidRDefault="001E7C6E" w:rsidP="00AA7939">
            <w:pPr>
              <w:spacing w:after="0" w:line="240" w:lineRule="auto"/>
              <w:rPr>
                <w:rFonts w:cs="Calibri"/>
                <w:sz w:val="20"/>
                <w:szCs w:val="20"/>
              </w:rPr>
            </w:pPr>
            <w:r w:rsidRPr="00AA7939">
              <w:rPr>
                <w:rFonts w:cs="Calibri"/>
                <w:sz w:val="20"/>
                <w:szCs w:val="20"/>
              </w:rPr>
              <w:t>Zadania</w:t>
            </w:r>
          </w:p>
        </w:tc>
        <w:tc>
          <w:tcPr>
            <w:tcW w:w="12421" w:type="dxa"/>
            <w:noWrap/>
            <w:vAlign w:val="center"/>
          </w:tcPr>
          <w:p w:rsidR="001E7C6E" w:rsidRPr="00AA7939" w:rsidRDefault="001E7C6E" w:rsidP="00AA7939">
            <w:pPr>
              <w:numPr>
                <w:ilvl w:val="0"/>
                <w:numId w:val="14"/>
              </w:numPr>
              <w:tabs>
                <w:tab w:val="left" w:pos="214"/>
              </w:tabs>
              <w:spacing w:after="0" w:line="240" w:lineRule="auto"/>
              <w:contextualSpacing/>
              <w:rPr>
                <w:rFonts w:cs="Calibri"/>
                <w:sz w:val="20"/>
                <w:szCs w:val="20"/>
              </w:rPr>
            </w:pPr>
            <w:r w:rsidRPr="00AA7939">
              <w:rPr>
                <w:rFonts w:cs="Calibri"/>
                <w:sz w:val="20"/>
                <w:szCs w:val="20"/>
              </w:rPr>
              <w:t>Poprawa efektywności energetycznej budynków użyteczności publicznej Powiatu Buskiego - budynek przy ul. Kopernika 6 i ul. Armii Krajowej 19 w Busku- Zdroju.</w:t>
            </w:r>
          </w:p>
          <w:p w:rsidR="001E7C6E" w:rsidRPr="00AA7939" w:rsidRDefault="001E7C6E" w:rsidP="00AA7939">
            <w:pPr>
              <w:numPr>
                <w:ilvl w:val="0"/>
                <w:numId w:val="14"/>
              </w:numPr>
              <w:tabs>
                <w:tab w:val="left" w:pos="214"/>
              </w:tabs>
              <w:spacing w:after="0" w:line="240" w:lineRule="auto"/>
              <w:contextualSpacing/>
              <w:rPr>
                <w:rFonts w:cs="Calibri"/>
                <w:sz w:val="20"/>
                <w:szCs w:val="20"/>
              </w:rPr>
            </w:pPr>
            <w:r w:rsidRPr="00AA7939">
              <w:rPr>
                <w:rFonts w:cs="Calibri"/>
                <w:sz w:val="20"/>
                <w:szCs w:val="20"/>
              </w:rPr>
              <w:t>Poprawa efektywności energetycznej budynków użyteczności publicznej Powiatu Buskiego - termomodernizacja budynków oświatowych.</w:t>
            </w:r>
          </w:p>
          <w:p w:rsidR="001E7C6E" w:rsidRPr="00AA7939" w:rsidRDefault="001E7C6E" w:rsidP="00AA7939">
            <w:pPr>
              <w:numPr>
                <w:ilvl w:val="0"/>
                <w:numId w:val="14"/>
              </w:numPr>
              <w:tabs>
                <w:tab w:val="left" w:pos="214"/>
              </w:tabs>
              <w:spacing w:after="0" w:line="240" w:lineRule="auto"/>
              <w:contextualSpacing/>
              <w:rPr>
                <w:rFonts w:cs="Calibri"/>
                <w:sz w:val="20"/>
                <w:szCs w:val="20"/>
              </w:rPr>
            </w:pPr>
            <w:bookmarkStart w:id="22" w:name="_Hlk94524349"/>
            <w:r w:rsidRPr="00AA7939">
              <w:rPr>
                <w:rFonts w:cs="Calibri"/>
                <w:sz w:val="20"/>
                <w:szCs w:val="20"/>
              </w:rPr>
              <w:t>Prowadzenie działań edukacyjnych i informacyjnych w zakresie ochrony środowiska i adaptacji do zmian klimatu wśród mieszkańców powiatu.</w:t>
            </w:r>
          </w:p>
          <w:p w:rsidR="001E7C6E" w:rsidRPr="00AA7939" w:rsidRDefault="001E7C6E" w:rsidP="00AA7939">
            <w:pPr>
              <w:numPr>
                <w:ilvl w:val="0"/>
                <w:numId w:val="14"/>
              </w:numPr>
              <w:tabs>
                <w:tab w:val="left" w:pos="214"/>
              </w:tabs>
              <w:spacing w:after="0" w:line="240" w:lineRule="auto"/>
              <w:contextualSpacing/>
              <w:rPr>
                <w:rFonts w:cs="Calibri"/>
                <w:sz w:val="20"/>
                <w:szCs w:val="20"/>
              </w:rPr>
            </w:pPr>
            <w:r w:rsidRPr="00AA7939">
              <w:rPr>
                <w:rFonts w:cs="Calibri"/>
                <w:sz w:val="20"/>
                <w:szCs w:val="20"/>
              </w:rPr>
              <w:t>Realizacja zadań określonych w powiatowych programach środowiskowych.</w:t>
            </w:r>
          </w:p>
          <w:bookmarkEnd w:id="22"/>
          <w:p w:rsidR="001E7C6E" w:rsidRPr="00AA7939" w:rsidRDefault="001E7C6E" w:rsidP="00AA7939">
            <w:pPr>
              <w:numPr>
                <w:ilvl w:val="0"/>
                <w:numId w:val="14"/>
              </w:numPr>
              <w:tabs>
                <w:tab w:val="left" w:pos="214"/>
              </w:tabs>
              <w:spacing w:after="0" w:line="240" w:lineRule="auto"/>
              <w:contextualSpacing/>
              <w:rPr>
                <w:rFonts w:cs="Calibri"/>
                <w:sz w:val="20"/>
                <w:szCs w:val="20"/>
              </w:rPr>
            </w:pPr>
            <w:r w:rsidRPr="00AA7939">
              <w:rPr>
                <w:rFonts w:cs="Calibri"/>
                <w:sz w:val="20"/>
                <w:szCs w:val="20"/>
              </w:rPr>
              <w:t>Inne.</w:t>
            </w:r>
          </w:p>
        </w:tc>
      </w:tr>
      <w:tr w:rsidR="001E7C6E" w:rsidRPr="00556771" w:rsidTr="00505563">
        <w:trPr>
          <w:trHeight w:val="312"/>
        </w:trPr>
        <w:tc>
          <w:tcPr>
            <w:tcW w:w="0" w:type="auto"/>
            <w:gridSpan w:val="2"/>
            <w:shd w:val="clear" w:color="auto" w:fill="D9E1F2"/>
            <w:noWrap/>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Cel szczegółowy 6. Zwiększenie efektywności funkcjonowania administracji samorządowej</w:t>
            </w:r>
          </w:p>
        </w:tc>
      </w:tr>
      <w:tr w:rsidR="001E7C6E" w:rsidRPr="00556771" w:rsidTr="00505563">
        <w:trPr>
          <w:trHeight w:val="384"/>
        </w:trPr>
        <w:tc>
          <w:tcPr>
            <w:tcW w:w="1537" w:type="dxa"/>
            <w:shd w:val="clear" w:color="auto" w:fill="FFF2CC"/>
            <w:noWrap/>
            <w:vAlign w:val="center"/>
          </w:tcPr>
          <w:p w:rsidR="001E7C6E" w:rsidRPr="00AA7939" w:rsidRDefault="001E7C6E" w:rsidP="00AA7939">
            <w:pPr>
              <w:spacing w:after="0" w:line="240" w:lineRule="auto"/>
              <w:rPr>
                <w:rFonts w:cs="Calibri"/>
                <w:b/>
                <w:bCs/>
                <w:sz w:val="20"/>
                <w:szCs w:val="20"/>
              </w:rPr>
            </w:pPr>
            <w:r w:rsidRPr="00AA7939">
              <w:rPr>
                <w:rFonts w:cs="Calibri"/>
                <w:b/>
                <w:bCs/>
                <w:sz w:val="20"/>
                <w:szCs w:val="20"/>
              </w:rPr>
              <w:t>Priorytet</w:t>
            </w:r>
          </w:p>
        </w:tc>
        <w:tc>
          <w:tcPr>
            <w:tcW w:w="12421" w:type="dxa"/>
            <w:shd w:val="clear" w:color="auto" w:fill="FFF2CC"/>
            <w:vAlign w:val="center"/>
          </w:tcPr>
          <w:p w:rsidR="001E7C6E" w:rsidRPr="00AA7939" w:rsidRDefault="001E7C6E" w:rsidP="00AA7939">
            <w:pPr>
              <w:spacing w:after="0" w:line="240" w:lineRule="auto"/>
              <w:rPr>
                <w:rFonts w:cs="Calibri"/>
                <w:b/>
                <w:bCs/>
                <w:sz w:val="20"/>
                <w:szCs w:val="20"/>
              </w:rPr>
            </w:pPr>
            <w:r w:rsidRPr="00AA7939">
              <w:rPr>
                <w:rFonts w:cs="Calibri"/>
                <w:b/>
                <w:bCs/>
                <w:sz w:val="20"/>
                <w:szCs w:val="20"/>
              </w:rPr>
              <w:t>6.1. Poprawa stanu technicznego i dostępności budynków użyteczności publicznej</w:t>
            </w:r>
          </w:p>
        </w:tc>
      </w:tr>
      <w:tr w:rsidR="001E7C6E" w:rsidRPr="00556771" w:rsidTr="00505563">
        <w:trPr>
          <w:trHeight w:val="384"/>
        </w:trPr>
        <w:tc>
          <w:tcPr>
            <w:tcW w:w="1537" w:type="dxa"/>
            <w:noWrap/>
            <w:vAlign w:val="center"/>
          </w:tcPr>
          <w:p w:rsidR="001E7C6E" w:rsidRPr="00AA7939" w:rsidRDefault="001E7C6E" w:rsidP="00AA7939">
            <w:pPr>
              <w:spacing w:after="0" w:line="240" w:lineRule="auto"/>
              <w:rPr>
                <w:rFonts w:cs="Calibri"/>
                <w:sz w:val="20"/>
                <w:szCs w:val="20"/>
              </w:rPr>
            </w:pPr>
            <w:r w:rsidRPr="00AA7939">
              <w:rPr>
                <w:rFonts w:cs="Calibri"/>
                <w:sz w:val="20"/>
                <w:szCs w:val="20"/>
              </w:rPr>
              <w:t>Kierunki interwencji</w:t>
            </w:r>
          </w:p>
        </w:tc>
        <w:tc>
          <w:tcPr>
            <w:tcW w:w="12421" w:type="dxa"/>
            <w:vAlign w:val="center"/>
          </w:tcPr>
          <w:p w:rsidR="001E7C6E" w:rsidRPr="00AA7939" w:rsidRDefault="001E7C6E" w:rsidP="00AA7939">
            <w:pPr>
              <w:spacing w:after="0" w:line="240" w:lineRule="auto"/>
              <w:rPr>
                <w:rFonts w:cs="Calibri"/>
                <w:sz w:val="20"/>
                <w:szCs w:val="20"/>
              </w:rPr>
            </w:pPr>
            <w:r w:rsidRPr="00AA7939">
              <w:rPr>
                <w:rFonts w:cs="Calibri"/>
                <w:sz w:val="20"/>
                <w:szCs w:val="20"/>
              </w:rPr>
              <w:t xml:space="preserve">6.1.1. Dostosowywanie budynków użyteczności publicznej i świadczonych usług do potrzeb osób z niepełnosprawnościami </w:t>
            </w:r>
          </w:p>
        </w:tc>
      </w:tr>
      <w:tr w:rsidR="001E7C6E" w:rsidRPr="00556771" w:rsidTr="00505563">
        <w:trPr>
          <w:trHeight w:val="384"/>
        </w:trPr>
        <w:tc>
          <w:tcPr>
            <w:tcW w:w="1537" w:type="dxa"/>
            <w:noWrap/>
            <w:vAlign w:val="center"/>
          </w:tcPr>
          <w:p w:rsidR="001E7C6E" w:rsidRPr="00AA7939" w:rsidRDefault="001E7C6E" w:rsidP="00AA7939">
            <w:pPr>
              <w:spacing w:after="0" w:line="240" w:lineRule="auto"/>
              <w:rPr>
                <w:rFonts w:cs="Calibri"/>
                <w:sz w:val="20"/>
                <w:szCs w:val="20"/>
              </w:rPr>
            </w:pPr>
            <w:r w:rsidRPr="00AA7939">
              <w:rPr>
                <w:rFonts w:cs="Calibri"/>
                <w:sz w:val="20"/>
                <w:szCs w:val="20"/>
              </w:rPr>
              <w:t>Zadania</w:t>
            </w:r>
          </w:p>
        </w:tc>
        <w:tc>
          <w:tcPr>
            <w:tcW w:w="12421" w:type="dxa"/>
            <w:vAlign w:val="center"/>
          </w:tcPr>
          <w:p w:rsidR="001E7C6E" w:rsidRPr="00AA7939" w:rsidRDefault="001E7C6E" w:rsidP="00AA7939">
            <w:pPr>
              <w:spacing w:after="0" w:line="240" w:lineRule="auto"/>
              <w:rPr>
                <w:rFonts w:cs="Calibri"/>
                <w:sz w:val="20"/>
                <w:szCs w:val="20"/>
              </w:rPr>
            </w:pPr>
            <w:r w:rsidRPr="00AA7939">
              <w:rPr>
                <w:rFonts w:cs="Calibri"/>
                <w:sz w:val="20"/>
                <w:szCs w:val="20"/>
              </w:rPr>
              <w:t>1. Dostosowanie budynku administracji samorządowej przy ul. Mickiewicza 15 w Busku-Zdroju działka nr 47/1 pod kątem dostępności dla osób niepełnosprawnych, poprzez dostawę z montażem windy (platformy).</w:t>
            </w:r>
          </w:p>
          <w:p w:rsidR="001E7C6E" w:rsidRPr="00AA7939" w:rsidRDefault="001E7C6E" w:rsidP="00AA7939">
            <w:pPr>
              <w:spacing w:after="0" w:line="240" w:lineRule="auto"/>
              <w:rPr>
                <w:rFonts w:cs="Calibri"/>
                <w:sz w:val="20"/>
                <w:szCs w:val="20"/>
              </w:rPr>
            </w:pPr>
            <w:r w:rsidRPr="00AA7939">
              <w:rPr>
                <w:rFonts w:cs="Calibri"/>
                <w:sz w:val="20"/>
                <w:szCs w:val="20"/>
              </w:rPr>
              <w:t>2. Inne.</w:t>
            </w:r>
          </w:p>
        </w:tc>
      </w:tr>
      <w:tr w:rsidR="001E7C6E" w:rsidRPr="00556771" w:rsidTr="00505563">
        <w:trPr>
          <w:trHeight w:val="312"/>
        </w:trPr>
        <w:tc>
          <w:tcPr>
            <w:tcW w:w="1537" w:type="dxa"/>
            <w:shd w:val="clear" w:color="auto" w:fill="FFF2CC"/>
            <w:noWrap/>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Priorytet</w:t>
            </w:r>
          </w:p>
        </w:tc>
        <w:tc>
          <w:tcPr>
            <w:tcW w:w="12421" w:type="dxa"/>
            <w:shd w:val="clear" w:color="auto" w:fill="FFF2CC"/>
            <w:vAlign w:val="center"/>
          </w:tcPr>
          <w:p w:rsidR="001E7C6E" w:rsidRPr="00AA7939" w:rsidRDefault="001E7C6E" w:rsidP="00AA7939">
            <w:pPr>
              <w:spacing w:after="0" w:line="240" w:lineRule="auto"/>
              <w:rPr>
                <w:rFonts w:cs="Calibri"/>
                <w:b/>
                <w:bCs/>
                <w:sz w:val="20"/>
                <w:szCs w:val="20"/>
              </w:rPr>
            </w:pPr>
            <w:r w:rsidRPr="00AA7939">
              <w:rPr>
                <w:rFonts w:cs="Calibri"/>
                <w:b/>
                <w:bCs/>
                <w:sz w:val="20"/>
                <w:szCs w:val="20"/>
              </w:rPr>
              <w:t>6.2. Doskonalenie świadczenia usług publicznych i wizerunku powiatu buskiego</w:t>
            </w:r>
          </w:p>
        </w:tc>
      </w:tr>
      <w:tr w:rsidR="001E7C6E" w:rsidRPr="00556771" w:rsidTr="00505563">
        <w:trPr>
          <w:trHeight w:val="234"/>
        </w:trPr>
        <w:tc>
          <w:tcPr>
            <w:tcW w:w="1537" w:type="dxa"/>
            <w:noWrap/>
            <w:vAlign w:val="center"/>
          </w:tcPr>
          <w:p w:rsidR="001E7C6E" w:rsidRPr="00AA7939" w:rsidRDefault="001E7C6E" w:rsidP="00AA7939">
            <w:pPr>
              <w:spacing w:after="0" w:line="240" w:lineRule="auto"/>
              <w:rPr>
                <w:rFonts w:cs="Calibri"/>
                <w:sz w:val="20"/>
                <w:szCs w:val="20"/>
              </w:rPr>
            </w:pPr>
            <w:r w:rsidRPr="00AA7939">
              <w:rPr>
                <w:rFonts w:cs="Calibri"/>
                <w:sz w:val="20"/>
                <w:szCs w:val="20"/>
              </w:rPr>
              <w:t>Kierunki interwencji</w:t>
            </w:r>
          </w:p>
        </w:tc>
        <w:tc>
          <w:tcPr>
            <w:tcW w:w="12421" w:type="dxa"/>
            <w:vAlign w:val="center"/>
          </w:tcPr>
          <w:p w:rsidR="001E7C6E" w:rsidRPr="00AA7939" w:rsidRDefault="001E7C6E" w:rsidP="00AA7939">
            <w:pPr>
              <w:spacing w:after="0" w:line="240" w:lineRule="auto"/>
              <w:rPr>
                <w:rFonts w:cs="Calibri"/>
                <w:sz w:val="20"/>
                <w:szCs w:val="20"/>
              </w:rPr>
            </w:pPr>
            <w:r w:rsidRPr="00AA7939">
              <w:rPr>
                <w:rFonts w:cs="Calibri"/>
                <w:sz w:val="20"/>
                <w:szCs w:val="20"/>
              </w:rPr>
              <w:t>6.2.1. Cyfryzacja usług publicznych</w:t>
            </w:r>
            <w:r w:rsidRPr="00AA7939">
              <w:rPr>
                <w:rFonts w:cs="Calibri"/>
                <w:sz w:val="20"/>
                <w:szCs w:val="20"/>
              </w:rPr>
              <w:br/>
              <w:t>6.2.2. Rozwój współpracy międzysektorowej</w:t>
            </w:r>
            <w:r w:rsidRPr="00AA7939">
              <w:rPr>
                <w:rFonts w:cs="Calibri"/>
                <w:sz w:val="20"/>
                <w:szCs w:val="20"/>
              </w:rPr>
              <w:br/>
              <w:t>6.2.3. Podniesienie kompetencji kadry administracji samorządowej</w:t>
            </w:r>
            <w:r w:rsidRPr="00AA7939">
              <w:rPr>
                <w:rFonts w:cs="Calibri"/>
                <w:sz w:val="20"/>
                <w:szCs w:val="20"/>
              </w:rPr>
              <w:br/>
              <w:t>6.2.4. Aktywna promocja Powiatu Buskiego i wykorzystanie jego zasobów w celu rozwijania jego potencjałów, w tym uzdrowiskowych, turystycznych, kulturalnych i gospodarczych</w:t>
            </w:r>
          </w:p>
        </w:tc>
      </w:tr>
      <w:tr w:rsidR="001E7C6E" w:rsidRPr="00556771" w:rsidTr="00505563">
        <w:trPr>
          <w:trHeight w:val="312"/>
        </w:trPr>
        <w:tc>
          <w:tcPr>
            <w:tcW w:w="1537" w:type="dxa"/>
            <w:noWrap/>
            <w:vAlign w:val="center"/>
          </w:tcPr>
          <w:p w:rsidR="001E7C6E" w:rsidRPr="00AA7939" w:rsidRDefault="001E7C6E" w:rsidP="00AA7939">
            <w:pPr>
              <w:spacing w:after="0" w:line="240" w:lineRule="auto"/>
              <w:rPr>
                <w:rFonts w:cs="Calibri"/>
                <w:sz w:val="20"/>
                <w:szCs w:val="20"/>
              </w:rPr>
            </w:pPr>
            <w:r w:rsidRPr="00AA7939">
              <w:rPr>
                <w:rFonts w:cs="Calibri"/>
                <w:sz w:val="20"/>
                <w:szCs w:val="20"/>
              </w:rPr>
              <w:t>Zadania</w:t>
            </w:r>
          </w:p>
        </w:tc>
        <w:tc>
          <w:tcPr>
            <w:tcW w:w="12421" w:type="dxa"/>
            <w:noWrap/>
            <w:vAlign w:val="center"/>
          </w:tcPr>
          <w:p w:rsidR="001E7C6E" w:rsidRPr="00AA7939" w:rsidRDefault="001E7C6E" w:rsidP="00AA7939">
            <w:pPr>
              <w:numPr>
                <w:ilvl w:val="0"/>
                <w:numId w:val="15"/>
              </w:numPr>
              <w:tabs>
                <w:tab w:val="left" w:pos="214"/>
              </w:tabs>
              <w:spacing w:after="0" w:line="240" w:lineRule="auto"/>
              <w:contextualSpacing/>
              <w:rPr>
                <w:rFonts w:cs="Calibri"/>
                <w:sz w:val="20"/>
                <w:szCs w:val="20"/>
              </w:rPr>
            </w:pPr>
            <w:r w:rsidRPr="00AA7939">
              <w:rPr>
                <w:rFonts w:cs="Calibri"/>
                <w:sz w:val="20"/>
                <w:szCs w:val="20"/>
              </w:rPr>
              <w:t>Dalsze wdrażanie e-usług w zakresie realizacji zadań publicznych.</w:t>
            </w:r>
          </w:p>
          <w:p w:rsidR="001E7C6E" w:rsidRPr="00AA7939" w:rsidRDefault="001E7C6E" w:rsidP="00AA7939">
            <w:pPr>
              <w:numPr>
                <w:ilvl w:val="0"/>
                <w:numId w:val="15"/>
              </w:numPr>
              <w:tabs>
                <w:tab w:val="left" w:pos="214"/>
              </w:tabs>
              <w:spacing w:after="0" w:line="240" w:lineRule="auto"/>
              <w:contextualSpacing/>
              <w:rPr>
                <w:rFonts w:cs="Calibri"/>
                <w:sz w:val="20"/>
                <w:szCs w:val="20"/>
              </w:rPr>
            </w:pPr>
            <w:r w:rsidRPr="00AA7939">
              <w:rPr>
                <w:rFonts w:cs="Calibri"/>
                <w:sz w:val="20"/>
                <w:szCs w:val="20"/>
              </w:rPr>
              <w:t>Utrzymywanie dotychczasowej współpracy z sektorem publicznym, prywatnym oraz społecznym oraz nawiązywanie nowych relacji, w tym partnerstw samorządowych.</w:t>
            </w:r>
          </w:p>
          <w:p w:rsidR="001E7C6E" w:rsidRPr="00AA7939" w:rsidRDefault="001E7C6E" w:rsidP="00AA7939">
            <w:pPr>
              <w:numPr>
                <w:ilvl w:val="0"/>
                <w:numId w:val="15"/>
              </w:numPr>
              <w:tabs>
                <w:tab w:val="left" w:pos="214"/>
              </w:tabs>
              <w:spacing w:after="0" w:line="240" w:lineRule="auto"/>
              <w:contextualSpacing/>
              <w:rPr>
                <w:rFonts w:cs="Calibri"/>
                <w:sz w:val="20"/>
                <w:szCs w:val="20"/>
              </w:rPr>
            </w:pPr>
            <w:r w:rsidRPr="00AA7939">
              <w:rPr>
                <w:rFonts w:cs="Calibri"/>
                <w:sz w:val="20"/>
                <w:szCs w:val="20"/>
              </w:rPr>
              <w:t>Realizacja kursów, szkoleń i innych form kształcenia dla pracowników Starostwa Powiatowego w Busku Zdroju oraz jednostek podległych.</w:t>
            </w:r>
          </w:p>
          <w:p w:rsidR="001E7C6E" w:rsidRPr="00AA7939" w:rsidRDefault="001E7C6E" w:rsidP="00AA7939">
            <w:pPr>
              <w:numPr>
                <w:ilvl w:val="0"/>
                <w:numId w:val="15"/>
              </w:numPr>
              <w:tabs>
                <w:tab w:val="left" w:pos="214"/>
              </w:tabs>
              <w:spacing w:after="0" w:line="240" w:lineRule="auto"/>
              <w:contextualSpacing/>
              <w:rPr>
                <w:rFonts w:cs="Calibri"/>
                <w:sz w:val="20"/>
                <w:szCs w:val="20"/>
              </w:rPr>
            </w:pPr>
            <w:r w:rsidRPr="00AA7939">
              <w:rPr>
                <w:rFonts w:cs="Calibri"/>
                <w:sz w:val="20"/>
                <w:szCs w:val="20"/>
              </w:rPr>
              <w:t xml:space="preserve">Promowanie zasobów kulturalnych, turystycznych - w tym uzdrowiskowych oraz rekreacyjno – wypoczynkowych Powiatu Buskiego, poprzez organizację wydarzeń, przygotowanie materiałów promocyjnych, współpracę z samorządami oraz innymi podmiotami itp. </w:t>
            </w:r>
          </w:p>
          <w:p w:rsidR="001E7C6E" w:rsidRPr="00AA7939" w:rsidRDefault="001E7C6E" w:rsidP="00AA7939">
            <w:pPr>
              <w:numPr>
                <w:ilvl w:val="0"/>
                <w:numId w:val="15"/>
              </w:numPr>
              <w:tabs>
                <w:tab w:val="left" w:pos="214"/>
              </w:tabs>
              <w:spacing w:after="0" w:line="240" w:lineRule="auto"/>
              <w:contextualSpacing/>
              <w:rPr>
                <w:rFonts w:cs="Calibri"/>
                <w:sz w:val="20"/>
                <w:szCs w:val="20"/>
              </w:rPr>
            </w:pPr>
            <w:r w:rsidRPr="00AA7939">
              <w:rPr>
                <w:rFonts w:cs="Calibri"/>
                <w:sz w:val="20"/>
                <w:szCs w:val="20"/>
              </w:rPr>
              <w:t>Rozwój współpracy z partnerami pozarządowymi i regionalnymi w celu zwiększenia efektywności działań promocyjnych.</w:t>
            </w:r>
          </w:p>
        </w:tc>
      </w:tr>
      <w:bookmarkEnd w:id="17"/>
    </w:tbl>
    <w:p w:rsidR="001E7C6E" w:rsidRPr="00AA7939" w:rsidRDefault="001E7C6E" w:rsidP="00AA7939">
      <w:pPr>
        <w:rPr>
          <w:rFonts w:cs="Calibri"/>
        </w:rPr>
      </w:pPr>
    </w:p>
    <w:p w:rsidR="001E7C6E" w:rsidRPr="00AA7939" w:rsidRDefault="001E7C6E" w:rsidP="00AA7939">
      <w:pPr>
        <w:sectPr w:rsidR="001E7C6E" w:rsidRPr="00AA7939" w:rsidSect="00985B55">
          <w:headerReference w:type="first" r:id="rId18"/>
          <w:footerReference w:type="first" r:id="rId19"/>
          <w:pgSz w:w="16838" w:h="11906" w:orient="landscape"/>
          <w:pgMar w:top="1417" w:right="1417" w:bottom="1417" w:left="1417" w:header="708" w:footer="708" w:gutter="0"/>
          <w:cols w:space="708"/>
          <w:titlePg/>
          <w:docGrid w:linePitch="360"/>
        </w:sectPr>
      </w:pPr>
    </w:p>
    <w:p w:rsidR="001E7C6E" w:rsidRPr="00AA7939" w:rsidRDefault="001E7C6E" w:rsidP="00AA7939">
      <w:pPr>
        <w:keepNext/>
        <w:keepLines/>
        <w:numPr>
          <w:ilvl w:val="1"/>
          <w:numId w:val="3"/>
        </w:numPr>
        <w:spacing w:before="40" w:after="0" w:line="276" w:lineRule="auto"/>
        <w:jc w:val="both"/>
        <w:outlineLvl w:val="1"/>
        <w:rPr>
          <w:rFonts w:cs="Calibri"/>
          <w:b/>
          <w:bCs/>
          <w:smallCaps/>
          <w:color w:val="2F5496"/>
          <w:sz w:val="26"/>
          <w:szCs w:val="26"/>
        </w:rPr>
      </w:pPr>
      <w:r w:rsidRPr="00AA7939">
        <w:rPr>
          <w:rFonts w:cs="Calibri"/>
          <w:b/>
          <w:bCs/>
          <w:smallCaps/>
          <w:color w:val="2F5496"/>
          <w:sz w:val="26"/>
          <w:szCs w:val="26"/>
        </w:rPr>
        <w:t xml:space="preserve"> </w:t>
      </w:r>
      <w:bookmarkStart w:id="23" w:name="_Toc94596257"/>
      <w:r w:rsidRPr="00AA7939">
        <w:rPr>
          <w:rFonts w:cs="Calibri"/>
          <w:b/>
          <w:bCs/>
          <w:smallCaps/>
          <w:color w:val="2F5496"/>
          <w:sz w:val="26"/>
          <w:szCs w:val="26"/>
        </w:rPr>
        <w:t>Cele ochrony środowiska ustanowione na szczeblu międzynarodowym, wspólnotowym i krajowym, istotne z punktu widzenia projektowanego dokumentu, oraz sposoby, w jakich te cele i inne problemy środowiska zostały uwzględnione podczas opracowywania projektu</w:t>
      </w:r>
      <w:bookmarkEnd w:id="23"/>
    </w:p>
    <w:p w:rsidR="001E7C6E" w:rsidRPr="00AA7939" w:rsidRDefault="001E7C6E" w:rsidP="00AA7939">
      <w:pPr>
        <w:autoSpaceDE w:val="0"/>
        <w:autoSpaceDN w:val="0"/>
        <w:adjustRightInd w:val="0"/>
        <w:spacing w:after="0" w:line="276" w:lineRule="auto"/>
        <w:jc w:val="both"/>
        <w:rPr>
          <w:rFonts w:cs="Calibri"/>
          <w:color w:val="000000"/>
          <w:lang w:eastAsia="pl-PL"/>
        </w:rPr>
      </w:pPr>
    </w:p>
    <w:p w:rsidR="001E7C6E" w:rsidRPr="00AA7939" w:rsidRDefault="001E7C6E" w:rsidP="00AA7939">
      <w:pPr>
        <w:autoSpaceDE w:val="0"/>
        <w:autoSpaceDN w:val="0"/>
        <w:adjustRightInd w:val="0"/>
        <w:spacing w:after="0" w:line="276" w:lineRule="auto"/>
        <w:jc w:val="both"/>
      </w:pPr>
      <w:r w:rsidRPr="00AA7939">
        <w:rPr>
          <w:rFonts w:cs="Calibri"/>
          <w:color w:val="000000"/>
          <w:lang w:eastAsia="pl-PL"/>
        </w:rPr>
        <w:t>Wyznaczone cele, kierunki interwencji oraz działania wskazane w Programie Rozwoju Powiatu Buskiego są zgodne z dokumentami wyższego rzędu</w:t>
      </w:r>
      <w:r>
        <w:rPr>
          <w:rFonts w:cs="Calibri"/>
          <w:color w:val="000000"/>
          <w:lang w:eastAsia="pl-PL"/>
        </w:rPr>
        <w:t>.</w:t>
      </w:r>
      <w:r w:rsidRPr="00AA7939">
        <w:rPr>
          <w:rFonts w:cs="Calibri"/>
          <w:color w:val="000000"/>
          <w:lang w:eastAsia="pl-PL"/>
        </w:rPr>
        <w:t xml:space="preserve"> W Programie zdefiniowano cele szczegółowe, które będą oddziaływały na środowisko. Wszystkie zaplanowane inwestycje, które w sposób bezpośredni lub pośredni będą miały wpływ na środowisko, ostatecznie przyczynią się do poprawy jego jakości, ponieważ zgodnie z założeniami rozwojowymi Powiatu, będzie on dążył do wysokiej jakości środowiska i jego ochrony, a w swoich działach będzie uwzględniał zasadę zrównoważonego rozwoju. </w:t>
      </w:r>
    </w:p>
    <w:p w:rsidR="001E7C6E" w:rsidRPr="00AA7939" w:rsidRDefault="001E7C6E" w:rsidP="005E3D70">
      <w:pPr>
        <w:spacing w:before="240"/>
        <w:rPr>
          <w:b/>
          <w:bCs/>
          <w:u w:val="single"/>
        </w:rPr>
      </w:pPr>
      <w:r w:rsidRPr="00AA7939">
        <w:rPr>
          <w:b/>
          <w:bCs/>
          <w:u w:val="single"/>
        </w:rPr>
        <w:t>Dokumenty szczebla międzynarodowego</w:t>
      </w:r>
    </w:p>
    <w:p w:rsidR="001E7C6E" w:rsidRPr="00AA7939" w:rsidRDefault="001E7C6E" w:rsidP="00AA7939">
      <w:pPr>
        <w:autoSpaceDE w:val="0"/>
        <w:autoSpaceDN w:val="0"/>
        <w:adjustRightInd w:val="0"/>
        <w:spacing w:after="0" w:line="240" w:lineRule="auto"/>
        <w:rPr>
          <w:rFonts w:cs="Calibri"/>
          <w:i/>
          <w:iCs/>
          <w:color w:val="000000"/>
          <w:lang w:eastAsia="pl-PL"/>
        </w:rPr>
      </w:pPr>
      <w:r w:rsidRPr="00AA7939">
        <w:rPr>
          <w:rFonts w:cs="Calibri"/>
          <w:b/>
          <w:bCs/>
          <w:i/>
          <w:iCs/>
          <w:color w:val="000000"/>
          <w:lang w:eastAsia="pl-PL"/>
        </w:rPr>
        <w:t xml:space="preserve">Agenda na rzecz Zrównoważonego Rozwoju 2030 </w:t>
      </w:r>
    </w:p>
    <w:p w:rsidR="001E7C6E" w:rsidRPr="00AA7939" w:rsidRDefault="001E7C6E" w:rsidP="005E3D70">
      <w:pPr>
        <w:autoSpaceDE w:val="0"/>
        <w:autoSpaceDN w:val="0"/>
        <w:adjustRightInd w:val="0"/>
        <w:spacing w:after="0" w:line="276" w:lineRule="auto"/>
        <w:jc w:val="both"/>
        <w:rPr>
          <w:rFonts w:cs="Calibri"/>
          <w:color w:val="000000"/>
          <w:lang w:eastAsia="pl-PL"/>
        </w:rPr>
      </w:pPr>
      <w:r w:rsidRPr="00AA7939">
        <w:rPr>
          <w:rFonts w:cs="Calibri"/>
          <w:color w:val="000000"/>
          <w:lang w:eastAsia="pl-PL"/>
        </w:rPr>
        <w:t xml:space="preserve">Wskazana agenda jest porozumieniem ogólnoświatowym wskazującym plan działań na rzecz społeczeństwa, środowiska i rozwoju gospodarczego. Postanowienia Agendy mają być wdrażane przez wszystkie kraje i wszystkich interesariuszy, wśród których wskazuje się również władze lokalne, </w:t>
      </w:r>
      <w:r>
        <w:rPr>
          <w:rFonts w:cs="Calibri"/>
          <w:color w:val="000000"/>
          <w:lang w:eastAsia="pl-PL"/>
        </w:rPr>
        <w:br/>
      </w:r>
      <w:r w:rsidRPr="00AA7939">
        <w:rPr>
          <w:rFonts w:cs="Calibri"/>
          <w:color w:val="000000"/>
          <w:lang w:eastAsia="pl-PL"/>
        </w:rPr>
        <w:t xml:space="preserve">w ramach współpracy partnerskiej. </w:t>
      </w:r>
    </w:p>
    <w:p w:rsidR="001E7C6E" w:rsidRPr="00AA7939" w:rsidRDefault="001E7C6E" w:rsidP="005E3D70">
      <w:pPr>
        <w:autoSpaceDE w:val="0"/>
        <w:autoSpaceDN w:val="0"/>
        <w:adjustRightInd w:val="0"/>
        <w:spacing w:line="276" w:lineRule="auto"/>
        <w:jc w:val="both"/>
        <w:rPr>
          <w:rFonts w:cs="Calibri"/>
          <w:color w:val="000000"/>
          <w:lang w:eastAsia="pl-PL"/>
        </w:rPr>
      </w:pPr>
      <w:r w:rsidRPr="00AA7939">
        <w:rPr>
          <w:rFonts w:cs="Calibri"/>
          <w:color w:val="000000"/>
          <w:lang w:eastAsia="pl-PL"/>
        </w:rPr>
        <w:t xml:space="preserve">W Agendzie sformułowano 17 Celów Zrównoważonego Rozwoju i 169 powiązanych z nimi zadań, które stanowiąc kontynuację Milenijnych Celów Rozwoju – mają one zapewnić równowagę pomiędzy trzema aspektami zrównoważonego rozwoju – gospodarczym, społecznym i środowiskowym. Przedmiotowy Program Rozwoju Powiatu Buskiego jest zgodny ze wskazana agendą </w:t>
      </w:r>
      <w:r>
        <w:rPr>
          <w:rFonts w:cs="Calibri"/>
          <w:color w:val="000000"/>
          <w:lang w:eastAsia="pl-PL"/>
        </w:rPr>
        <w:br/>
      </w:r>
      <w:r w:rsidRPr="00AA7939">
        <w:rPr>
          <w:rFonts w:cs="Calibri"/>
          <w:color w:val="000000"/>
          <w:lang w:eastAsia="pl-PL"/>
        </w:rPr>
        <w:t xml:space="preserve">a w szczególności jest powiązany z celem nr 11 „Uczynić miasta i osiedla ludzkie bezpiecznymi, stabilnymi, zrównoważonymi oraz sprzyjającymi włączeniu społecznemu”, który dotyczy zrównoważonego rozwojowi, jak również można wskazać: 6 „Zapewnić wszystkim ludziom dostęp do wody i warunków sanitarnych poprzez zrównoważoną gospodarkę zasobami wodnymi” i 7 „Zapewnić wszystkim dostęp do stabilnej energii po przystępnej cenie, zrównoważonej i nowoczesnej” znajdują odzwierciedlenie w wyznaczonym w Programie Rozwoju Powiatu Buskiego celu szczegółowym </w:t>
      </w:r>
      <w:r>
        <w:rPr>
          <w:rFonts w:cs="Calibri"/>
          <w:color w:val="000000"/>
          <w:lang w:eastAsia="pl-PL"/>
        </w:rPr>
        <w:br/>
      </w:r>
      <w:r w:rsidRPr="00AA7939">
        <w:rPr>
          <w:rFonts w:cs="Calibri"/>
          <w:color w:val="000000"/>
          <w:lang w:eastAsia="pl-PL"/>
        </w:rPr>
        <w:t xml:space="preserve">5. </w:t>
      </w:r>
      <w:r w:rsidRPr="00AA7939">
        <w:rPr>
          <w:rFonts w:cs="Calibri"/>
          <w:i/>
          <w:iCs/>
          <w:color w:val="000000"/>
          <w:lang w:eastAsia="pl-PL"/>
        </w:rPr>
        <w:t>Poprawa jakości środowiska i ochrona zasobów naturalnych na rzecz wysokiej jakości życia mieszkańców i priorytecie 5.1. „Poprawa jakości środowiska”</w:t>
      </w:r>
      <w:r>
        <w:rPr>
          <w:rFonts w:cs="Calibri"/>
          <w:i/>
          <w:iCs/>
          <w:color w:val="000000"/>
          <w:lang w:eastAsia="pl-PL"/>
        </w:rPr>
        <w:t>.</w:t>
      </w:r>
    </w:p>
    <w:p w:rsidR="001E7C6E" w:rsidRPr="00AA7939" w:rsidRDefault="001E7C6E" w:rsidP="00AA7939">
      <w:pPr>
        <w:rPr>
          <w:b/>
          <w:bCs/>
          <w:u w:val="single"/>
        </w:rPr>
      </w:pPr>
      <w:r w:rsidRPr="00AA7939">
        <w:rPr>
          <w:b/>
          <w:bCs/>
          <w:u w:val="single"/>
        </w:rPr>
        <w:t>Dokumenty szczebla wspólnotowego</w:t>
      </w:r>
    </w:p>
    <w:p w:rsidR="001E7C6E" w:rsidRPr="00AA7939" w:rsidRDefault="001E7C6E" w:rsidP="00AA7939">
      <w:pPr>
        <w:autoSpaceDE w:val="0"/>
        <w:autoSpaceDN w:val="0"/>
        <w:adjustRightInd w:val="0"/>
        <w:spacing w:after="0" w:line="276" w:lineRule="auto"/>
        <w:jc w:val="both"/>
        <w:rPr>
          <w:rFonts w:cs="Calibri"/>
          <w:i/>
          <w:iCs/>
          <w:color w:val="000000"/>
          <w:lang w:eastAsia="pl-PL"/>
        </w:rPr>
      </w:pPr>
      <w:r w:rsidRPr="00AA7939">
        <w:rPr>
          <w:rFonts w:cs="Calibri"/>
          <w:b/>
          <w:bCs/>
          <w:i/>
          <w:iCs/>
          <w:color w:val="000000"/>
          <w:lang w:eastAsia="pl-PL"/>
        </w:rPr>
        <w:t xml:space="preserve">Ramy polityki klimatyczno-energetycznej do roku 2030 </w:t>
      </w:r>
    </w:p>
    <w:p w:rsidR="001E7C6E" w:rsidRPr="00AA7939" w:rsidRDefault="001E7C6E" w:rsidP="00AA7939">
      <w:pPr>
        <w:autoSpaceDE w:val="0"/>
        <w:autoSpaceDN w:val="0"/>
        <w:adjustRightInd w:val="0"/>
        <w:spacing w:line="276" w:lineRule="auto"/>
        <w:jc w:val="both"/>
        <w:rPr>
          <w:rFonts w:cs="Calibri"/>
          <w:i/>
          <w:iCs/>
          <w:color w:val="000000"/>
          <w:lang w:eastAsia="pl-PL"/>
        </w:rPr>
      </w:pPr>
      <w:r w:rsidRPr="00AA7939">
        <w:rPr>
          <w:rFonts w:cs="Calibri"/>
          <w:color w:val="000000"/>
          <w:lang w:eastAsia="pl-PL"/>
        </w:rPr>
        <w:t xml:space="preserve">W ramach polityki klimatyczno-energetycznej do roku 2030 wyznaczono cele polegające </w:t>
      </w:r>
      <w:r>
        <w:rPr>
          <w:rFonts w:cs="Calibri"/>
          <w:color w:val="000000"/>
          <w:lang w:eastAsia="pl-PL"/>
        </w:rPr>
        <w:br/>
      </w:r>
      <w:r w:rsidRPr="00AA7939">
        <w:rPr>
          <w:rFonts w:cs="Calibri"/>
          <w:color w:val="000000"/>
          <w:lang w:eastAsia="pl-PL"/>
        </w:rPr>
        <w:t>na ograniczeniu emisji gazów cieplarnianych, zwiększeniu udziału energii ze źródeł odnawialnych</w:t>
      </w:r>
      <w:r>
        <w:rPr>
          <w:rFonts w:cs="Calibri"/>
          <w:color w:val="000000"/>
          <w:lang w:eastAsia="pl-PL"/>
        </w:rPr>
        <w:br/>
      </w:r>
      <w:r w:rsidRPr="00AA7939">
        <w:rPr>
          <w:rFonts w:cs="Calibri"/>
          <w:color w:val="000000"/>
          <w:lang w:eastAsia="pl-PL"/>
        </w:rPr>
        <w:t xml:space="preserve">i poprawie efektywności energetycznej. Najważniejsze z nich to ograniczenie o co najmniej 40% emisji gazów cieplarnianych (w stosunku do poziomu z 1990 r.), zwiększenie do co najmniej 32% udziału energii ze źródeł odnawialnych w całkowitym zużyciu energii, zwiększenie o co najmniej 32,5% efektywności energetycznej. Realizacja postanowień wskazanych Ram znajdzie swoje odzwierciedlenie w wyznaczonym w Programie Rozwoju Powiatu Buskiego celu szczegółowym </w:t>
      </w:r>
      <w:r>
        <w:rPr>
          <w:rFonts w:cs="Calibri"/>
          <w:color w:val="000000"/>
          <w:lang w:eastAsia="pl-PL"/>
        </w:rPr>
        <w:br/>
      </w:r>
      <w:r w:rsidRPr="00AA7939">
        <w:rPr>
          <w:rFonts w:cs="Calibri"/>
          <w:color w:val="000000"/>
          <w:lang w:eastAsia="pl-PL"/>
        </w:rPr>
        <w:t xml:space="preserve">5. </w:t>
      </w:r>
      <w:r w:rsidRPr="00AA7939">
        <w:rPr>
          <w:rFonts w:cs="Calibri"/>
          <w:i/>
          <w:iCs/>
          <w:color w:val="000000"/>
          <w:lang w:eastAsia="pl-PL"/>
        </w:rPr>
        <w:t xml:space="preserve">Poprawa jakości środowiska i ochrona zasobów naturalnych na rzecz wysokiej jakości życia mieszkańców i priorytecie 5.1. „Poprawa jakości środowiska”, ale również w innych celach </w:t>
      </w:r>
      <w:r>
        <w:rPr>
          <w:rFonts w:cs="Calibri"/>
          <w:i/>
          <w:iCs/>
          <w:color w:val="000000"/>
          <w:lang w:eastAsia="pl-PL"/>
        </w:rPr>
        <w:br/>
      </w:r>
      <w:r w:rsidRPr="00AA7939">
        <w:rPr>
          <w:rFonts w:cs="Calibri"/>
          <w:i/>
          <w:iCs/>
          <w:color w:val="000000"/>
          <w:lang w:eastAsia="pl-PL"/>
        </w:rPr>
        <w:t>i priorytetach takich jak:</w:t>
      </w:r>
      <w:r w:rsidRPr="00AA7939">
        <w:t xml:space="preserve"> </w:t>
      </w:r>
      <w:r w:rsidRPr="00AA7939">
        <w:rPr>
          <w:rFonts w:cs="Calibri"/>
          <w:i/>
          <w:iCs/>
          <w:color w:val="000000"/>
          <w:lang w:eastAsia="pl-PL"/>
        </w:rPr>
        <w:t xml:space="preserve">Cel szczegółowy 1. Wysoka jakość i dostępność do usług społecznych </w:t>
      </w:r>
      <w:r>
        <w:rPr>
          <w:rFonts w:cs="Calibri"/>
          <w:i/>
          <w:iCs/>
          <w:color w:val="000000"/>
          <w:lang w:eastAsia="pl-PL"/>
        </w:rPr>
        <w:br/>
      </w:r>
      <w:r w:rsidRPr="00AA7939">
        <w:rPr>
          <w:rFonts w:cs="Calibri"/>
          <w:i/>
          <w:iCs/>
          <w:color w:val="000000"/>
          <w:lang w:eastAsia="pl-PL"/>
        </w:rPr>
        <w:t>i wsparcie działań ograniczających wykluczenie społeczne, priorytet</w:t>
      </w:r>
      <w:r w:rsidRPr="00AA7939">
        <w:t xml:space="preserve"> </w:t>
      </w:r>
      <w:r w:rsidRPr="00AA7939">
        <w:rPr>
          <w:rFonts w:cs="Calibri"/>
          <w:i/>
          <w:iCs/>
          <w:color w:val="000000"/>
          <w:lang w:eastAsia="pl-PL"/>
        </w:rPr>
        <w:t>1.1. Rozwój i poprawa jakości zaplecza infrastrukturalnego do świadczenia usług społecznych o wysokim standardzie, kierunek interwencji 1.1.2. Poprawa standardu energetycznego obiektów wykorzystywanych do świadczenia usług społecznych.</w:t>
      </w:r>
    </w:p>
    <w:p w:rsidR="001E7C6E" w:rsidRPr="00AA7939" w:rsidRDefault="001E7C6E" w:rsidP="00AA7939">
      <w:pPr>
        <w:autoSpaceDE w:val="0"/>
        <w:autoSpaceDN w:val="0"/>
        <w:adjustRightInd w:val="0"/>
        <w:spacing w:line="276" w:lineRule="auto"/>
        <w:jc w:val="both"/>
        <w:rPr>
          <w:rFonts w:cs="Calibri"/>
          <w:b/>
          <w:bCs/>
          <w:color w:val="000000"/>
          <w:u w:val="single"/>
          <w:lang w:eastAsia="pl-PL"/>
        </w:rPr>
      </w:pPr>
      <w:r w:rsidRPr="00AA7939">
        <w:rPr>
          <w:rFonts w:cs="Calibri"/>
          <w:b/>
          <w:bCs/>
          <w:color w:val="000000"/>
          <w:u w:val="single"/>
          <w:lang w:eastAsia="pl-PL"/>
        </w:rPr>
        <w:t>Dokumenty krajowe</w:t>
      </w:r>
    </w:p>
    <w:p w:rsidR="001E7C6E" w:rsidRPr="00AA7939" w:rsidRDefault="001E7C6E" w:rsidP="00AA7939">
      <w:pPr>
        <w:jc w:val="both"/>
      </w:pPr>
      <w:r w:rsidRPr="00AA7939">
        <w:rPr>
          <w:b/>
          <w:bCs/>
          <w:i/>
          <w:iCs/>
        </w:rPr>
        <w:t xml:space="preserve">Strategia na rzecz Odpowiedzialnego Rozwoju do roku 2020 (perspektywa do 2030 r.) </w:t>
      </w:r>
      <w:r w:rsidRPr="00AA7939">
        <w:rPr>
          <w:b/>
          <w:bCs/>
        </w:rPr>
        <w:t>(SOR),</w:t>
      </w:r>
      <w:r w:rsidRPr="00AA7939">
        <w:t xml:space="preserve"> została przyjęta uchwałą Rady Ministrów z dnia 14 lutego 2017 r. Celem głównym wskazanym </w:t>
      </w:r>
      <w:r w:rsidRPr="00AA7939">
        <w:br/>
        <w:t xml:space="preserve">w dokumencie jest: </w:t>
      </w:r>
      <w:r w:rsidRPr="00AA7939">
        <w:rPr>
          <w:i/>
          <w:iCs/>
        </w:rPr>
        <w:t xml:space="preserve">„Tworzenie warunków dla wzrostu dochodów mieszkańców Polski przy jednoczesnym wzroście spójności w wymiarze społecznym, ekonomicznym, środowiskowym </w:t>
      </w:r>
      <w:r w:rsidRPr="00AA7939">
        <w:rPr>
          <w:i/>
          <w:iCs/>
        </w:rPr>
        <w:br/>
        <w:t>i terytorialnym”.</w:t>
      </w:r>
      <w:r w:rsidRPr="00AA7939">
        <w:t xml:space="preserve"> W dokumencie wyszczególniono następujące cele szczegółowe:</w:t>
      </w:r>
    </w:p>
    <w:p w:rsidR="001E7C6E" w:rsidRPr="00AA7939" w:rsidRDefault="001E7C6E" w:rsidP="00AA7939">
      <w:pPr>
        <w:numPr>
          <w:ilvl w:val="0"/>
          <w:numId w:val="18"/>
        </w:numPr>
        <w:spacing w:after="0" w:line="276" w:lineRule="auto"/>
        <w:jc w:val="both"/>
      </w:pPr>
      <w:r w:rsidRPr="00AA7939">
        <w:t>Trwały wzrost gospodarczy oparty o wiedzę, dane i doskonałość organizacyjną:</w:t>
      </w:r>
    </w:p>
    <w:p w:rsidR="001E7C6E" w:rsidRPr="00AA7939" w:rsidRDefault="001E7C6E" w:rsidP="00AA7939">
      <w:pPr>
        <w:numPr>
          <w:ilvl w:val="0"/>
          <w:numId w:val="18"/>
        </w:numPr>
        <w:spacing w:after="0" w:line="276" w:lineRule="auto"/>
        <w:jc w:val="both"/>
      </w:pPr>
      <w:r w:rsidRPr="00AA7939">
        <w:t>Rozwój społecznie wrażliwy i terytorialnie zrównoważony:</w:t>
      </w:r>
    </w:p>
    <w:p w:rsidR="001E7C6E" w:rsidRPr="00AA7939" w:rsidRDefault="001E7C6E" w:rsidP="00AA7939">
      <w:pPr>
        <w:numPr>
          <w:ilvl w:val="0"/>
          <w:numId w:val="18"/>
        </w:numPr>
        <w:spacing w:after="0" w:line="276" w:lineRule="auto"/>
        <w:jc w:val="both"/>
      </w:pPr>
      <w:r w:rsidRPr="00AA7939">
        <w:t xml:space="preserve">Skuteczne państwo i instytucje służące wzrostowi oraz włączeniu społecznemu </w:t>
      </w:r>
      <w:r w:rsidRPr="00AA7939">
        <w:br/>
        <w:t>i gospodarczemu.</w:t>
      </w:r>
    </w:p>
    <w:p w:rsidR="001E7C6E" w:rsidRPr="00AA7939" w:rsidRDefault="001E7C6E" w:rsidP="00AA7939">
      <w:pPr>
        <w:spacing w:line="276" w:lineRule="auto"/>
        <w:jc w:val="both"/>
      </w:pPr>
      <w:r w:rsidRPr="00AA7939">
        <w:t xml:space="preserve">Postanowienia Programu Rozwoju Powiatu Buskiego realizują wszystkie 3 ww. cele. W ramach Programu Rozwoju wyznaczono cele związane z rozwojem społecznym, gospodarczym oraz przestrzennym, jak również w zakresie poprawy i doskonalenia jakości zarządzania. Celem podejmowanych przez Powiat Buski </w:t>
      </w:r>
      <w:r>
        <w:t xml:space="preserve">działań </w:t>
      </w:r>
      <w:r w:rsidRPr="00AA7939">
        <w:t>w perspektywie 2030 r. będzie dąż</w:t>
      </w:r>
      <w:r>
        <w:t>enie</w:t>
      </w:r>
      <w:r w:rsidRPr="00AA7939">
        <w:t xml:space="preserve"> do wszechstronnego rozwoju społecznego</w:t>
      </w:r>
      <w:r>
        <w:t>,</w:t>
      </w:r>
      <w:r w:rsidRPr="00AA7939">
        <w:t xml:space="preserve"> gospodarczego, uwzględniając kwestie włączenia społecznego i zrównoważony rozwój.</w:t>
      </w:r>
    </w:p>
    <w:p w:rsidR="001E7C6E" w:rsidRPr="00AA7939" w:rsidRDefault="001E7C6E" w:rsidP="00AA7939">
      <w:pPr>
        <w:rPr>
          <w:b/>
          <w:bCs/>
          <w:i/>
          <w:iCs/>
        </w:rPr>
      </w:pPr>
      <w:r w:rsidRPr="00AA7939">
        <w:rPr>
          <w:b/>
          <w:bCs/>
          <w:i/>
          <w:iCs/>
        </w:rPr>
        <w:t>Krajowa Strategia Rozwoju Regionalnego 2030</w:t>
      </w:r>
    </w:p>
    <w:p w:rsidR="001E7C6E" w:rsidRPr="00AA7939" w:rsidRDefault="001E7C6E" w:rsidP="00AA7939">
      <w:pPr>
        <w:spacing w:line="276" w:lineRule="auto"/>
        <w:jc w:val="both"/>
      </w:pPr>
      <w:r w:rsidRPr="00AA7939">
        <w:t xml:space="preserve">Podstawowy dokument strategiczny polityki regionalnej państwa. Dokument przedstawia cele polityki regionalnej oraz działania i zadania, jakie do ich osiągnięcia powinien podjąć rząd, samorządy: wojewódzkie, powiatowe i gminne oraz pozostałe podmioty uczestniczące w realizacji tej polityki </w:t>
      </w:r>
      <w:r w:rsidRPr="00AA7939">
        <w:br/>
        <w:t xml:space="preserve">w perspektywie roku 2030. </w:t>
      </w:r>
    </w:p>
    <w:p w:rsidR="001E7C6E" w:rsidRPr="00AA7939" w:rsidRDefault="001E7C6E" w:rsidP="00AA7939">
      <w:pPr>
        <w:spacing w:after="0" w:line="276" w:lineRule="auto"/>
        <w:jc w:val="both"/>
      </w:pPr>
      <w:r w:rsidRPr="00AA7939">
        <w:t xml:space="preserve">KSRR wyznacza 3 cele szczegółowe: </w:t>
      </w:r>
    </w:p>
    <w:p w:rsidR="001E7C6E" w:rsidRPr="00AA7939" w:rsidRDefault="001E7C6E" w:rsidP="00AA7939">
      <w:pPr>
        <w:spacing w:after="0" w:line="276" w:lineRule="auto"/>
        <w:jc w:val="both"/>
      </w:pPr>
      <w:r w:rsidRPr="00AA7939">
        <w:t xml:space="preserve">1. Zwiększenie spójności rozwoju kraju w wymiarze społecznym, gospodarczym, środowiskowym </w:t>
      </w:r>
      <w:r w:rsidRPr="00AA7939">
        <w:br/>
        <w:t xml:space="preserve">i przestrzennym; </w:t>
      </w:r>
    </w:p>
    <w:p w:rsidR="001E7C6E" w:rsidRPr="00AA7939" w:rsidRDefault="001E7C6E" w:rsidP="00AA7939">
      <w:pPr>
        <w:spacing w:after="0" w:line="276" w:lineRule="auto"/>
        <w:jc w:val="both"/>
      </w:pPr>
      <w:r w:rsidRPr="00AA7939">
        <w:t xml:space="preserve">2. Wzmacnianie regionalnych przewag konkurencyjnych; </w:t>
      </w:r>
    </w:p>
    <w:p w:rsidR="001E7C6E" w:rsidRPr="00AA7939" w:rsidRDefault="001E7C6E" w:rsidP="00AA7939">
      <w:pPr>
        <w:spacing w:after="0" w:line="276" w:lineRule="auto"/>
        <w:jc w:val="both"/>
      </w:pPr>
      <w:r w:rsidRPr="00AA7939">
        <w:t xml:space="preserve">3. Podniesienie jakości zarządzania i wdrażania polityk ukierunkowanych terytorialnie. </w:t>
      </w:r>
    </w:p>
    <w:p w:rsidR="001E7C6E" w:rsidRPr="00AA7939" w:rsidRDefault="001E7C6E" w:rsidP="00AA7939">
      <w:pPr>
        <w:spacing w:before="240" w:after="0" w:line="276" w:lineRule="auto"/>
        <w:jc w:val="both"/>
      </w:pPr>
      <w:r w:rsidRPr="00AA7939">
        <w:t>W ramach ww. celów wyznaczono szereg celów/zadań. Program Rozwoju Powiatu Buskiego nawiązuje do wszystkich ww. celów i realizuje jej postanowienia.</w:t>
      </w:r>
    </w:p>
    <w:p w:rsidR="001E7C6E" w:rsidRPr="00AA7939" w:rsidRDefault="001E7C6E" w:rsidP="00AA7939">
      <w:pPr>
        <w:spacing w:before="240"/>
        <w:rPr>
          <w:b/>
          <w:bCs/>
          <w:i/>
          <w:iCs/>
        </w:rPr>
      </w:pPr>
      <w:r w:rsidRPr="00AA7939">
        <w:rPr>
          <w:b/>
          <w:bCs/>
          <w:i/>
          <w:iCs/>
        </w:rPr>
        <w:t>Strategia zrównoważonego rozwoju transportu do 2030 roku</w:t>
      </w:r>
    </w:p>
    <w:p w:rsidR="001E7C6E" w:rsidRPr="00AA7939" w:rsidRDefault="001E7C6E" w:rsidP="00AA7939">
      <w:pPr>
        <w:spacing w:before="240" w:after="0" w:line="276" w:lineRule="auto"/>
        <w:jc w:val="both"/>
      </w:pPr>
      <w:r w:rsidRPr="00AA7939">
        <w:t>Strategia została przyjęta przez Radę Ministrów Uchwałą nr 105 z dnia 24 września 2019 r. Głównym celem krajowej polityki transportowej przedstawionej w strategii jest zwiększenie dostępności transportowej kraju oraz poprawa bezpieczeństwa uczestników ruchu i efektywności sektora transportowego przez utworzenie spójnego, zrównoważonego, innowacyjnego i przyjaznego użytkownikom systemu transportowego na poziomie krajowym, europejskim i globalnym. Zrealizowanie powyższego celu wymagać będzie osiągnięcia następujących kierunków interwencji:</w:t>
      </w:r>
    </w:p>
    <w:p w:rsidR="001E7C6E" w:rsidRPr="00AA7939" w:rsidRDefault="001E7C6E" w:rsidP="00723915">
      <w:pPr>
        <w:numPr>
          <w:ilvl w:val="0"/>
          <w:numId w:val="19"/>
        </w:numPr>
        <w:spacing w:after="0"/>
        <w:jc w:val="both"/>
      </w:pPr>
      <w:r w:rsidRPr="00AA7939">
        <w:t>kierunek interwencji 1: budowa zintegrowanej, wzajemnie powi</w:t>
      </w:r>
      <w:r w:rsidRPr="00AA7939">
        <w:rPr>
          <w:rFonts w:cs="Calibri"/>
        </w:rPr>
        <w:t>ą</w:t>
      </w:r>
      <w:r w:rsidRPr="00AA7939">
        <w:t>zanej sieci transportowej s</w:t>
      </w:r>
      <w:r w:rsidRPr="00AA7939">
        <w:rPr>
          <w:rFonts w:cs="Calibri"/>
        </w:rPr>
        <w:t>ł</w:t>
      </w:r>
      <w:r w:rsidRPr="00AA7939">
        <w:t>u</w:t>
      </w:r>
      <w:r w:rsidRPr="00AA7939">
        <w:rPr>
          <w:rFonts w:cs="Calibri"/>
        </w:rPr>
        <w:t>żą</w:t>
      </w:r>
      <w:r w:rsidRPr="00AA7939">
        <w:t>cej konkurencyjnej gospodarce,</w:t>
      </w:r>
    </w:p>
    <w:p w:rsidR="001E7C6E" w:rsidRPr="00AA7939" w:rsidRDefault="001E7C6E" w:rsidP="00723915">
      <w:pPr>
        <w:numPr>
          <w:ilvl w:val="0"/>
          <w:numId w:val="19"/>
        </w:numPr>
        <w:spacing w:after="0"/>
        <w:jc w:val="both"/>
      </w:pPr>
      <w:r w:rsidRPr="00AA7939">
        <w:t>kierunek interwencji 2: poprawa sposobu organizacji i zarz</w:t>
      </w:r>
      <w:r w:rsidRPr="00AA7939">
        <w:rPr>
          <w:rFonts w:cs="Calibri"/>
        </w:rPr>
        <w:t>ą</w:t>
      </w:r>
      <w:r w:rsidRPr="00AA7939">
        <w:t>dzania systemem transportowym,</w:t>
      </w:r>
    </w:p>
    <w:p w:rsidR="001E7C6E" w:rsidRPr="00AA7939" w:rsidRDefault="001E7C6E" w:rsidP="00723915">
      <w:pPr>
        <w:numPr>
          <w:ilvl w:val="0"/>
          <w:numId w:val="19"/>
        </w:numPr>
        <w:spacing w:after="0"/>
        <w:jc w:val="both"/>
      </w:pPr>
      <w:r w:rsidRPr="00AA7939">
        <w:t>kierunek interwencji 3: zmiany w indywidualnej i zbiorowej mobilno</w:t>
      </w:r>
      <w:r w:rsidRPr="00AA7939">
        <w:rPr>
          <w:rFonts w:cs="Calibri"/>
        </w:rPr>
        <w:t>ś</w:t>
      </w:r>
      <w:r w:rsidRPr="00AA7939">
        <w:t>ci,</w:t>
      </w:r>
    </w:p>
    <w:p w:rsidR="001E7C6E" w:rsidRPr="00AA7939" w:rsidRDefault="001E7C6E" w:rsidP="00723915">
      <w:pPr>
        <w:numPr>
          <w:ilvl w:val="0"/>
          <w:numId w:val="19"/>
        </w:numPr>
        <w:spacing w:after="0"/>
        <w:jc w:val="both"/>
      </w:pPr>
      <w:r w:rsidRPr="00AA7939">
        <w:t>kierunek interwencji 4: poprawa bezpiecze</w:t>
      </w:r>
      <w:r w:rsidRPr="00AA7939">
        <w:rPr>
          <w:rFonts w:cs="Calibri"/>
        </w:rPr>
        <w:t>ń</w:t>
      </w:r>
      <w:r w:rsidRPr="00AA7939">
        <w:t>stwa uczestnik</w:t>
      </w:r>
      <w:r w:rsidRPr="00AA7939">
        <w:rPr>
          <w:rFonts w:cs="Calibri"/>
        </w:rPr>
        <w:t>ó</w:t>
      </w:r>
      <w:r w:rsidRPr="00AA7939">
        <w:t>w ruchu oraz przewo</w:t>
      </w:r>
      <w:r w:rsidRPr="00AA7939">
        <w:rPr>
          <w:rFonts w:cs="Calibri"/>
        </w:rPr>
        <w:t>ż</w:t>
      </w:r>
      <w:r w:rsidRPr="00AA7939">
        <w:t>onych towar</w:t>
      </w:r>
      <w:r w:rsidRPr="00AA7939">
        <w:rPr>
          <w:rFonts w:cs="Calibri"/>
        </w:rPr>
        <w:t>ó</w:t>
      </w:r>
      <w:r w:rsidRPr="00AA7939">
        <w:t>w,</w:t>
      </w:r>
    </w:p>
    <w:p w:rsidR="001E7C6E" w:rsidRPr="00AA7939" w:rsidRDefault="001E7C6E" w:rsidP="00723915">
      <w:pPr>
        <w:numPr>
          <w:ilvl w:val="0"/>
          <w:numId w:val="19"/>
        </w:numPr>
        <w:spacing w:after="0"/>
        <w:jc w:val="both"/>
      </w:pPr>
      <w:r w:rsidRPr="00AA7939">
        <w:t>kierunek interwencji 5: ograniczanie negatywnego wp</w:t>
      </w:r>
      <w:r w:rsidRPr="00AA7939">
        <w:rPr>
          <w:rFonts w:cs="Calibri"/>
        </w:rPr>
        <w:t>ł</w:t>
      </w:r>
      <w:r w:rsidRPr="00AA7939">
        <w:t>ywu transportu na środowisko,</w:t>
      </w:r>
    </w:p>
    <w:p w:rsidR="001E7C6E" w:rsidRPr="00AA7939" w:rsidRDefault="001E7C6E" w:rsidP="00723915">
      <w:pPr>
        <w:numPr>
          <w:ilvl w:val="0"/>
          <w:numId w:val="19"/>
        </w:numPr>
        <w:spacing w:after="0"/>
        <w:jc w:val="both"/>
      </w:pPr>
      <w:r w:rsidRPr="00AA7939">
        <w:t>kierunek interwencji 6: poprawa efektywno</w:t>
      </w:r>
      <w:r w:rsidRPr="00AA7939">
        <w:rPr>
          <w:rFonts w:cs="Calibri"/>
        </w:rPr>
        <w:t>ś</w:t>
      </w:r>
      <w:r w:rsidRPr="00AA7939">
        <w:t xml:space="preserve">ci wykorzystania publicznych </w:t>
      </w:r>
      <w:r w:rsidRPr="00AA7939">
        <w:rPr>
          <w:rFonts w:cs="Calibri"/>
        </w:rPr>
        <w:t>ś</w:t>
      </w:r>
      <w:r w:rsidRPr="00AA7939">
        <w:t>rodk</w:t>
      </w:r>
      <w:r w:rsidRPr="00AA7939">
        <w:rPr>
          <w:rFonts w:cs="Calibri"/>
        </w:rPr>
        <w:t>ó</w:t>
      </w:r>
      <w:r w:rsidRPr="00AA7939">
        <w:t>w na przedsi</w:t>
      </w:r>
      <w:r w:rsidRPr="00AA7939">
        <w:rPr>
          <w:rFonts w:cs="Calibri"/>
        </w:rPr>
        <w:t>ę</w:t>
      </w:r>
      <w:r w:rsidRPr="00AA7939">
        <w:t>wzi</w:t>
      </w:r>
      <w:r w:rsidRPr="00AA7939">
        <w:rPr>
          <w:rFonts w:cs="Calibri"/>
        </w:rPr>
        <w:t>ę</w:t>
      </w:r>
      <w:r w:rsidRPr="00AA7939">
        <w:t>cia transportowe.</w:t>
      </w:r>
    </w:p>
    <w:p w:rsidR="001E7C6E" w:rsidRPr="00AA7939" w:rsidRDefault="001E7C6E" w:rsidP="00AA7939">
      <w:pPr>
        <w:spacing w:before="240" w:line="276" w:lineRule="auto"/>
        <w:jc w:val="both"/>
      </w:pPr>
      <w:r w:rsidRPr="00AA7939">
        <w:t>Założenia Programu Rozwoju Powiatu Buskiego są zgodne z założenia analizowanego dokumentu, jak również realizują jego założenia, szczególnie odnosi się to do celu szczegółowego 2</w:t>
      </w:r>
      <w:r w:rsidRPr="00AA7939">
        <w:rPr>
          <w:i/>
          <w:iCs/>
        </w:rPr>
        <w:t>. Poprawa spójności i standardu infrastruktury komunikacyjnej, priorytet 2.1.Rozwój i modernizacja powiatowej infrastruktury drogowej i okołodrogowej.</w:t>
      </w:r>
      <w:r w:rsidRPr="00AA7939">
        <w:t xml:space="preserve"> W ramach tego celu realizowane będą działania mające przyczynić się do poprawy jakości i dostępności komunikacyjnej na terenie Powiatu Buskiego, zwłaszcza poprzez przebudowę dróg powiatowych</w:t>
      </w:r>
      <w:r>
        <w:t xml:space="preserve"> </w:t>
      </w:r>
      <w:r w:rsidRPr="00AA7939">
        <w:t xml:space="preserve">i infrastruktury okołodrogowej, </w:t>
      </w:r>
      <w:r w:rsidRPr="00AA7939">
        <w:br/>
        <w:t>co zapewni również poprawę bezpieczeństwa uczestników ruchu drogowego, poprawę stanu środowiska naturalnego i tym samym zapewni wyższą jakość życia.</w:t>
      </w:r>
    </w:p>
    <w:p w:rsidR="001E7C6E" w:rsidRPr="00AA7939" w:rsidRDefault="001E7C6E" w:rsidP="00AA7939">
      <w:pPr>
        <w:spacing w:after="0" w:line="276" w:lineRule="auto"/>
        <w:jc w:val="both"/>
        <w:rPr>
          <w:rFonts w:cs="Calibri"/>
          <w:b/>
          <w:bCs/>
          <w:i/>
          <w:iCs/>
        </w:rPr>
      </w:pPr>
      <w:r w:rsidRPr="00AA7939">
        <w:rPr>
          <w:rFonts w:cs="Calibri"/>
          <w:b/>
          <w:bCs/>
          <w:i/>
          <w:iCs/>
        </w:rPr>
        <w:t>Strategia zrównoważonego rozwoju wsi, rolnictwa i rybactwa 2030</w:t>
      </w:r>
    </w:p>
    <w:p w:rsidR="001E7C6E" w:rsidRPr="00AA7939" w:rsidRDefault="001E7C6E" w:rsidP="00AA7939">
      <w:pPr>
        <w:spacing w:before="240" w:after="0" w:line="276" w:lineRule="auto"/>
        <w:jc w:val="both"/>
        <w:rPr>
          <w:rFonts w:cs="Calibri"/>
          <w:i/>
          <w:iCs/>
        </w:rPr>
      </w:pPr>
      <w:r w:rsidRPr="00AA7939">
        <w:rPr>
          <w:rFonts w:cs="Calibri"/>
        </w:rPr>
        <w:t xml:space="preserve">Strategia zrównoważonego rozwoju wsi, rolnictwa i rybactwa 2030 została przyjęta uchwałą Rady Ministrów z dnia 15 października 2019 r. (M.P. z 2019 r. poz. 1150). Wizja polskiej wsi 2050 wskazana w dokumencie brzmi następująco: </w:t>
      </w:r>
      <w:r w:rsidRPr="00AA7939">
        <w:rPr>
          <w:rFonts w:cs="Calibri"/>
          <w:i/>
          <w:iCs/>
        </w:rPr>
        <w:t xml:space="preserve">Obszary wiejskie w 2050 r. to atrakcyjne miejsce pracy, zamieszkania, wypoczynku i prowadzenia działalności rolniczej lub pozarolniczej. To również obszary dostarczające dóbr publicznych i rynkowych, z zachowaniem unikalnych walorów przyrodniczych, krajobrazowych i kulturowych dla przyszłych pokoleń, dzięki zrównoważonemu rozwojowi konkurencyjnego rolnictwa i rybactwa. Na obszarach wiejskich zatrzymano niekorzystne zmiany demograficzne oraz znacząco zwiększono pozytywne efekty środowiskowe produkcji rolnej i rybackiej. Podstawą ustroju rolnego są gospodarstwa rodzinne rozwijające się w sposób zrównoważony </w:t>
      </w:r>
      <w:r w:rsidRPr="00AA7939">
        <w:rPr>
          <w:rFonts w:cs="Calibri"/>
          <w:i/>
          <w:iCs/>
        </w:rPr>
        <w:br/>
        <w:t xml:space="preserve">i odpowiedzialny, wykorzystujące nowoczesne technologie. Zapewniono zwiększenie się wkładu małych i średnich gospodarstw rolnych w zapewnienie zrównoważonego rozwoju rolnictwa. Natomiast jako cel główny </w:t>
      </w:r>
      <w:r w:rsidRPr="00AA7939">
        <w:rPr>
          <w:rFonts w:cs="Calibri"/>
        </w:rPr>
        <w:t xml:space="preserve">Strategii określono: </w:t>
      </w:r>
      <w:r w:rsidRPr="00AA7939">
        <w:rPr>
          <w:rFonts w:cs="Calibri"/>
          <w:i/>
          <w:iCs/>
        </w:rPr>
        <w:t>Rozwój gospodarczy wsi umożliwiający trwały wzrost dochodów jej mieszkańców przy minimalizacji rozwarstwienia ekonomicznego, społecznego i terytorialnego oraz poprawie stanu środowiska naturalnego.</w:t>
      </w:r>
    </w:p>
    <w:p w:rsidR="001E7C6E" w:rsidRPr="00AA7939" w:rsidRDefault="001E7C6E" w:rsidP="00AA7939">
      <w:pPr>
        <w:spacing w:before="240" w:after="0" w:line="276" w:lineRule="auto"/>
        <w:jc w:val="both"/>
        <w:rPr>
          <w:rFonts w:cs="Calibri"/>
        </w:rPr>
      </w:pPr>
      <w:r w:rsidRPr="00AA7939">
        <w:rPr>
          <w:rFonts w:cs="Calibri"/>
        </w:rPr>
        <w:t>Strategia zawiera także następujące cele szczegółowe:</w:t>
      </w:r>
    </w:p>
    <w:p w:rsidR="001E7C6E" w:rsidRPr="00AA7939" w:rsidRDefault="001E7C6E" w:rsidP="00AA7939">
      <w:pPr>
        <w:spacing w:after="0" w:line="276" w:lineRule="auto"/>
        <w:jc w:val="both"/>
        <w:rPr>
          <w:rFonts w:cs="Calibri"/>
        </w:rPr>
      </w:pPr>
      <w:r w:rsidRPr="00AA7939">
        <w:rPr>
          <w:rFonts w:cs="Calibri"/>
        </w:rPr>
        <w:t>I. Zwiększenie opłacalności produkcji rolnej i rybackiej,</w:t>
      </w:r>
    </w:p>
    <w:p w:rsidR="001E7C6E" w:rsidRPr="00AA7939" w:rsidRDefault="001E7C6E" w:rsidP="00AA7939">
      <w:pPr>
        <w:spacing w:after="0" w:line="276" w:lineRule="auto"/>
        <w:jc w:val="both"/>
        <w:rPr>
          <w:rFonts w:cs="Calibri"/>
        </w:rPr>
      </w:pPr>
      <w:r w:rsidRPr="00AA7939">
        <w:rPr>
          <w:rFonts w:cs="Calibri"/>
        </w:rPr>
        <w:t>II. Poprawa jakości życia, infrastruktury i stanu środowiska,</w:t>
      </w:r>
    </w:p>
    <w:p w:rsidR="001E7C6E" w:rsidRPr="00AA7939" w:rsidRDefault="001E7C6E" w:rsidP="00AA7939">
      <w:pPr>
        <w:spacing w:after="0" w:line="276" w:lineRule="auto"/>
        <w:jc w:val="both"/>
        <w:rPr>
          <w:rFonts w:cs="Calibri"/>
        </w:rPr>
      </w:pPr>
      <w:r w:rsidRPr="00AA7939">
        <w:rPr>
          <w:rFonts w:cs="Calibri"/>
        </w:rPr>
        <w:t>III. Rozwój przedsiębiorczości, pozarolniczych miejsc pracy i aktywnego społeczeństwa.</w:t>
      </w:r>
    </w:p>
    <w:p w:rsidR="001E7C6E" w:rsidRPr="00AA7939" w:rsidRDefault="001E7C6E" w:rsidP="00AA7939">
      <w:pPr>
        <w:spacing w:before="240" w:after="0" w:line="276" w:lineRule="auto"/>
        <w:jc w:val="both"/>
        <w:rPr>
          <w:rFonts w:cs="Calibri"/>
        </w:rPr>
      </w:pPr>
      <w:r w:rsidRPr="00AA7939">
        <w:rPr>
          <w:rFonts w:cs="Calibri"/>
        </w:rPr>
        <w:t>Ustalenia programowe Programu Rozwoju Powiatu Buskiego (cele szczegółowe oraz priorytety) wpisuj</w:t>
      </w:r>
      <w:r>
        <w:rPr>
          <w:rFonts w:cs="Calibri"/>
        </w:rPr>
        <w:t>ą</w:t>
      </w:r>
      <w:r w:rsidRPr="00AA7939">
        <w:rPr>
          <w:rFonts w:cs="Calibri"/>
        </w:rPr>
        <w:t xml:space="preserve"> się zwłaszcza w cel szczegółowy II, gdyż planowane do realizacji założenia oraz działani</w:t>
      </w:r>
      <w:r>
        <w:rPr>
          <w:rFonts w:cs="Calibri"/>
        </w:rPr>
        <w:t>a</w:t>
      </w:r>
      <w:r w:rsidRPr="00AA7939">
        <w:rPr>
          <w:rFonts w:cs="Calibri"/>
        </w:rPr>
        <w:t xml:space="preserve"> będą ukierunkowane na wzrost jakości życia mieszkańców, w tym ochron</w:t>
      </w:r>
      <w:r>
        <w:rPr>
          <w:rFonts w:cs="Calibri"/>
        </w:rPr>
        <w:t>ę</w:t>
      </w:r>
      <w:r w:rsidRPr="00AA7939">
        <w:rPr>
          <w:rFonts w:cs="Calibri"/>
        </w:rPr>
        <w:t xml:space="preserve"> środowiska na terenie Powiatu Buskiego.</w:t>
      </w:r>
    </w:p>
    <w:p w:rsidR="001E7C6E" w:rsidRPr="00AA7939" w:rsidRDefault="001E7C6E" w:rsidP="00AA7939">
      <w:pPr>
        <w:spacing w:before="240" w:after="0" w:line="276" w:lineRule="auto"/>
        <w:jc w:val="both"/>
        <w:rPr>
          <w:rFonts w:cs="Calibri"/>
        </w:rPr>
      </w:pPr>
      <w:r w:rsidRPr="00AA7939">
        <w:rPr>
          <w:rFonts w:cs="Calibri"/>
          <w:b/>
          <w:bCs/>
        </w:rPr>
        <w:t xml:space="preserve">Polityka energetyczna Polski do 2030 roku </w:t>
      </w:r>
    </w:p>
    <w:p w:rsidR="001E7C6E" w:rsidRPr="00AA7939" w:rsidRDefault="001E7C6E" w:rsidP="00AA7939">
      <w:pPr>
        <w:spacing w:before="240" w:after="0" w:line="276" w:lineRule="auto"/>
        <w:jc w:val="both"/>
        <w:rPr>
          <w:rFonts w:cs="Calibri"/>
        </w:rPr>
      </w:pPr>
      <w:r w:rsidRPr="00AA7939">
        <w:rPr>
          <w:rFonts w:cs="Calibri"/>
        </w:rPr>
        <w:t xml:space="preserve">Wskazany dokument został przyjęty przez Radę Ministrów w dniu 10 listopada 2009 r. uchwałą nr 202/2009 (Obwieszczenie Ministra Gospodarki z dnia 21 grudnia 2009 r. w sprawie polityki energetycznej państwa do 2030 r.). Polityka energetyczna Polski przedstawia strategię kraju, mającą na celu odpowiedzenie na najważniejsze wyzwania w zakresie energetyki, zarówno w perspektywie krótkoterminowej, jak i w perspektywie roku 2030. W ramach Polityki wskazano: </w:t>
      </w:r>
    </w:p>
    <w:p w:rsidR="001E7C6E" w:rsidRPr="00AA7939" w:rsidRDefault="001E7C6E" w:rsidP="00AA7939">
      <w:pPr>
        <w:numPr>
          <w:ilvl w:val="0"/>
          <w:numId w:val="20"/>
        </w:numPr>
        <w:spacing w:after="0" w:line="276" w:lineRule="auto"/>
        <w:jc w:val="both"/>
        <w:rPr>
          <w:rFonts w:cs="Calibri"/>
        </w:rPr>
      </w:pPr>
      <w:r w:rsidRPr="00AA7939">
        <w:rPr>
          <w:rFonts w:cs="Calibri"/>
        </w:rPr>
        <w:t xml:space="preserve">w zakresie poprawy efektywności energetycznej: dążenie do utrzymania zero energetycznego wzrostu gospodarczego, tj. rozwoju gospodarki następującego bez wzrostu zapotrzebowania </w:t>
      </w:r>
      <w:r w:rsidRPr="00AA7939">
        <w:rPr>
          <w:rFonts w:cs="Calibri"/>
        </w:rPr>
        <w:br/>
        <w:t xml:space="preserve">na energię pierwotną; konsekwentne zmniejszanie energochłonności polskiej gospodarki </w:t>
      </w:r>
      <w:r w:rsidRPr="00AA7939">
        <w:rPr>
          <w:rFonts w:cs="Calibri"/>
        </w:rPr>
        <w:br/>
        <w:t xml:space="preserve">do poziomu UE 15; </w:t>
      </w:r>
    </w:p>
    <w:p w:rsidR="001E7C6E" w:rsidRPr="00AA7939" w:rsidRDefault="001E7C6E" w:rsidP="00AA7939">
      <w:pPr>
        <w:numPr>
          <w:ilvl w:val="0"/>
          <w:numId w:val="20"/>
        </w:numPr>
        <w:spacing w:after="0" w:line="276" w:lineRule="auto"/>
        <w:jc w:val="both"/>
        <w:rPr>
          <w:rFonts w:cs="Calibri"/>
        </w:rPr>
      </w:pPr>
      <w:r w:rsidRPr="00AA7939">
        <w:rPr>
          <w:rFonts w:cs="Calibri"/>
        </w:rPr>
        <w:t>w zakresie wzrostu bezpieczeństwa dostaw paliw i energii: racjonalne i efektywne gospodarowanie złożami węgla znajdującymi się na terytorium Rzeczypospolitej Polskiej; dywersyfikację</w:t>
      </w:r>
      <w:r>
        <w:rPr>
          <w:rFonts w:cs="Calibri"/>
        </w:rPr>
        <w:t xml:space="preserve"> </w:t>
      </w:r>
      <w:r w:rsidRPr="00AA7939">
        <w:rPr>
          <w:rFonts w:cs="Calibri"/>
        </w:rPr>
        <w:t xml:space="preserve"> źródeł i kierunków dostaw gazu ziemnego; zwiększenie stopnia dywersyfikacji źródeł dostaw ropy naftowej, rozumianej jako uzyskiwanie ropy naftowej z różnych regionów świata, od różnych dostawców z wykorzystaniem alternatywnych szlaków transportowych;  budowę magazynów ropy naftowej i paliw płynnych o pojemnościach zapewniających utrzymanie ciągłości dostaw, w szczególności w sytuacjach kryzysowych; zapewnienie ciągłego pokrycia zapotrzebowania na energię przy uwzględnieniu maksymalnego możliwego wykorzystania krajowych zasobów oraz przyjaznych środowisku technologii; </w:t>
      </w:r>
    </w:p>
    <w:p w:rsidR="001E7C6E" w:rsidRPr="00AA7939" w:rsidRDefault="001E7C6E" w:rsidP="00AA7939">
      <w:pPr>
        <w:numPr>
          <w:ilvl w:val="0"/>
          <w:numId w:val="20"/>
        </w:numPr>
        <w:spacing w:after="0" w:line="276" w:lineRule="auto"/>
        <w:jc w:val="both"/>
        <w:rPr>
          <w:rFonts w:cs="Calibri"/>
        </w:rPr>
      </w:pPr>
      <w:r w:rsidRPr="00AA7939">
        <w:rPr>
          <w:rFonts w:cs="Calibri"/>
        </w:rPr>
        <w:t xml:space="preserve">w zakresie dywersyfikacji struktury wytwarzania energii elektrycznej poprzez wprowadzenie energetyki jądrowej: przygotowanie infrastruktury dla energetyki jądrowej i zapewnienie inwestorom warunków do wybudowania i uruchomienia elektrowni jądrowych opartych </w:t>
      </w:r>
      <w:r w:rsidRPr="00AA7939">
        <w:rPr>
          <w:rFonts w:cs="Calibri"/>
        </w:rPr>
        <w:br/>
        <w:t xml:space="preserve">na bezpiecznych technologiach, z poparciem społecznym i z zapewnieniem wysokiej kultury bezpieczeństwa jądrowego na wszystkich etapach: lokalizacji, projektowania, budowy, uruchomienia, eksploatacji i likwidacji elektrowni jądrowych; w zakresie rozwoju wykorzystania OZE: wzrost udziału odnawialnych źródeł energii w finalnym zużyciu energii co najmniej </w:t>
      </w:r>
      <w:r w:rsidRPr="00AA7939">
        <w:rPr>
          <w:rFonts w:cs="Calibri"/>
        </w:rPr>
        <w:br/>
        <w:t xml:space="preserve">do poziomu 15% w 2020 r. oraz dalszy wzrost tego wskaźnika w latach następnych; osiągnięcie </w:t>
      </w:r>
      <w:r w:rsidRPr="00AA7939">
        <w:rPr>
          <w:rFonts w:cs="Calibri"/>
        </w:rPr>
        <w:br/>
        <w:t xml:space="preserve">w 2020 r. 10% udziału biopaliw w rynku paliw transportowych oraz zwiększenie wykorzystania biopaliw II generacji; ochronę lasów przed nadmiernym eksploatowaniem, w celu pozyskiwania biomasy oraz zrównoważone wykorzystanie obszarów rolniczych na cele OZE, w tym biopaliw tak, aby nie doprowadzić do konkurencji pomiędzy energetyką odnawialną i rolnictwem oraz zachować różnorodność biologiczną; wykorzystanie do produkcji energii elektrycznej istniejących urządzeń piętrzących stanowiących własność Skarbu Państwa; zwiększenie stopnia dywersyfikacji źródeł dostaw oraz stworzenie optymalnych warunków do rozwoju energetyki rozproszonej opartej na lokalnie dostępnych surowcach; </w:t>
      </w:r>
    </w:p>
    <w:p w:rsidR="001E7C6E" w:rsidRPr="00AA7939" w:rsidRDefault="001E7C6E" w:rsidP="00AA7939">
      <w:pPr>
        <w:numPr>
          <w:ilvl w:val="0"/>
          <w:numId w:val="20"/>
        </w:numPr>
        <w:spacing w:after="0" w:line="276" w:lineRule="auto"/>
        <w:jc w:val="both"/>
        <w:rPr>
          <w:rFonts w:cs="Calibri"/>
        </w:rPr>
      </w:pPr>
      <w:r w:rsidRPr="00AA7939">
        <w:rPr>
          <w:rFonts w:cs="Calibri"/>
        </w:rPr>
        <w:t xml:space="preserve">w zakresie rozwoju konkurencyjnych rynków: zapewnienie niezakłóconego funkcjonowania rynków paliw i energii, a przez to przeciwdziałanie nadmiernemu wzrostowi cen; </w:t>
      </w:r>
    </w:p>
    <w:p w:rsidR="001E7C6E" w:rsidRPr="00AA7939" w:rsidRDefault="001E7C6E" w:rsidP="00AA7939">
      <w:pPr>
        <w:numPr>
          <w:ilvl w:val="0"/>
          <w:numId w:val="20"/>
        </w:numPr>
        <w:spacing w:after="0" w:line="276" w:lineRule="auto"/>
        <w:jc w:val="both"/>
        <w:rPr>
          <w:rFonts w:cs="Calibri"/>
        </w:rPr>
      </w:pPr>
      <w:r w:rsidRPr="00AA7939">
        <w:rPr>
          <w:rFonts w:cs="Calibri"/>
        </w:rPr>
        <w:t>w zakresie ograniczenia oddziaływania energetyki na środowisko: ograniczenie emisji CO</w:t>
      </w:r>
      <w:r w:rsidRPr="00AA7939">
        <w:rPr>
          <w:rFonts w:cs="Calibri"/>
          <w:vertAlign w:val="subscript"/>
        </w:rPr>
        <w:t>2</w:t>
      </w:r>
      <w:r w:rsidRPr="00AA7939">
        <w:rPr>
          <w:rFonts w:cs="Calibri"/>
        </w:rPr>
        <w:t xml:space="preserve"> </w:t>
      </w:r>
      <w:r w:rsidRPr="00AA7939">
        <w:rPr>
          <w:rFonts w:cs="Calibri"/>
        </w:rPr>
        <w:br/>
        <w:t>do 2020 r. przy zachowaniu wysokiego poziomu bezpieczeństwa energetycznego; ograniczenie emisji SO</w:t>
      </w:r>
      <w:r w:rsidRPr="00AA7939">
        <w:rPr>
          <w:rFonts w:cs="Calibri"/>
          <w:vertAlign w:val="subscript"/>
        </w:rPr>
        <w:t>2</w:t>
      </w:r>
      <w:r w:rsidRPr="00AA7939">
        <w:rPr>
          <w:rFonts w:cs="Calibri"/>
        </w:rPr>
        <w:t xml:space="preserve"> i NO</w:t>
      </w:r>
      <w:r w:rsidRPr="00AA7939">
        <w:rPr>
          <w:rFonts w:cs="Calibri"/>
          <w:vertAlign w:val="subscript"/>
        </w:rPr>
        <w:t xml:space="preserve">x </w:t>
      </w:r>
      <w:r w:rsidRPr="00AA7939">
        <w:rPr>
          <w:rFonts w:cs="Calibri"/>
        </w:rPr>
        <w:t xml:space="preserve">oraz pyłów (w tym PM10 i PM2,5) do poziomów wynikających z obecnych </w:t>
      </w:r>
      <w:r w:rsidRPr="00AA7939">
        <w:rPr>
          <w:rFonts w:cs="Calibri"/>
        </w:rPr>
        <w:br/>
        <w:t xml:space="preserve">i projektowanych regulacji unijnych; ograniczenie negatywnego oddziaływania energetyki na stan wód powierzchniowych i podziemnych; minimalizację składowania odpadów przez jak najszersze wykorzystanie ich w gospodarce; zmianę struktury wytwarzania energii w kierunku technologii niskoemisyjnych. </w:t>
      </w:r>
    </w:p>
    <w:p w:rsidR="001E7C6E" w:rsidRPr="00AA7939" w:rsidRDefault="001E7C6E" w:rsidP="00AA7939">
      <w:pPr>
        <w:spacing w:before="240" w:after="0" w:line="276" w:lineRule="auto"/>
        <w:jc w:val="both"/>
        <w:rPr>
          <w:rFonts w:cs="Calibri"/>
        </w:rPr>
      </w:pPr>
      <w:r w:rsidRPr="00AA7939">
        <w:rPr>
          <w:rFonts w:cs="Calibri"/>
        </w:rPr>
        <w:t xml:space="preserve">W ramach Programu Rozwoju Powiatu Buskiego zaplanowano działania przyczyniają się m.in. </w:t>
      </w:r>
      <w:r w:rsidRPr="00AA7939">
        <w:rPr>
          <w:rFonts w:cs="Calibri"/>
        </w:rPr>
        <w:br/>
        <w:t>do wzrostu efektywności energetycznej budynków użyteczności publicznej oraz wzrostu wykorzystania odnawialnych źródeł energii.</w:t>
      </w:r>
    </w:p>
    <w:p w:rsidR="001E7C6E" w:rsidRPr="00FC2FB8" w:rsidRDefault="001E7C6E" w:rsidP="00FC2FB8">
      <w:pPr>
        <w:spacing w:before="240" w:line="276" w:lineRule="auto"/>
        <w:jc w:val="both"/>
        <w:rPr>
          <w:rFonts w:cs="Calibri"/>
          <w:b/>
          <w:bCs/>
          <w:i/>
          <w:iCs/>
        </w:rPr>
      </w:pPr>
      <w:r w:rsidRPr="00FC2FB8">
        <w:rPr>
          <w:rFonts w:cs="Calibri"/>
          <w:b/>
          <w:bCs/>
          <w:i/>
          <w:iCs/>
        </w:rPr>
        <w:t>Polityka ekologiczna Państwa 2030 – strategia rozwoju w obszarze środowiska i gospodarki wodnej</w:t>
      </w:r>
    </w:p>
    <w:p w:rsidR="001E7C6E" w:rsidRPr="00AA7939" w:rsidRDefault="001E7C6E" w:rsidP="00AA7939">
      <w:pPr>
        <w:spacing w:after="0" w:line="276" w:lineRule="auto"/>
        <w:jc w:val="both"/>
        <w:rPr>
          <w:rFonts w:cs="Calibri"/>
        </w:rPr>
      </w:pPr>
      <w:r w:rsidRPr="00AA7939">
        <w:rPr>
          <w:rFonts w:cs="Calibri"/>
        </w:rPr>
        <w:t xml:space="preserve">Polityka została przyjęta uchwałą Rady Ministrów z dnia 16 lipca 2019 r. w sprawie przyjęcia „Polityki ekologicznej państwa 2030 – strategii rozwoju w obszarze środowiska i gospodarki wodnej”. Dokument ten jest jednym z podstawowych strategii zarządzania rozwojem kraju w zakresie polityki ochrony środowiska. Celem głównym wyznaczonym w tym dokumencie jest: </w:t>
      </w:r>
      <w:r w:rsidRPr="00AA7939">
        <w:rPr>
          <w:rFonts w:cs="Calibri"/>
          <w:i/>
          <w:iCs/>
        </w:rPr>
        <w:t>Rozwój potencjału środowiska na rzecz obywateli i przedsiębiorstw</w:t>
      </w:r>
      <w:r w:rsidRPr="00AA7939">
        <w:rPr>
          <w:rFonts w:cs="Calibri"/>
        </w:rPr>
        <w:t>. Realizacji celu głównego mają służyć następujące cele szczegółowe:</w:t>
      </w:r>
    </w:p>
    <w:p w:rsidR="001E7C6E" w:rsidRPr="00AA7939" w:rsidRDefault="001E7C6E" w:rsidP="00AA7939">
      <w:pPr>
        <w:numPr>
          <w:ilvl w:val="0"/>
          <w:numId w:val="21"/>
        </w:numPr>
        <w:spacing w:after="0" w:line="276" w:lineRule="auto"/>
        <w:jc w:val="both"/>
        <w:rPr>
          <w:rFonts w:cs="Calibri"/>
        </w:rPr>
      </w:pPr>
      <w:r w:rsidRPr="00AA7939">
        <w:rPr>
          <w:rFonts w:cs="Calibri"/>
        </w:rPr>
        <w:t>Cel szczegółowy I: Środowiska i zdrowie. Poprawa jakości środowiska i bezpieczeństwa ekologicznego.</w:t>
      </w:r>
    </w:p>
    <w:p w:rsidR="001E7C6E" w:rsidRPr="00AA7939" w:rsidRDefault="001E7C6E" w:rsidP="00AA7939">
      <w:pPr>
        <w:numPr>
          <w:ilvl w:val="0"/>
          <w:numId w:val="21"/>
        </w:numPr>
        <w:spacing w:after="0" w:line="276" w:lineRule="auto"/>
        <w:jc w:val="both"/>
        <w:rPr>
          <w:rFonts w:cs="Calibri"/>
        </w:rPr>
      </w:pPr>
      <w:r w:rsidRPr="00AA7939">
        <w:rPr>
          <w:rFonts w:cs="Calibri"/>
        </w:rPr>
        <w:t>Cel szczegółowy II: Środowiska i gospodarka. Zrównoważone gospodarowanie zasobami środowiska.</w:t>
      </w:r>
    </w:p>
    <w:p w:rsidR="001E7C6E" w:rsidRPr="00AA7939" w:rsidRDefault="001E7C6E" w:rsidP="00AA7939">
      <w:pPr>
        <w:numPr>
          <w:ilvl w:val="0"/>
          <w:numId w:val="21"/>
        </w:numPr>
        <w:spacing w:after="0" w:line="276" w:lineRule="auto"/>
        <w:jc w:val="both"/>
        <w:rPr>
          <w:rFonts w:cs="Calibri"/>
        </w:rPr>
      </w:pPr>
      <w:r w:rsidRPr="00AA7939">
        <w:rPr>
          <w:rFonts w:cs="Calibri"/>
        </w:rPr>
        <w:t>Cel szczegółowy III: Środowisko i klimat. Łagodzenie zmian klimatu i adaptacja do nich oraz zarządzanie ryzykiem klęsk żywiołowych.</w:t>
      </w:r>
    </w:p>
    <w:p w:rsidR="001E7C6E" w:rsidRPr="00AA7939" w:rsidRDefault="001E7C6E" w:rsidP="00AA7939">
      <w:pPr>
        <w:spacing w:before="240" w:after="0" w:line="276" w:lineRule="auto"/>
        <w:jc w:val="both"/>
        <w:rPr>
          <w:rFonts w:cs="Calibri"/>
        </w:rPr>
      </w:pPr>
      <w:r w:rsidRPr="00AA7939">
        <w:rPr>
          <w:rFonts w:cs="Calibri"/>
        </w:rPr>
        <w:t>Realizacja celów środowiskowych będzie wspierana przez następujące cele horyzontalne:</w:t>
      </w:r>
    </w:p>
    <w:p w:rsidR="001E7C6E" w:rsidRPr="00AA7939" w:rsidRDefault="001E7C6E" w:rsidP="00AA7939">
      <w:pPr>
        <w:numPr>
          <w:ilvl w:val="0"/>
          <w:numId w:val="21"/>
        </w:numPr>
        <w:spacing w:after="0" w:line="276" w:lineRule="auto"/>
        <w:jc w:val="both"/>
        <w:rPr>
          <w:rFonts w:cs="Calibri"/>
        </w:rPr>
      </w:pPr>
      <w:r w:rsidRPr="00AA7939">
        <w:rPr>
          <w:rFonts w:cs="Calibri"/>
        </w:rPr>
        <w:t>Środowisko i edukacja. Rozwijanie kompetencji (wiedzy, umiejętności i postaw) ekologicznych społeczeństwa.</w:t>
      </w:r>
    </w:p>
    <w:p w:rsidR="001E7C6E" w:rsidRPr="00AA7939" w:rsidRDefault="001E7C6E" w:rsidP="00AA7939">
      <w:pPr>
        <w:numPr>
          <w:ilvl w:val="0"/>
          <w:numId w:val="21"/>
        </w:numPr>
        <w:spacing w:after="0" w:line="276" w:lineRule="auto"/>
        <w:jc w:val="both"/>
        <w:rPr>
          <w:rFonts w:cs="Calibri"/>
        </w:rPr>
      </w:pPr>
      <w:r w:rsidRPr="00AA7939">
        <w:rPr>
          <w:rFonts w:cs="Calibri"/>
        </w:rPr>
        <w:t>Środowisko i administracja. Poprawa efektywności funkcjonowania instrumentów ochrony środowiska.</w:t>
      </w:r>
    </w:p>
    <w:p w:rsidR="001E7C6E" w:rsidRPr="00AA7939" w:rsidRDefault="001E7C6E" w:rsidP="00AA7939">
      <w:pPr>
        <w:spacing w:before="240" w:after="0" w:line="276" w:lineRule="auto"/>
        <w:jc w:val="both"/>
        <w:rPr>
          <w:rFonts w:cs="Calibri"/>
        </w:rPr>
      </w:pPr>
      <w:r w:rsidRPr="00AA7939">
        <w:rPr>
          <w:rFonts w:cs="Calibri"/>
        </w:rPr>
        <w:t>W Programie Rozwoju Powiatu Buskiego uwzględnione zostały działania, które mają na celu poprawę jakości środowiska Powiatu. Wyznaczono m.in. kierunki działań w obszarze przebudowy dróg powiatowych, modernizacji infrastruktury okołodrogowej, uwzględniono działania w zakresie poprawy efektywności energetycznej obiektów użyteczności publicznej, w ramach której będą mogły być wdrażane działania z zakresu wymiany źródeł ciepła na bardziej ekologiczne itp. Planowane jest również prowadzenie działań mających na celu podnoszenie świadomości ekologicznej wśród mieszkańców Powiatu</w:t>
      </w:r>
      <w:r>
        <w:rPr>
          <w:rFonts w:cs="Calibri"/>
        </w:rPr>
        <w:t>, jak również realizowanie postanowień dokumentów strategicznych obowiązujących na szczeblu m.in. powiatowym</w:t>
      </w:r>
      <w:r w:rsidRPr="00AA7939">
        <w:rPr>
          <w:rFonts w:cs="Calibri"/>
        </w:rPr>
        <w:t>. W związku z powyższym założenia Programu Rozwoju Powiatu Buskiego są zgodne z ww. dokumentem.</w:t>
      </w:r>
    </w:p>
    <w:p w:rsidR="001E7C6E" w:rsidRPr="00AA7939" w:rsidRDefault="001E7C6E" w:rsidP="00AA7939">
      <w:pPr>
        <w:spacing w:before="240" w:after="0" w:line="276" w:lineRule="auto"/>
        <w:jc w:val="both"/>
        <w:rPr>
          <w:rFonts w:cs="Calibri"/>
        </w:rPr>
      </w:pPr>
      <w:r w:rsidRPr="00AA7939">
        <w:rPr>
          <w:b/>
          <w:bCs/>
        </w:rPr>
        <w:t xml:space="preserve">Strategiczny plan adaptacji dla sektorów i obszarów wrażliwych na zmiany klimatu do roku 2020 </w:t>
      </w:r>
      <w:r w:rsidRPr="00AA7939">
        <w:rPr>
          <w:b/>
          <w:bCs/>
        </w:rPr>
        <w:br/>
        <w:t>z perspektywą do roku 2030</w:t>
      </w:r>
    </w:p>
    <w:p w:rsidR="001E7C6E" w:rsidRPr="00AA7939" w:rsidRDefault="001E7C6E" w:rsidP="00AA7939">
      <w:pPr>
        <w:spacing w:before="240" w:after="0" w:line="276" w:lineRule="auto"/>
        <w:jc w:val="both"/>
        <w:rPr>
          <w:rFonts w:cs="Calibri"/>
        </w:rPr>
      </w:pPr>
      <w:r w:rsidRPr="00AA7939">
        <w:rPr>
          <w:rFonts w:cs="Calibri"/>
        </w:rPr>
        <w:t>Analizowany dokument został przyjęty przez Radę Ministrów w dniu 29 października 2013 r., a jego głównym jego celem „</w:t>
      </w:r>
      <w:r w:rsidRPr="00AA7939">
        <w:rPr>
          <w:rFonts w:cs="Calibri"/>
          <w:i/>
          <w:iCs/>
        </w:rPr>
        <w:t>jest zapewnienie zrównoważonego rozwoju oraz efektywnego funkcjonowania gospodarki i społeczeństwa w warunkach zmieniającego się klimatu</w:t>
      </w:r>
      <w:r w:rsidRPr="00AA7939">
        <w:rPr>
          <w:rFonts w:cs="Calibri"/>
        </w:rPr>
        <w:t>”. W dokumencie wyznaczono priorytetowe kierunki działań adaptacyjnych, które należy podjąć do 2020 roku w najbardziej wrażliwych na zmiany klimatu obszarach, tj.: gospodarka wodna, rolnictwo, leśnictwo, różnorodność biologiczna, zdrowie, energetyka, budownictwo i gospodarka przestrzenna, obszary zurbanizowane, transport, obszary górskie i strefy wybrzeża. W zakresie celów szczegółowych wyznaczono:</w:t>
      </w:r>
    </w:p>
    <w:p w:rsidR="001E7C6E" w:rsidRPr="00AA7939" w:rsidRDefault="001E7C6E" w:rsidP="00AA7939">
      <w:pPr>
        <w:numPr>
          <w:ilvl w:val="0"/>
          <w:numId w:val="22"/>
        </w:numPr>
        <w:spacing w:after="0" w:line="276" w:lineRule="auto"/>
        <w:jc w:val="both"/>
        <w:rPr>
          <w:rFonts w:cs="Calibri"/>
        </w:rPr>
      </w:pPr>
      <w:r w:rsidRPr="00AA7939">
        <w:rPr>
          <w:rFonts w:cs="Calibri"/>
        </w:rPr>
        <w:t>Cel 1. Zapewnienie bezpieczeństwa energetycznego i dobrego stanu środowiska.</w:t>
      </w:r>
    </w:p>
    <w:p w:rsidR="001E7C6E" w:rsidRPr="00AA7939" w:rsidRDefault="001E7C6E" w:rsidP="00AA7939">
      <w:pPr>
        <w:numPr>
          <w:ilvl w:val="0"/>
          <w:numId w:val="22"/>
        </w:numPr>
        <w:spacing w:after="0" w:line="276" w:lineRule="auto"/>
        <w:jc w:val="both"/>
        <w:rPr>
          <w:rFonts w:cs="Calibri"/>
        </w:rPr>
      </w:pPr>
      <w:r w:rsidRPr="00AA7939">
        <w:rPr>
          <w:rFonts w:cs="Calibri"/>
        </w:rPr>
        <w:t>Cel 2. Skuteczna adaptacja do zmian klimatu na obszarach wiejskich.</w:t>
      </w:r>
    </w:p>
    <w:p w:rsidR="001E7C6E" w:rsidRPr="00AA7939" w:rsidRDefault="001E7C6E" w:rsidP="00AA7939">
      <w:pPr>
        <w:numPr>
          <w:ilvl w:val="0"/>
          <w:numId w:val="22"/>
        </w:numPr>
        <w:spacing w:after="0" w:line="276" w:lineRule="auto"/>
        <w:jc w:val="both"/>
        <w:rPr>
          <w:rFonts w:cs="Calibri"/>
        </w:rPr>
      </w:pPr>
      <w:r w:rsidRPr="00AA7939">
        <w:rPr>
          <w:rFonts w:cs="Calibri"/>
        </w:rPr>
        <w:t>Cel 3. Rozwój transportu w warunkach zmian klimatu.</w:t>
      </w:r>
    </w:p>
    <w:p w:rsidR="001E7C6E" w:rsidRPr="00AA7939" w:rsidRDefault="001E7C6E" w:rsidP="00AA7939">
      <w:pPr>
        <w:numPr>
          <w:ilvl w:val="0"/>
          <w:numId w:val="22"/>
        </w:numPr>
        <w:spacing w:after="0" w:line="276" w:lineRule="auto"/>
        <w:jc w:val="both"/>
        <w:rPr>
          <w:rFonts w:cs="Calibri"/>
        </w:rPr>
      </w:pPr>
      <w:r w:rsidRPr="00AA7939">
        <w:rPr>
          <w:rFonts w:cs="Calibri"/>
        </w:rPr>
        <w:t>Cel 4. Zapewnienie zrównoważonego rozwoju regionalnego i lokalnego z uwzględnieniem zmian klimatu.</w:t>
      </w:r>
    </w:p>
    <w:p w:rsidR="001E7C6E" w:rsidRPr="00AA7939" w:rsidRDefault="001E7C6E" w:rsidP="00AA7939">
      <w:pPr>
        <w:numPr>
          <w:ilvl w:val="0"/>
          <w:numId w:val="22"/>
        </w:numPr>
        <w:spacing w:after="0" w:line="276" w:lineRule="auto"/>
        <w:jc w:val="both"/>
        <w:rPr>
          <w:rFonts w:cs="Calibri"/>
        </w:rPr>
      </w:pPr>
      <w:r w:rsidRPr="00AA7939">
        <w:rPr>
          <w:rFonts w:cs="Calibri"/>
        </w:rPr>
        <w:t>Cel 5. Stymulowanie innowacji sprzyjających adaptacji do zmian klimatu.</w:t>
      </w:r>
    </w:p>
    <w:p w:rsidR="001E7C6E" w:rsidRPr="00AA7939" w:rsidRDefault="001E7C6E" w:rsidP="00AA7939">
      <w:pPr>
        <w:numPr>
          <w:ilvl w:val="0"/>
          <w:numId w:val="22"/>
        </w:numPr>
        <w:spacing w:after="0" w:line="276" w:lineRule="auto"/>
        <w:jc w:val="both"/>
        <w:rPr>
          <w:rFonts w:cs="Calibri"/>
        </w:rPr>
      </w:pPr>
      <w:r w:rsidRPr="00AA7939">
        <w:rPr>
          <w:rFonts w:cs="Calibri"/>
        </w:rPr>
        <w:t>Cel 6. Kształtowanie postaw społecznych sprzyjających adaptacji do zmian klimatu.</w:t>
      </w:r>
    </w:p>
    <w:p w:rsidR="001E7C6E" w:rsidRDefault="001E7C6E" w:rsidP="00AA7939">
      <w:pPr>
        <w:spacing w:before="240" w:after="0" w:line="276" w:lineRule="auto"/>
        <w:jc w:val="both"/>
        <w:rPr>
          <w:rFonts w:cs="Calibri"/>
        </w:rPr>
      </w:pPr>
      <w:r w:rsidRPr="00AA7939">
        <w:rPr>
          <w:rFonts w:cs="Calibri"/>
        </w:rPr>
        <w:t xml:space="preserve">Założenia projektu Programu Rozwoju Powiatu Buskiego na lata 2021-2030 są spójne i wpisują się </w:t>
      </w:r>
      <w:r w:rsidRPr="00AA7939">
        <w:rPr>
          <w:rFonts w:cs="Calibri"/>
        </w:rPr>
        <w:br/>
        <w:t xml:space="preserve">w cele, kierunki działań i działania priorytetowe zawarte w Strategicznym Planie Adaptacji dla sektorów i obszarów wrażliwych na zmiany klimatu do roku 2020 z perspektywą do roku 2030. Wdrożenie Programu Rozwoju przyczyni się do rozwoju społeczno – gospodarczego w sposób zrównoważony, z uwzględnieniem zagadnień istotnych dla zmian klimatu, co jest związane z celem </w:t>
      </w:r>
      <w:r w:rsidRPr="00AA7939">
        <w:rPr>
          <w:rFonts w:cs="Calibri"/>
        </w:rPr>
        <w:br/>
        <w:t>4 SPA 2020. Powiat w swoim planie działań uwzględnił realizację interwencji, które sprzyjają adaptacji do zmian klimatu. W związku z powyższym Program Rozwoju Powiatu Buskiego jest zgodny z ww. dokumentem.</w:t>
      </w:r>
    </w:p>
    <w:p w:rsidR="001E7C6E" w:rsidRPr="00A74791" w:rsidRDefault="001E7C6E" w:rsidP="00A74791">
      <w:pPr>
        <w:spacing w:before="240" w:line="276" w:lineRule="auto"/>
        <w:jc w:val="both"/>
        <w:rPr>
          <w:rFonts w:cs="Calibri"/>
          <w:b/>
          <w:bCs/>
        </w:rPr>
      </w:pPr>
      <w:r w:rsidRPr="00A74791">
        <w:rPr>
          <w:rFonts w:cs="Calibri"/>
          <w:b/>
          <w:bCs/>
        </w:rPr>
        <w:t>Rozporządzenie Rady Ministrów z dnia 18 października 2016 r. w sprawie Planu gospodarowania wodami na obszarze dorzecza Wisły</w:t>
      </w:r>
    </w:p>
    <w:p w:rsidR="001E7C6E" w:rsidRDefault="001E7C6E" w:rsidP="00A74791">
      <w:pPr>
        <w:jc w:val="both"/>
      </w:pPr>
      <w:r w:rsidRPr="00A74791">
        <w:t>Rada Ministrów przyj</w:t>
      </w:r>
      <w:r>
        <w:t>ęła</w:t>
      </w:r>
      <w:r w:rsidRPr="00A74791">
        <w:t> Plan gospodarowania wodami na obszarze dorzecza Wisły stanowiący</w:t>
      </w:r>
      <w:r>
        <w:t xml:space="preserve"> aktualizację</w:t>
      </w:r>
      <w:r w:rsidRPr="00A74791">
        <w:t xml:space="preserve"> dotychczasowego Planu gospodarowania wodami na obszarze dorzecza Wisły</w:t>
      </w:r>
      <w:r>
        <w:t>.</w:t>
      </w:r>
    </w:p>
    <w:p w:rsidR="001E7C6E" w:rsidRDefault="001E7C6E" w:rsidP="00CC1FD7">
      <w:pPr>
        <w:spacing w:before="240" w:line="276" w:lineRule="auto"/>
        <w:contextualSpacing/>
        <w:jc w:val="both"/>
        <w:rPr>
          <w:rFonts w:cs="Calibri"/>
          <w:i/>
          <w:iCs/>
        </w:rPr>
      </w:pPr>
      <w:r>
        <w:rPr>
          <w:rFonts w:cs="Calibri"/>
        </w:rPr>
        <w:t>Plan jest</w:t>
      </w:r>
      <w:r w:rsidRPr="00482DC5">
        <w:rPr>
          <w:rFonts w:cs="Calibri"/>
        </w:rPr>
        <w:t xml:space="preserve"> podstawą do podejmowania decyzji mających wpływ na stan zasobów wodnych</w:t>
      </w:r>
      <w:r>
        <w:rPr>
          <w:rFonts w:cs="Calibri"/>
        </w:rPr>
        <w:t xml:space="preserve"> oraz </w:t>
      </w:r>
      <w:r w:rsidRPr="00482DC5">
        <w:rPr>
          <w:rFonts w:cs="Calibri"/>
        </w:rPr>
        <w:t>określa zasady gospodarowania wodami w trakcie 6-letniego cyklu planistycznego. Plan ma</w:t>
      </w:r>
      <w:r>
        <w:rPr>
          <w:rFonts w:cs="Calibri"/>
        </w:rPr>
        <w:t xml:space="preserve"> </w:t>
      </w:r>
      <w:r w:rsidRPr="00482DC5">
        <w:rPr>
          <w:rFonts w:cs="Calibri"/>
        </w:rPr>
        <w:t>wpływ nie tylko na kształtowanie gospodarki wodnej, ale także na inne sektory, w tym m.in. na: przemysł, gospodarkę komunalną, rolnictwo, leśnictwo, transport, rybołówstwo, turystykę.</w:t>
      </w:r>
      <w:r>
        <w:rPr>
          <w:rFonts w:cs="Calibri"/>
        </w:rPr>
        <w:t xml:space="preserve"> W treści Planu określono m.in. jednolite części wód powierzchniowych i podziemnych, sformułowano również dla nich cele środowiskowe. Program Rozwoju Powiatu Buskiego jest zgodny z ustaleniami Planu – zaplanowane cele, priorytety, kierunki interwencji i planowane zadania będą służyły poprawie jakości życia </w:t>
      </w:r>
      <w:r>
        <w:rPr>
          <w:rFonts w:cs="Calibri"/>
        </w:rPr>
        <w:br/>
        <w:t xml:space="preserve">i zdrowia mieszkańców Powiatu Buskiego z poszanowaniem ochrony środowiska. W szczególny sposób pozytywny wpływ na środowisko będzie miał cel szczegółowy nr  </w:t>
      </w:r>
      <w:r w:rsidRPr="0095766A">
        <w:rPr>
          <w:rFonts w:cs="Calibri"/>
        </w:rPr>
        <w:t xml:space="preserve">5. </w:t>
      </w:r>
      <w:r w:rsidRPr="0095766A">
        <w:rPr>
          <w:rFonts w:cs="Calibri"/>
          <w:i/>
          <w:iCs/>
        </w:rPr>
        <w:t>Poprawa jakości środowiska i ochrona zasobów naturalnych na rzecz wysokiej jakości życia mieszkańców</w:t>
      </w:r>
      <w:r>
        <w:rPr>
          <w:rFonts w:cs="Calibri"/>
          <w:i/>
          <w:iCs/>
        </w:rPr>
        <w:t xml:space="preserve">, gdzie </w:t>
      </w:r>
      <w:r>
        <w:rPr>
          <w:rFonts w:cs="Calibri"/>
          <w:i/>
          <w:iCs/>
        </w:rPr>
        <w:br/>
        <w:t>w ramach zadań przewidziano m.in. „</w:t>
      </w:r>
      <w:r w:rsidRPr="0095766A">
        <w:rPr>
          <w:rFonts w:cs="Calibri"/>
          <w:i/>
          <w:iCs/>
        </w:rPr>
        <w:t>Prowadzenie działań edukacyjnych i informacyjnych w zakresie ochrony środowiska i adaptacji do zmian klimatu wśród mieszkańców powiatu</w:t>
      </w:r>
      <w:r>
        <w:rPr>
          <w:rFonts w:cs="Calibri"/>
          <w:i/>
          <w:iCs/>
        </w:rPr>
        <w:t>”, jak również „</w:t>
      </w:r>
      <w:r w:rsidRPr="0095766A">
        <w:rPr>
          <w:rFonts w:cs="Calibri"/>
          <w:i/>
          <w:iCs/>
        </w:rPr>
        <w:t>Realizacj</w:t>
      </w:r>
      <w:r>
        <w:rPr>
          <w:rFonts w:cs="Calibri"/>
          <w:i/>
          <w:iCs/>
        </w:rPr>
        <w:t>ę</w:t>
      </w:r>
      <w:r w:rsidRPr="0095766A">
        <w:rPr>
          <w:rFonts w:cs="Calibri"/>
          <w:i/>
          <w:iCs/>
        </w:rPr>
        <w:t xml:space="preserve"> zadań określonych w powiatowych programach środowiskowych</w:t>
      </w:r>
      <w:r>
        <w:rPr>
          <w:rFonts w:cs="Calibri"/>
          <w:i/>
          <w:iCs/>
        </w:rPr>
        <w:t xml:space="preserve">” </w:t>
      </w:r>
      <w:r w:rsidRPr="00CC1FD7">
        <w:rPr>
          <w:rFonts w:cs="Calibri"/>
        </w:rPr>
        <w:t>– które to odnosi się m.in. do realizacji postanowień Programu Ochrony Środowiska dla Powiatu Buskiego, w którym wyznaczono szczegółowe zadania ochronne dla poszczególnych komponentów środowiska, w tym wód.</w:t>
      </w:r>
      <w:r>
        <w:rPr>
          <w:rFonts w:cs="Calibri"/>
          <w:i/>
          <w:iCs/>
        </w:rPr>
        <w:t xml:space="preserve"> </w:t>
      </w:r>
    </w:p>
    <w:p w:rsidR="001E7C6E" w:rsidRPr="00482DC5" w:rsidRDefault="001E7C6E" w:rsidP="00CC1FD7">
      <w:pPr>
        <w:spacing w:before="240" w:line="276" w:lineRule="auto"/>
        <w:contextualSpacing/>
        <w:jc w:val="both"/>
        <w:rPr>
          <w:rFonts w:cs="Calibri"/>
          <w:i/>
          <w:iCs/>
        </w:rPr>
      </w:pPr>
    </w:p>
    <w:p w:rsidR="001E7C6E" w:rsidRDefault="001E7C6E" w:rsidP="00B67F04">
      <w:pPr>
        <w:spacing w:before="240" w:line="276" w:lineRule="auto"/>
        <w:contextualSpacing/>
        <w:jc w:val="both"/>
        <w:rPr>
          <w:rFonts w:cs="Calibri"/>
        </w:rPr>
      </w:pPr>
      <w:r>
        <w:rPr>
          <w:rFonts w:cs="Calibri"/>
        </w:rPr>
        <w:t>Ponadto założenia projektu dokumentu oraz zadań jakie będą realizowane na jego podstawie nie będą stały w sprzeczności do postanowień Planu, jak również nie będą zagrażały osiągnięciu celów środowiskowych wyznaczonych dla poszczególnych JCW.</w:t>
      </w:r>
    </w:p>
    <w:p w:rsidR="001E7C6E" w:rsidRPr="00AA7939" w:rsidRDefault="001E7C6E" w:rsidP="00B67F04">
      <w:pPr>
        <w:spacing w:before="240" w:line="276" w:lineRule="auto"/>
        <w:contextualSpacing/>
        <w:jc w:val="both"/>
        <w:rPr>
          <w:rFonts w:cs="Calibri"/>
        </w:rPr>
      </w:pPr>
    </w:p>
    <w:p w:rsidR="001E7C6E" w:rsidRDefault="001E7C6E" w:rsidP="00AA7939">
      <w:pPr>
        <w:spacing w:before="240" w:line="276" w:lineRule="auto"/>
        <w:contextualSpacing/>
        <w:jc w:val="both"/>
        <w:rPr>
          <w:rFonts w:cs="Calibri"/>
          <w:b/>
          <w:bCs/>
        </w:rPr>
      </w:pPr>
      <w:r w:rsidRPr="00AA7939">
        <w:rPr>
          <w:rFonts w:cs="Calibri"/>
          <w:b/>
          <w:bCs/>
        </w:rPr>
        <w:t>Strategia Rozwoju Województwa Świętokrzyskiego 2030+</w:t>
      </w:r>
    </w:p>
    <w:p w:rsidR="001E7C6E" w:rsidRPr="00AA7939" w:rsidRDefault="001E7C6E" w:rsidP="00AA7939">
      <w:pPr>
        <w:spacing w:before="240" w:line="276" w:lineRule="auto"/>
        <w:contextualSpacing/>
        <w:jc w:val="both"/>
        <w:rPr>
          <w:rFonts w:cs="Calibri"/>
          <w:b/>
          <w:bCs/>
        </w:rPr>
      </w:pPr>
    </w:p>
    <w:p w:rsidR="001E7C6E" w:rsidRPr="00AA7939" w:rsidRDefault="001E7C6E" w:rsidP="00B67F04">
      <w:pPr>
        <w:spacing w:before="240" w:after="0" w:line="276" w:lineRule="auto"/>
        <w:contextualSpacing/>
        <w:jc w:val="both"/>
        <w:rPr>
          <w:rFonts w:cs="Calibri"/>
        </w:rPr>
      </w:pPr>
      <w:r w:rsidRPr="00AA7939">
        <w:rPr>
          <w:rFonts w:cs="Calibri"/>
        </w:rPr>
        <w:t xml:space="preserve">W dniu 29 marca 2021 roku Sejmik Województwa Świętokrzyskiego podjął Uchwałę Nr XXX/406/21 </w:t>
      </w:r>
      <w:r w:rsidRPr="00AA7939">
        <w:rPr>
          <w:rFonts w:cs="Calibri"/>
        </w:rPr>
        <w:br/>
        <w:t xml:space="preserve">w sprawie przyjęcia Strategii Rozwoju Województwa Świętokrzyskiego 2030+. To najważniejszy </w:t>
      </w:r>
      <w:r w:rsidRPr="00AA7939">
        <w:rPr>
          <w:rFonts w:cs="Calibri"/>
        </w:rPr>
        <w:br/>
        <w:t>i podstawowy dokument samorządu województwa określający obszary, cele i kierunki polityki rozwoju regionu, stanowiący punkt wyjścia do przygotowania pozostałych regionalnych dokumentów strategicznych i operacyjnych. W ramach Strategii wyznaczono następujące cele strategiczne:</w:t>
      </w:r>
    </w:p>
    <w:p w:rsidR="001E7C6E" w:rsidRPr="00AA7939" w:rsidRDefault="001E7C6E" w:rsidP="00AA7939">
      <w:pPr>
        <w:numPr>
          <w:ilvl w:val="0"/>
          <w:numId w:val="24"/>
        </w:numPr>
        <w:spacing w:after="0" w:line="276" w:lineRule="auto"/>
        <w:contextualSpacing/>
        <w:jc w:val="both"/>
        <w:rPr>
          <w:rFonts w:cs="Calibri"/>
        </w:rPr>
      </w:pPr>
      <w:r w:rsidRPr="00AA7939">
        <w:rPr>
          <w:rFonts w:cs="Calibri"/>
        </w:rPr>
        <w:t>Cel strategiczny: Inteligentna gospodarka i aktywni ludzie.</w:t>
      </w:r>
      <w:r w:rsidRPr="00AA7939">
        <w:rPr>
          <w:rFonts w:cs="Calibri"/>
        </w:rPr>
        <w:tab/>
      </w:r>
    </w:p>
    <w:p w:rsidR="001E7C6E" w:rsidRPr="00AA7939" w:rsidRDefault="001E7C6E" w:rsidP="00AA7939">
      <w:pPr>
        <w:numPr>
          <w:ilvl w:val="0"/>
          <w:numId w:val="24"/>
        </w:numPr>
        <w:spacing w:after="200" w:line="276" w:lineRule="auto"/>
        <w:contextualSpacing/>
        <w:jc w:val="both"/>
        <w:rPr>
          <w:rFonts w:cs="Calibri"/>
        </w:rPr>
      </w:pPr>
      <w:r w:rsidRPr="00AA7939">
        <w:rPr>
          <w:rFonts w:cs="Calibri"/>
        </w:rPr>
        <w:t>Cel strategiczny: Przyjazny dla środowiska i czysty region.</w:t>
      </w:r>
      <w:r w:rsidRPr="00AA7939">
        <w:rPr>
          <w:rFonts w:cs="Calibri"/>
        </w:rPr>
        <w:tab/>
      </w:r>
    </w:p>
    <w:p w:rsidR="001E7C6E" w:rsidRPr="00AA7939" w:rsidRDefault="001E7C6E" w:rsidP="00AA7939">
      <w:pPr>
        <w:numPr>
          <w:ilvl w:val="0"/>
          <w:numId w:val="24"/>
        </w:numPr>
        <w:spacing w:after="200" w:line="276" w:lineRule="auto"/>
        <w:contextualSpacing/>
        <w:jc w:val="both"/>
        <w:rPr>
          <w:rFonts w:cs="Calibri"/>
        </w:rPr>
      </w:pPr>
      <w:r w:rsidRPr="00AA7939">
        <w:rPr>
          <w:rFonts w:cs="Calibri"/>
        </w:rPr>
        <w:t>Cel strategiczny: Wspólnota i bezpieczna przestrzeń, które łączą ludzi.</w:t>
      </w:r>
    </w:p>
    <w:p w:rsidR="001E7C6E" w:rsidRPr="00AA7939" w:rsidRDefault="001E7C6E" w:rsidP="00AA7939">
      <w:pPr>
        <w:numPr>
          <w:ilvl w:val="0"/>
          <w:numId w:val="24"/>
        </w:numPr>
        <w:spacing w:after="200" w:line="276" w:lineRule="auto"/>
        <w:contextualSpacing/>
        <w:jc w:val="both"/>
        <w:rPr>
          <w:rFonts w:cs="Calibri"/>
        </w:rPr>
      </w:pPr>
      <w:r w:rsidRPr="00AA7939">
        <w:rPr>
          <w:rFonts w:cs="Calibri"/>
        </w:rPr>
        <w:t>Cel strategiczny: Sprawne zarządzanie regionem.</w:t>
      </w:r>
    </w:p>
    <w:p w:rsidR="001E7C6E" w:rsidRPr="00AA7939" w:rsidRDefault="001E7C6E" w:rsidP="00AA7939">
      <w:pPr>
        <w:spacing w:line="276" w:lineRule="auto"/>
        <w:jc w:val="both"/>
        <w:rPr>
          <w:rFonts w:cs="Calibri"/>
        </w:rPr>
      </w:pPr>
      <w:r w:rsidRPr="00AA7939">
        <w:rPr>
          <w:rFonts w:cs="Calibri"/>
        </w:rPr>
        <w:t xml:space="preserve">Program Rozwoju Powiatu Buskiego wdraża założenia ww. Strategii i jest zgodny z ww. celami. </w:t>
      </w:r>
      <w:r w:rsidRPr="00AA7939">
        <w:rPr>
          <w:rFonts w:cs="Calibri"/>
        </w:rPr>
        <w:br/>
        <w:t xml:space="preserve">W ramach Strategii Rozwoju Województwa również wyznaczono cele operacyjne i kluczowe kierunki działań, w które wpisują się założenia Programu Rozwoju Powiatu Buskiego m.in. takie jak: </w:t>
      </w:r>
      <w:r w:rsidRPr="00AA7939">
        <w:rPr>
          <w:rFonts w:cs="Calibri"/>
          <w:i/>
          <w:iCs/>
        </w:rPr>
        <w:t xml:space="preserve">budowa obiektów, wykorzystanie odnawialnych źródeł energii w gospodarce, sferze publicznej </w:t>
      </w:r>
      <w:r w:rsidRPr="00AA7939">
        <w:rPr>
          <w:rFonts w:cs="Calibri"/>
          <w:i/>
          <w:iCs/>
        </w:rPr>
        <w:br/>
        <w:t>i mieszkalnictwie, zwiększenie efektywności energetycznej  i zarządzania energią, poprawa jakości infrastruktury i usług ochrony zdrowia oraz pomocy i integracji społecznej, w tym zapewnienie dostępności architektonicznej, cyfrowej i informacyjnej dla osób ze szczególnymi potrzebami w tym osób z niepełnosprawnościami i starszych,</w:t>
      </w:r>
      <w:r w:rsidRPr="00AA7939">
        <w:t xml:space="preserve"> </w:t>
      </w:r>
      <w:r w:rsidRPr="00AA7939">
        <w:rPr>
          <w:rFonts w:cs="Calibri"/>
          <w:i/>
          <w:iCs/>
        </w:rPr>
        <w:t>rozwój ośrodków wsparcia dziennego oraz mieszkalnictwa chronionego (treningowego i wspieranego),</w:t>
      </w:r>
      <w:r w:rsidRPr="00AA7939">
        <w:t xml:space="preserve"> </w:t>
      </w:r>
      <w:r w:rsidRPr="00AA7939">
        <w:rPr>
          <w:rFonts w:cs="Calibri"/>
          <w:i/>
          <w:iCs/>
        </w:rPr>
        <w:t>rozwój infrastruktury drogowej, kolejowej i transportu publicznego.</w:t>
      </w:r>
    </w:p>
    <w:p w:rsidR="001E7C6E" w:rsidRPr="00AA7939" w:rsidRDefault="001E7C6E" w:rsidP="00AA7939">
      <w:pPr>
        <w:spacing w:line="276" w:lineRule="auto"/>
        <w:jc w:val="both"/>
        <w:rPr>
          <w:rFonts w:cs="Calibri"/>
        </w:rPr>
      </w:pPr>
      <w:r w:rsidRPr="00AA7939">
        <w:rPr>
          <w:rFonts w:cs="Calibri"/>
        </w:rPr>
        <w:t xml:space="preserve">Do ww. „Strategii Rozwoju Województwa Świętokrzyskiego 2030+” opracowano prognozę oddziaływania  na środowisko, która nie wykazała przeciwwskazań do realizacji celów zawartych </w:t>
      </w:r>
      <w:r w:rsidRPr="00AA7939">
        <w:rPr>
          <w:rFonts w:cs="Calibri"/>
        </w:rPr>
        <w:br/>
        <w:t>w dokumencie.</w:t>
      </w:r>
    </w:p>
    <w:p w:rsidR="001E7C6E" w:rsidRPr="00AA7939" w:rsidRDefault="001E7C6E" w:rsidP="00AA7939">
      <w:pPr>
        <w:spacing w:line="276" w:lineRule="auto"/>
        <w:contextualSpacing/>
        <w:jc w:val="both"/>
        <w:rPr>
          <w:rFonts w:cs="Calibri"/>
          <w:b/>
          <w:bCs/>
        </w:rPr>
      </w:pPr>
      <w:r w:rsidRPr="00AA7939">
        <w:rPr>
          <w:rFonts w:cs="Calibri"/>
          <w:b/>
          <w:bCs/>
        </w:rPr>
        <w:t xml:space="preserve">Program ochrony środowiska dla województwa świętokrzyskiego na lata 2015-2020 </w:t>
      </w:r>
      <w:r w:rsidRPr="00AA7939">
        <w:rPr>
          <w:rFonts w:cs="Calibri"/>
          <w:b/>
          <w:bCs/>
        </w:rPr>
        <w:br/>
        <w:t>z uwzględnieniem perspektywy do roku 2025</w:t>
      </w:r>
    </w:p>
    <w:p w:rsidR="001E7C6E" w:rsidRPr="00AA7939" w:rsidRDefault="001E7C6E" w:rsidP="00AA7939">
      <w:pPr>
        <w:spacing w:line="276" w:lineRule="auto"/>
        <w:contextualSpacing/>
        <w:jc w:val="both"/>
        <w:rPr>
          <w:rFonts w:cs="Calibri"/>
          <w:b/>
          <w:bCs/>
        </w:rPr>
      </w:pPr>
    </w:p>
    <w:p w:rsidR="001E7C6E" w:rsidRPr="00AA7939" w:rsidRDefault="001E7C6E" w:rsidP="00AA7939">
      <w:pPr>
        <w:spacing w:before="240" w:after="240" w:line="276" w:lineRule="auto"/>
        <w:contextualSpacing/>
        <w:jc w:val="both"/>
        <w:rPr>
          <w:rFonts w:cs="Calibri"/>
        </w:rPr>
      </w:pPr>
      <w:r w:rsidRPr="00AA7939">
        <w:rPr>
          <w:rFonts w:cs="Calibri"/>
        </w:rPr>
        <w:t>Program został przyjęty uchwałą nr XX/290/2016 Sejmiku Województwa Świętokrzyskiego z dnia 05.02.2016 r. Dokument określa m.in. założenia ochrony środowiska w województwie oraz założenia w zakresie działań służących jego poprawie . W ramach Programu określono kierunki działań do 2020 r. oraz priorytety w ujęciu długoterminowym do 2025 r. Przedmiotowy Program Rozw</w:t>
      </w:r>
      <w:r>
        <w:rPr>
          <w:rFonts w:cs="Calibri"/>
        </w:rPr>
        <w:t>o</w:t>
      </w:r>
      <w:r w:rsidRPr="00AA7939">
        <w:rPr>
          <w:rFonts w:cs="Calibri"/>
        </w:rPr>
        <w:t xml:space="preserve">ju Powiatu Buskiego poprzez ustalenia w obszarze celów szczegółowych oraz priorytetów i kierunków działań, szczególnie celu szczegółowego 5. </w:t>
      </w:r>
      <w:r w:rsidRPr="00AA7939">
        <w:rPr>
          <w:rFonts w:cs="Calibri"/>
          <w:i/>
          <w:iCs/>
        </w:rPr>
        <w:t xml:space="preserve">Poprawa jakości środowiska i ochrona zasobów naturalnych </w:t>
      </w:r>
      <w:r w:rsidRPr="00AA7939">
        <w:rPr>
          <w:rFonts w:cs="Calibri"/>
          <w:i/>
          <w:iCs/>
        </w:rPr>
        <w:br/>
        <w:t xml:space="preserve">na rzecz wysokiej jakości życia mieszkańców i priorytecie 5.1. „Poprawa jakości środowiska”, </w:t>
      </w:r>
      <w:r w:rsidRPr="00AA7939">
        <w:rPr>
          <w:rFonts w:cs="Calibri"/>
        </w:rPr>
        <w:t>wpisuje się szczególnie w następujące cele długoterminowe:</w:t>
      </w:r>
    </w:p>
    <w:p w:rsidR="001E7C6E" w:rsidRPr="00AA7939" w:rsidRDefault="001E7C6E" w:rsidP="00AA7939">
      <w:pPr>
        <w:numPr>
          <w:ilvl w:val="0"/>
          <w:numId w:val="23"/>
        </w:numPr>
        <w:spacing w:line="276" w:lineRule="auto"/>
        <w:contextualSpacing/>
        <w:jc w:val="both"/>
        <w:rPr>
          <w:rFonts w:cs="Calibri"/>
          <w:i/>
          <w:iCs/>
        </w:rPr>
      </w:pPr>
      <w:r w:rsidRPr="00AA7939">
        <w:rPr>
          <w:rFonts w:cs="Calibri"/>
          <w:i/>
          <w:iCs/>
        </w:rPr>
        <w:t>Cel długoterminowy do roku 2025:</w:t>
      </w:r>
      <w:r w:rsidRPr="00AA7939">
        <w:t xml:space="preserve"> </w:t>
      </w:r>
      <w:r w:rsidRPr="00AA7939">
        <w:rPr>
          <w:rFonts w:cs="Calibri"/>
          <w:i/>
          <w:iCs/>
        </w:rPr>
        <w:t xml:space="preserve">Ochrona różnorodności biologicznej, krajobrazowej </w:t>
      </w:r>
      <w:r w:rsidRPr="00AA7939">
        <w:rPr>
          <w:rFonts w:cs="Calibri"/>
          <w:i/>
          <w:iCs/>
        </w:rPr>
        <w:br/>
        <w:t>i geologicznej województwa.</w:t>
      </w:r>
    </w:p>
    <w:p w:rsidR="001E7C6E" w:rsidRPr="00AA7939" w:rsidRDefault="001E7C6E" w:rsidP="00AA7939">
      <w:pPr>
        <w:numPr>
          <w:ilvl w:val="0"/>
          <w:numId w:val="23"/>
        </w:numPr>
        <w:spacing w:line="276" w:lineRule="auto"/>
        <w:contextualSpacing/>
        <w:jc w:val="both"/>
        <w:rPr>
          <w:rFonts w:cs="Calibri"/>
          <w:i/>
          <w:iCs/>
        </w:rPr>
      </w:pPr>
      <w:r w:rsidRPr="00AA7939">
        <w:rPr>
          <w:rFonts w:cs="Calibri"/>
          <w:i/>
          <w:iCs/>
        </w:rPr>
        <w:t>Cel długoterminowy do roku 2025:</w:t>
      </w:r>
      <w:r w:rsidRPr="00AA7939">
        <w:t xml:space="preserve"> </w:t>
      </w:r>
      <w:r w:rsidRPr="00AA7939">
        <w:rPr>
          <w:rFonts w:cs="Calibri"/>
          <w:i/>
          <w:iCs/>
        </w:rPr>
        <w:t>Poprawa jakości powietrza w województwie świętokrzyskim.</w:t>
      </w:r>
    </w:p>
    <w:p w:rsidR="001E7C6E" w:rsidRPr="00AA7939" w:rsidRDefault="001E7C6E" w:rsidP="00AA7939">
      <w:pPr>
        <w:numPr>
          <w:ilvl w:val="0"/>
          <w:numId w:val="23"/>
        </w:numPr>
        <w:spacing w:line="276" w:lineRule="auto"/>
        <w:contextualSpacing/>
        <w:jc w:val="both"/>
        <w:rPr>
          <w:rFonts w:cs="Calibri"/>
          <w:i/>
          <w:iCs/>
        </w:rPr>
      </w:pPr>
      <w:r w:rsidRPr="00AA7939">
        <w:rPr>
          <w:i/>
          <w:iCs/>
        </w:rPr>
        <w:t>Cel długoterminowy do roku 2025:</w:t>
      </w:r>
      <w:r w:rsidRPr="00AA7939">
        <w:t xml:space="preserve"> </w:t>
      </w:r>
      <w:r w:rsidRPr="00AA7939">
        <w:rPr>
          <w:i/>
          <w:iCs/>
        </w:rPr>
        <w:t>Wzrost wykorzystania energii z odnawialnych źródeł energii.</w:t>
      </w:r>
    </w:p>
    <w:p w:rsidR="001E7C6E" w:rsidRPr="00AA7939" w:rsidRDefault="001E7C6E" w:rsidP="00AA7939">
      <w:pPr>
        <w:spacing w:line="276" w:lineRule="auto"/>
        <w:jc w:val="both"/>
        <w:rPr>
          <w:rFonts w:cs="Calibri"/>
        </w:rPr>
      </w:pPr>
      <w:r w:rsidRPr="00AA7939">
        <w:rPr>
          <w:rFonts w:cs="Calibri"/>
        </w:rPr>
        <w:t>Do ww. Programu ochrony środowiska opracowano prognozę oddziaływania na środowisko, która nie wykazała przeciwwskazań do realizacji celów zawartych w dokumencie.</w:t>
      </w:r>
    </w:p>
    <w:p w:rsidR="001E7C6E" w:rsidRPr="00AA7939" w:rsidRDefault="001E7C6E" w:rsidP="00AA7939">
      <w:pPr>
        <w:spacing w:line="276" w:lineRule="auto"/>
        <w:jc w:val="both"/>
        <w:rPr>
          <w:rFonts w:cs="Calibri"/>
          <w:b/>
          <w:bCs/>
        </w:rPr>
      </w:pPr>
      <w:r w:rsidRPr="00AA7939">
        <w:rPr>
          <w:rFonts w:cs="Calibri"/>
          <w:b/>
          <w:bCs/>
        </w:rPr>
        <w:t>Program Ochrony Środowiska dla Powiatu Buskiego na lata 2016-2020 z perspektywą do roku 2024</w:t>
      </w:r>
    </w:p>
    <w:p w:rsidR="001E7C6E" w:rsidRPr="00AA7939" w:rsidRDefault="001E7C6E" w:rsidP="00AA7939">
      <w:pPr>
        <w:spacing w:after="0" w:line="276" w:lineRule="auto"/>
        <w:jc w:val="both"/>
        <w:rPr>
          <w:rFonts w:cs="Calibri"/>
        </w:rPr>
      </w:pPr>
      <w:r w:rsidRPr="00AA7939">
        <w:rPr>
          <w:rFonts w:cs="Calibri"/>
        </w:rPr>
        <w:t xml:space="preserve">Programu Ochrony Środowiska dla Powiatu Buskiego na lata 2016-2020 z perspektywą do roku 2024 wraz z Prognozą Oddziaływania na Środowisko w/w Programu, został przyjęty uchwałą </w:t>
      </w:r>
      <w:r w:rsidRPr="00AA7939">
        <w:rPr>
          <w:rFonts w:cs="Calibri"/>
        </w:rPr>
        <w:br/>
        <w:t>Nr XXII/214/2016 Rady Powiatu w Busku – Zdroju z dnia 14 października 2016r. w sprawie uchwalenia ,,Programu Ochrony Środowiska dla Powiatu Buskiego na lata 2016-2020 z perspektywą do roku 2024 wraz z Prognozą Oddziaływania na Środowisko w/w Programu. Program jest kluczowym dokumentem na szczeblu powiatowym regulującą kwestie ochrony środowiska. W ramach programu wyznaczono cele, kierunki interwencji oraz zadania. Program Rozwoju Powiatu Buskiego wpisuje się w założenia przedmiotowego Programu ochrony Środowiska, a szczególnie w:</w:t>
      </w:r>
    </w:p>
    <w:p w:rsidR="001E7C6E" w:rsidRPr="00AA7939" w:rsidRDefault="001E7C6E" w:rsidP="00AA7939">
      <w:pPr>
        <w:numPr>
          <w:ilvl w:val="0"/>
          <w:numId w:val="23"/>
        </w:numPr>
        <w:spacing w:after="0" w:line="276" w:lineRule="auto"/>
        <w:contextualSpacing/>
        <w:jc w:val="both"/>
        <w:rPr>
          <w:rFonts w:cs="Calibri"/>
          <w:i/>
          <w:iCs/>
        </w:rPr>
      </w:pPr>
      <w:r w:rsidRPr="00AA7939">
        <w:rPr>
          <w:rFonts w:cs="Calibri"/>
          <w:i/>
          <w:iCs/>
        </w:rPr>
        <w:t>Obszar interwencji „Ochrona klimatu i jakości powietrza”: cel „Poprawa jakości powietrza”.</w:t>
      </w:r>
    </w:p>
    <w:p w:rsidR="001E7C6E" w:rsidRPr="00AA7939" w:rsidRDefault="001E7C6E" w:rsidP="00AA7939">
      <w:pPr>
        <w:numPr>
          <w:ilvl w:val="0"/>
          <w:numId w:val="23"/>
        </w:numPr>
        <w:spacing w:after="0" w:line="276" w:lineRule="auto"/>
        <w:contextualSpacing/>
        <w:jc w:val="both"/>
        <w:rPr>
          <w:rFonts w:cs="Calibri"/>
          <w:i/>
          <w:iCs/>
        </w:rPr>
      </w:pPr>
      <w:r w:rsidRPr="00AA7939">
        <w:rPr>
          <w:rFonts w:cs="Calibri"/>
          <w:i/>
          <w:iCs/>
        </w:rPr>
        <w:t xml:space="preserve">Obszar interwencji „Zasoby przyrodnicze”: cel </w:t>
      </w:r>
      <w:r>
        <w:rPr>
          <w:rFonts w:cs="Calibri"/>
          <w:i/>
          <w:iCs/>
        </w:rPr>
        <w:t>O</w:t>
      </w:r>
      <w:r w:rsidRPr="00AA7939">
        <w:rPr>
          <w:rFonts w:cs="Calibri"/>
          <w:i/>
          <w:iCs/>
        </w:rPr>
        <w:t xml:space="preserve">chrona i zabezpieczenie siedlisk </w:t>
      </w:r>
      <w:r w:rsidRPr="00AA7939">
        <w:rPr>
          <w:rFonts w:cs="Calibri"/>
          <w:i/>
          <w:iCs/>
        </w:rPr>
        <w:br/>
        <w:t>i gatunków na obszarach Natura 2000”.</w:t>
      </w:r>
    </w:p>
    <w:p w:rsidR="001E7C6E" w:rsidRPr="00AA7939" w:rsidRDefault="001E7C6E" w:rsidP="00AA7939">
      <w:pPr>
        <w:spacing w:after="0" w:line="276" w:lineRule="auto"/>
        <w:jc w:val="both"/>
        <w:rPr>
          <w:rFonts w:cs="Calibri"/>
        </w:rPr>
      </w:pPr>
      <w:r w:rsidRPr="00AA7939">
        <w:rPr>
          <w:rFonts w:cs="Calibri"/>
        </w:rPr>
        <w:t>Do ww. Programu ochrony środowiska opracowano prognozę oddziaływania na środowisko, która nie wykazała przeciwwskazań do realizacji celów zawartych w dokumencie.</w:t>
      </w:r>
    </w:p>
    <w:p w:rsidR="001E7C6E" w:rsidRPr="00AA7939" w:rsidRDefault="001E7C6E" w:rsidP="00AA7939">
      <w:pPr>
        <w:spacing w:after="0" w:line="276" w:lineRule="auto"/>
        <w:jc w:val="both"/>
        <w:rPr>
          <w:rFonts w:cs="Calibri"/>
          <w:color w:val="FF0000"/>
        </w:rPr>
      </w:pPr>
    </w:p>
    <w:p w:rsidR="001E7C6E" w:rsidRPr="00AA7939" w:rsidRDefault="001E7C6E" w:rsidP="00AA7939">
      <w:pPr>
        <w:spacing w:after="0" w:line="276" w:lineRule="auto"/>
        <w:jc w:val="both"/>
        <w:rPr>
          <w:rFonts w:cs="Calibri"/>
        </w:rPr>
      </w:pPr>
      <w:r w:rsidRPr="00AA7939">
        <w:rPr>
          <w:rFonts w:cs="Calibri"/>
        </w:rPr>
        <w:t xml:space="preserve">Wymienione dokumenty strategiczne, zostały opracowane przed przedmiotowym Programem Rozwoju Powiatu Buskiego (który wdraża ich założenia) oraz zostały poddane procedurze strategicznej oceny oddziaływania na środowisko, w ramach której w szczegółowy sposób poddano analizie i ocenie działania, które wpisują się w kierunki interwencji określone w Programie, jakie będą mogły być realizowane na podstawie jej zapisów. Założenia ww. dokumentów zostały uznane </w:t>
      </w:r>
      <w:r w:rsidRPr="00AA7939">
        <w:rPr>
          <w:rFonts w:cs="Calibri"/>
        </w:rPr>
        <w:br/>
        <w:t>za zgodne z zasadą zrównoważonego rozwoju.</w:t>
      </w:r>
    </w:p>
    <w:p w:rsidR="001E7C6E" w:rsidRPr="00AA7939" w:rsidRDefault="001E7C6E" w:rsidP="00AA7939">
      <w:pPr>
        <w:keepNext/>
        <w:keepLines/>
        <w:numPr>
          <w:ilvl w:val="0"/>
          <w:numId w:val="3"/>
        </w:numPr>
        <w:pBdr>
          <w:top w:val="single" w:sz="12" w:space="1" w:color="8EAADB"/>
          <w:bottom w:val="single" w:sz="12" w:space="1" w:color="8EAADB"/>
        </w:pBdr>
        <w:spacing w:before="240" w:after="0"/>
        <w:outlineLvl w:val="0"/>
        <w:rPr>
          <w:rFonts w:cs="Calibri"/>
          <w:b/>
          <w:bCs/>
          <w:smallCaps/>
          <w:color w:val="2F5496"/>
          <w:sz w:val="32"/>
          <w:szCs w:val="32"/>
        </w:rPr>
      </w:pPr>
      <w:bookmarkStart w:id="24" w:name="_Toc94596258"/>
      <w:r w:rsidRPr="00AA7939">
        <w:rPr>
          <w:rFonts w:cs="Calibri"/>
          <w:b/>
          <w:bCs/>
          <w:smallCaps/>
          <w:color w:val="2F5496"/>
          <w:sz w:val="32"/>
          <w:szCs w:val="32"/>
        </w:rPr>
        <w:t>Analiza i ocena stanu środowiska na obszarze objętym projektem</w:t>
      </w:r>
      <w:bookmarkEnd w:id="24"/>
    </w:p>
    <w:p w:rsidR="001E7C6E" w:rsidRPr="00AA7939" w:rsidRDefault="001E7C6E" w:rsidP="00AA7939">
      <w:pPr>
        <w:keepNext/>
        <w:keepLines/>
        <w:numPr>
          <w:ilvl w:val="1"/>
          <w:numId w:val="3"/>
        </w:numPr>
        <w:spacing w:before="40" w:after="0"/>
        <w:outlineLvl w:val="1"/>
        <w:rPr>
          <w:rFonts w:cs="Calibri"/>
          <w:b/>
          <w:bCs/>
          <w:smallCaps/>
          <w:color w:val="2F5496"/>
          <w:sz w:val="26"/>
          <w:szCs w:val="26"/>
        </w:rPr>
      </w:pPr>
      <w:r w:rsidRPr="00AA7939">
        <w:rPr>
          <w:rFonts w:cs="Calibri"/>
          <w:b/>
          <w:bCs/>
          <w:smallCaps/>
          <w:color w:val="2F5496"/>
          <w:sz w:val="26"/>
          <w:szCs w:val="26"/>
        </w:rPr>
        <w:t xml:space="preserve"> </w:t>
      </w:r>
      <w:bookmarkStart w:id="25" w:name="_Toc94596259"/>
      <w:r w:rsidRPr="00AA7939">
        <w:rPr>
          <w:rFonts w:cs="Calibri"/>
          <w:b/>
          <w:bCs/>
          <w:smallCaps/>
          <w:color w:val="2F5496"/>
          <w:sz w:val="26"/>
          <w:szCs w:val="26"/>
        </w:rPr>
        <w:t>Położenie fizyko – geograficzne</w:t>
      </w:r>
      <w:bookmarkEnd w:id="25"/>
    </w:p>
    <w:p w:rsidR="001E7C6E" w:rsidRPr="00AA7939" w:rsidRDefault="001E7C6E" w:rsidP="00AA7939">
      <w:pPr>
        <w:spacing w:before="240" w:after="120" w:line="276" w:lineRule="auto"/>
        <w:jc w:val="both"/>
        <w:rPr>
          <w:rFonts w:cs="Calibri"/>
        </w:rPr>
      </w:pPr>
      <w:r w:rsidRPr="00AA7939">
        <w:rPr>
          <w:rFonts w:cs="Calibri"/>
        </w:rPr>
        <w:t xml:space="preserve">Powiat buski pod względem fizyko – geograficznym położony jest w obszarze Niecki Nidziańskiej, będącej rozległym nieckowatym obniżeniem zbudowanym z osadowych skał kredowych </w:t>
      </w:r>
      <w:r w:rsidRPr="00AA7939">
        <w:rPr>
          <w:rFonts w:cs="Calibri"/>
        </w:rPr>
        <w:br/>
        <w:t xml:space="preserve">i trzeciorzędowych, przez środek którego przepływa Nida. Ten obszar województwa świętokrzyskiego rozciąga się pomiędzy Górami Świętokrzyskimi i Wyżyną Krakowsko-Częstochowską. Niecka Nidziańska jako makroregion obejmuje południową część województwa i składa się z 8 mezoregionów, które w całości bądź częściowo znajdują się w granicach województwa. Są nimi: Płaskowyż Jędrzejowski, Płaskowyż Proszowicki (część rejonu), Garb Wodzisławski, Dolina Nidy, Niecka Solecka, Garb Pińczowski i Niecka Połaniecka. Obszar Powiatu buskiego to tereny równinne, lekko pofałdowane. Atrakcyjności ukształtowania terenu nadają również wyżłobione w lessach płytkie wąwozy i jary, rozpościerające się łąki, doliny rzeczne, zagajniki  i stawy. </w:t>
      </w:r>
    </w:p>
    <w:p w:rsidR="001E7C6E" w:rsidRPr="00AA7939" w:rsidRDefault="001E7C6E" w:rsidP="00AA7939">
      <w:pPr>
        <w:keepNext/>
        <w:keepLines/>
        <w:numPr>
          <w:ilvl w:val="1"/>
          <w:numId w:val="3"/>
        </w:numPr>
        <w:spacing w:before="40" w:after="0"/>
        <w:outlineLvl w:val="1"/>
        <w:rPr>
          <w:rFonts w:cs="Calibri"/>
          <w:b/>
          <w:bCs/>
          <w:smallCaps/>
          <w:color w:val="2F5496"/>
          <w:sz w:val="26"/>
          <w:szCs w:val="26"/>
        </w:rPr>
      </w:pPr>
      <w:r w:rsidRPr="00AA7939">
        <w:rPr>
          <w:rFonts w:cs="Calibri"/>
          <w:b/>
          <w:bCs/>
          <w:color w:val="2F5496"/>
          <w:sz w:val="26"/>
          <w:szCs w:val="26"/>
        </w:rPr>
        <w:t xml:space="preserve"> </w:t>
      </w:r>
      <w:bookmarkStart w:id="26" w:name="_Toc94596260"/>
      <w:r w:rsidRPr="00AA7939">
        <w:rPr>
          <w:rFonts w:cs="Calibri"/>
          <w:b/>
          <w:bCs/>
          <w:smallCaps/>
          <w:color w:val="2F5496"/>
          <w:sz w:val="26"/>
          <w:szCs w:val="26"/>
        </w:rPr>
        <w:t>Budowa geologiczna i zasoby mineralne</w:t>
      </w:r>
      <w:bookmarkEnd w:id="26"/>
    </w:p>
    <w:p w:rsidR="001E7C6E" w:rsidRPr="00AA7939" w:rsidRDefault="001E7C6E" w:rsidP="00AA7939">
      <w:pPr>
        <w:spacing w:before="120" w:line="276" w:lineRule="auto"/>
        <w:jc w:val="both"/>
        <w:rPr>
          <w:rFonts w:cs="Calibri"/>
        </w:rPr>
      </w:pPr>
      <w:r w:rsidRPr="00AA7939">
        <w:rPr>
          <w:rFonts w:cs="Calibri"/>
        </w:rPr>
        <w:t xml:space="preserve">Na terenie Powiatu buskiego, ze względu na położenie geograficzne oraz budowę geologiczną, występują różne rodzaje zasobów mineralnych, w tym również wód leczniczych. Obszar Powiatu charakteryzuje się bogactwem geologicznym w postaci złóż gipsu, siarki, ich pochodnych oraz borowiny. Na terenie Powiatu występują bogate złoża wód leczniczych: siarczanosłonych i solanek jodkobromkowych. Zasoby te znacząco wpłynęły na możliwości uzdrowiskowe obszaru Powiatu buskiego, które rozwinęły się w miastach uzdrowiskowych: Busku - Zdroju oraz w Solcu - Zdroju, zaś tradycje leczenia sięgają tu roku 1836. Obszar Buska - Zdroju oraz Solca - Zdroju – ośrodków uzdrowiskowych Powiatu, skupiają liczne specjalistyczne sanatoria i zakłady przyrodolecznicze, specjalizujące się w leczeniu schorzeń reumatologicznych, pourazowych i neurologicznych, dermatologicznych oraz układu krążenia i chorób cywilizacyjnych. </w:t>
      </w:r>
    </w:p>
    <w:p w:rsidR="001E7C6E" w:rsidRPr="00AA7939" w:rsidRDefault="001E7C6E" w:rsidP="00AA7939">
      <w:pPr>
        <w:spacing w:before="120" w:line="276" w:lineRule="auto"/>
        <w:jc w:val="both"/>
        <w:rPr>
          <w:rFonts w:cs="Calibri"/>
        </w:rPr>
      </w:pPr>
      <w:r w:rsidRPr="00AA7939">
        <w:rPr>
          <w:rFonts w:cs="Calibri"/>
        </w:rPr>
        <w:t>W poniższej tabeli zaprezentowano dane w zakresie występowania złóż kopalin na obszarze Powiatu buskiego.</w:t>
      </w:r>
    </w:p>
    <w:p w:rsidR="001E7C6E" w:rsidRPr="00AA7939" w:rsidRDefault="001E7C6E" w:rsidP="00AA7939">
      <w:pPr>
        <w:spacing w:before="120" w:line="240" w:lineRule="auto"/>
        <w:jc w:val="center"/>
        <w:rPr>
          <w:rFonts w:cs="Calibri"/>
          <w:b/>
          <w:bCs/>
          <w:color w:val="2F5496"/>
          <w:sz w:val="20"/>
          <w:szCs w:val="20"/>
          <w:lang w:eastAsia="pl-PL"/>
        </w:rPr>
      </w:pPr>
      <w:bookmarkStart w:id="27" w:name="_Toc81303503"/>
      <w:bookmarkStart w:id="28" w:name="_Toc83553447"/>
      <w:bookmarkStart w:id="29" w:name="_Toc94534572"/>
      <w:r w:rsidRPr="00AA7939">
        <w:rPr>
          <w:rFonts w:cs="Calibri"/>
          <w:b/>
          <w:bCs/>
          <w:color w:val="2F5496"/>
          <w:sz w:val="20"/>
          <w:szCs w:val="20"/>
          <w:lang w:eastAsia="pl-PL"/>
        </w:rPr>
        <w:t xml:space="preserve">Tabela </w:t>
      </w:r>
      <w:r w:rsidRPr="00AA7939">
        <w:rPr>
          <w:rFonts w:cs="Calibri"/>
          <w:b/>
          <w:bCs/>
          <w:color w:val="2F5496"/>
          <w:sz w:val="20"/>
          <w:szCs w:val="20"/>
          <w:lang w:eastAsia="pl-PL"/>
        </w:rPr>
        <w:fldChar w:fldCharType="begin"/>
      </w:r>
      <w:r w:rsidRPr="00AA7939">
        <w:rPr>
          <w:rFonts w:cs="Calibri"/>
          <w:b/>
          <w:bCs/>
          <w:color w:val="2F5496"/>
          <w:sz w:val="20"/>
          <w:szCs w:val="20"/>
          <w:lang w:eastAsia="pl-PL"/>
        </w:rPr>
        <w:instrText xml:space="preserve"> SEQ Tabela \* ARABIC </w:instrText>
      </w:r>
      <w:r w:rsidRPr="00AA7939">
        <w:rPr>
          <w:rFonts w:cs="Calibri"/>
          <w:b/>
          <w:bCs/>
          <w:color w:val="2F5496"/>
          <w:sz w:val="20"/>
          <w:szCs w:val="20"/>
          <w:lang w:eastAsia="pl-PL"/>
        </w:rPr>
        <w:fldChar w:fldCharType="separate"/>
      </w:r>
      <w:r>
        <w:rPr>
          <w:rFonts w:cs="Calibri"/>
          <w:b/>
          <w:bCs/>
          <w:noProof/>
          <w:color w:val="2F5496"/>
          <w:sz w:val="20"/>
          <w:szCs w:val="20"/>
          <w:lang w:eastAsia="pl-PL"/>
        </w:rPr>
        <w:t>2</w:t>
      </w:r>
      <w:r w:rsidRPr="00AA7939">
        <w:rPr>
          <w:rFonts w:cs="Calibri"/>
          <w:b/>
          <w:bCs/>
          <w:color w:val="2F5496"/>
          <w:sz w:val="20"/>
          <w:szCs w:val="20"/>
          <w:lang w:eastAsia="pl-PL"/>
        </w:rPr>
        <w:fldChar w:fldCharType="end"/>
      </w:r>
      <w:r w:rsidRPr="00AA7939">
        <w:rPr>
          <w:rFonts w:cs="Calibri"/>
          <w:b/>
          <w:bCs/>
          <w:color w:val="2F5496"/>
          <w:sz w:val="20"/>
          <w:szCs w:val="20"/>
          <w:lang w:eastAsia="pl-PL"/>
        </w:rPr>
        <w:t>. Zasoby złóż siarki rodzimej oraz złóż siarczanów wapna</w:t>
      </w:r>
      <w:bookmarkEnd w:id="27"/>
      <w:bookmarkEnd w:id="28"/>
      <w:bookmarkEnd w:id="29"/>
    </w:p>
    <w:p w:rsidR="001E7C6E" w:rsidRPr="00AA7939" w:rsidRDefault="001E7C6E" w:rsidP="00AA7939">
      <w:pPr>
        <w:rPr>
          <w:lang w:eastAsia="pl-PL"/>
        </w:rPr>
      </w:pPr>
      <w:r w:rsidRPr="00E15EB1">
        <w:rPr>
          <w:rFonts w:cs="Calibri"/>
          <w:noProof/>
          <w:lang w:eastAsia="pl-PL"/>
        </w:rPr>
        <w:pict>
          <v:shape id="Obraz 10" o:spid="_x0000_i1029" type="#_x0000_t75" style="width:450pt;height:134.4pt;visibility:visible">
            <v:imagedata r:id="rId20" o:title=""/>
          </v:shape>
        </w:pict>
      </w:r>
    </w:p>
    <w:p w:rsidR="001E7C6E" w:rsidRPr="00AA7939" w:rsidRDefault="001E7C6E" w:rsidP="00AA7939">
      <w:pPr>
        <w:spacing w:before="120" w:after="120"/>
        <w:jc w:val="center"/>
        <w:rPr>
          <w:rFonts w:cs="Calibri"/>
          <w:b/>
          <w:bCs/>
          <w:i/>
          <w:iCs/>
          <w:sz w:val="20"/>
          <w:szCs w:val="20"/>
        </w:rPr>
      </w:pPr>
      <w:r w:rsidRPr="00AA7939">
        <w:rPr>
          <w:rFonts w:cs="Calibri"/>
          <w:i/>
          <w:iCs/>
          <w:sz w:val="20"/>
          <w:szCs w:val="20"/>
        </w:rPr>
        <w:t>Źródło: Opracowanie własne na podstawie „Bilans zasobów złóż kopalin w Polsce wg stanu na dzień 31.XII.2019 r.”, Państwowy Instytut Geologiczny Państwowy Instytut Badawczy, Warszawa 2020</w:t>
      </w:r>
    </w:p>
    <w:p w:rsidR="001E7C6E" w:rsidRPr="00AA7939" w:rsidRDefault="001E7C6E" w:rsidP="00AA7939">
      <w:pPr>
        <w:spacing w:before="120" w:line="240" w:lineRule="auto"/>
        <w:jc w:val="center"/>
        <w:rPr>
          <w:rFonts w:cs="Calibri"/>
          <w:b/>
          <w:bCs/>
          <w:iCs/>
          <w:color w:val="2F5496"/>
          <w:sz w:val="20"/>
          <w:szCs w:val="20"/>
          <w:lang w:eastAsia="pl-PL"/>
        </w:rPr>
      </w:pPr>
      <w:bookmarkStart w:id="30" w:name="_Toc81303504"/>
      <w:bookmarkStart w:id="31" w:name="_Toc83553448"/>
      <w:bookmarkStart w:id="32" w:name="_Toc94534573"/>
      <w:r w:rsidRPr="00AA7939">
        <w:rPr>
          <w:rFonts w:cs="Calibri"/>
          <w:b/>
          <w:bCs/>
          <w:color w:val="2F5496"/>
          <w:sz w:val="20"/>
          <w:szCs w:val="20"/>
          <w:lang w:eastAsia="pl-PL"/>
        </w:rPr>
        <w:t xml:space="preserve">Tabela </w:t>
      </w:r>
      <w:r w:rsidRPr="00AA7939">
        <w:rPr>
          <w:rFonts w:cs="Calibri"/>
          <w:b/>
          <w:bCs/>
          <w:color w:val="2F5496"/>
          <w:sz w:val="20"/>
          <w:szCs w:val="20"/>
          <w:lang w:eastAsia="pl-PL"/>
        </w:rPr>
        <w:fldChar w:fldCharType="begin"/>
      </w:r>
      <w:r w:rsidRPr="00AA7939">
        <w:rPr>
          <w:rFonts w:cs="Calibri"/>
          <w:b/>
          <w:bCs/>
          <w:color w:val="2F5496"/>
          <w:sz w:val="20"/>
          <w:szCs w:val="20"/>
          <w:lang w:eastAsia="pl-PL"/>
        </w:rPr>
        <w:instrText xml:space="preserve"> SEQ Tabela \* ARABIC </w:instrText>
      </w:r>
      <w:r w:rsidRPr="00AA7939">
        <w:rPr>
          <w:rFonts w:cs="Calibri"/>
          <w:b/>
          <w:bCs/>
          <w:color w:val="2F5496"/>
          <w:sz w:val="20"/>
          <w:szCs w:val="20"/>
          <w:lang w:eastAsia="pl-PL"/>
        </w:rPr>
        <w:fldChar w:fldCharType="separate"/>
      </w:r>
      <w:r>
        <w:rPr>
          <w:rFonts w:cs="Calibri"/>
          <w:b/>
          <w:bCs/>
          <w:noProof/>
          <w:color w:val="2F5496"/>
          <w:sz w:val="20"/>
          <w:szCs w:val="20"/>
          <w:lang w:eastAsia="pl-PL"/>
        </w:rPr>
        <w:t>3</w:t>
      </w:r>
      <w:r w:rsidRPr="00AA7939">
        <w:rPr>
          <w:rFonts w:cs="Calibri"/>
          <w:b/>
          <w:bCs/>
          <w:color w:val="2F5496"/>
          <w:sz w:val="20"/>
          <w:szCs w:val="20"/>
          <w:lang w:eastAsia="pl-PL"/>
        </w:rPr>
        <w:fldChar w:fldCharType="end"/>
      </w:r>
      <w:r w:rsidRPr="00AA7939">
        <w:rPr>
          <w:rFonts w:cs="Calibri"/>
          <w:b/>
          <w:bCs/>
          <w:color w:val="2F5496"/>
          <w:sz w:val="20"/>
          <w:szCs w:val="20"/>
          <w:lang w:eastAsia="pl-PL"/>
        </w:rPr>
        <w:t>. Zasoby pozostałych kopalin</w:t>
      </w:r>
      <w:bookmarkEnd w:id="30"/>
      <w:bookmarkEnd w:id="31"/>
      <w:bookmarkEnd w:id="32"/>
    </w:p>
    <w:tbl>
      <w:tblPr>
        <w:tblW w:w="5031" w:type="pct"/>
        <w:jc w:val="center"/>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CellMar>
          <w:left w:w="70" w:type="dxa"/>
          <w:right w:w="70" w:type="dxa"/>
        </w:tblCellMar>
        <w:tblLook w:val="00A0"/>
      </w:tblPr>
      <w:tblGrid>
        <w:gridCol w:w="1231"/>
        <w:gridCol w:w="379"/>
        <w:gridCol w:w="1587"/>
        <w:gridCol w:w="1407"/>
        <w:gridCol w:w="1027"/>
        <w:gridCol w:w="1274"/>
        <w:gridCol w:w="890"/>
        <w:gridCol w:w="1474"/>
      </w:tblGrid>
      <w:tr w:rsidR="001E7C6E" w:rsidRPr="00556771" w:rsidTr="00505563">
        <w:trPr>
          <w:trHeight w:val="288"/>
          <w:jc w:val="center"/>
        </w:trPr>
        <w:tc>
          <w:tcPr>
            <w:tcW w:w="669" w:type="pct"/>
            <w:vMerge w:val="restart"/>
            <w:shd w:val="clear" w:color="000000" w:fill="D9E1F2"/>
            <w:vAlign w:val="center"/>
          </w:tcPr>
          <w:p w:rsidR="001E7C6E" w:rsidRPr="00AA7939" w:rsidRDefault="001E7C6E" w:rsidP="00AA7939">
            <w:pPr>
              <w:spacing w:after="0" w:line="240" w:lineRule="auto"/>
              <w:jc w:val="center"/>
              <w:rPr>
                <w:rFonts w:cs="Calibri"/>
                <w:b/>
                <w:bCs/>
                <w:color w:val="000000"/>
                <w:sz w:val="16"/>
                <w:szCs w:val="16"/>
                <w:lang w:eastAsia="pl-PL"/>
              </w:rPr>
            </w:pPr>
            <w:r w:rsidRPr="00AA7939">
              <w:rPr>
                <w:rFonts w:cs="Calibri"/>
                <w:b/>
                <w:bCs/>
                <w:color w:val="000000"/>
                <w:sz w:val="16"/>
                <w:szCs w:val="16"/>
                <w:lang w:eastAsia="pl-PL"/>
              </w:rPr>
              <w:t>Rodzaj złoża</w:t>
            </w:r>
          </w:p>
        </w:tc>
        <w:tc>
          <w:tcPr>
            <w:tcW w:w="208" w:type="pct"/>
            <w:vMerge w:val="restart"/>
            <w:shd w:val="clear" w:color="000000" w:fill="D9E1F2"/>
            <w:noWrap/>
            <w:vAlign w:val="center"/>
          </w:tcPr>
          <w:p w:rsidR="001E7C6E" w:rsidRPr="00AA7939" w:rsidRDefault="001E7C6E" w:rsidP="00AA7939">
            <w:pPr>
              <w:spacing w:after="0" w:line="240" w:lineRule="auto"/>
              <w:jc w:val="center"/>
              <w:rPr>
                <w:rFonts w:cs="Calibri"/>
                <w:b/>
                <w:bCs/>
                <w:sz w:val="16"/>
                <w:szCs w:val="16"/>
                <w:lang w:eastAsia="pl-PL"/>
              </w:rPr>
            </w:pPr>
            <w:r w:rsidRPr="00AA7939">
              <w:rPr>
                <w:rFonts w:cs="Calibri"/>
                <w:b/>
                <w:bCs/>
                <w:sz w:val="16"/>
                <w:szCs w:val="16"/>
                <w:lang w:eastAsia="pl-PL"/>
              </w:rPr>
              <w:t>L.p.</w:t>
            </w:r>
          </w:p>
        </w:tc>
        <w:tc>
          <w:tcPr>
            <w:tcW w:w="862" w:type="pct"/>
            <w:vMerge w:val="restart"/>
            <w:shd w:val="clear" w:color="000000" w:fill="D9E1F2"/>
            <w:vAlign w:val="center"/>
          </w:tcPr>
          <w:p w:rsidR="001E7C6E" w:rsidRPr="00AA7939" w:rsidRDefault="001E7C6E" w:rsidP="00AA7939">
            <w:pPr>
              <w:spacing w:after="0" w:line="240" w:lineRule="auto"/>
              <w:jc w:val="center"/>
              <w:rPr>
                <w:rFonts w:cs="Calibri"/>
                <w:b/>
                <w:bCs/>
                <w:sz w:val="16"/>
                <w:szCs w:val="16"/>
                <w:lang w:eastAsia="pl-PL"/>
              </w:rPr>
            </w:pPr>
            <w:r w:rsidRPr="00AA7939">
              <w:rPr>
                <w:rFonts w:cs="Calibri"/>
                <w:b/>
                <w:bCs/>
                <w:sz w:val="16"/>
                <w:szCs w:val="16"/>
                <w:lang w:eastAsia="pl-PL"/>
              </w:rPr>
              <w:t>Nazwa złoża</w:t>
            </w:r>
          </w:p>
        </w:tc>
        <w:tc>
          <w:tcPr>
            <w:tcW w:w="764" w:type="pct"/>
            <w:vMerge w:val="restart"/>
            <w:shd w:val="clear" w:color="000000" w:fill="D9E1F2"/>
            <w:vAlign w:val="center"/>
          </w:tcPr>
          <w:p w:rsidR="001E7C6E" w:rsidRPr="00AA7939" w:rsidRDefault="001E7C6E" w:rsidP="00AA7939">
            <w:pPr>
              <w:spacing w:after="0" w:line="240" w:lineRule="auto"/>
              <w:jc w:val="center"/>
              <w:rPr>
                <w:rFonts w:cs="Calibri"/>
                <w:b/>
                <w:bCs/>
                <w:sz w:val="16"/>
                <w:szCs w:val="16"/>
                <w:lang w:eastAsia="pl-PL"/>
              </w:rPr>
            </w:pPr>
            <w:r w:rsidRPr="00AA7939">
              <w:rPr>
                <w:rFonts w:cs="Calibri"/>
                <w:b/>
                <w:bCs/>
                <w:sz w:val="16"/>
                <w:szCs w:val="16"/>
                <w:lang w:eastAsia="pl-PL"/>
              </w:rPr>
              <w:t>Stan zagospodarowania złoża</w:t>
            </w:r>
          </w:p>
        </w:tc>
        <w:tc>
          <w:tcPr>
            <w:tcW w:w="1251" w:type="pct"/>
            <w:gridSpan w:val="2"/>
            <w:shd w:val="clear" w:color="000000" w:fill="D9E1F2"/>
            <w:noWrap/>
            <w:vAlign w:val="center"/>
          </w:tcPr>
          <w:p w:rsidR="001E7C6E" w:rsidRPr="00AA7939" w:rsidRDefault="001E7C6E" w:rsidP="00AA7939">
            <w:pPr>
              <w:spacing w:after="0" w:line="240" w:lineRule="auto"/>
              <w:jc w:val="center"/>
              <w:rPr>
                <w:rFonts w:cs="Calibri"/>
                <w:b/>
                <w:bCs/>
                <w:sz w:val="16"/>
                <w:szCs w:val="16"/>
                <w:lang w:eastAsia="pl-PL"/>
              </w:rPr>
            </w:pPr>
            <w:r w:rsidRPr="00AA7939">
              <w:rPr>
                <w:rFonts w:cs="Calibri"/>
                <w:b/>
                <w:bCs/>
                <w:sz w:val="16"/>
                <w:szCs w:val="16"/>
                <w:lang w:eastAsia="pl-PL"/>
              </w:rPr>
              <w:t>Zasoby [tys. ton]</w:t>
            </w:r>
          </w:p>
        </w:tc>
        <w:tc>
          <w:tcPr>
            <w:tcW w:w="485" w:type="pct"/>
            <w:vMerge w:val="restart"/>
            <w:shd w:val="clear" w:color="000000" w:fill="D9E1F2"/>
            <w:vAlign w:val="center"/>
          </w:tcPr>
          <w:p w:rsidR="001E7C6E" w:rsidRPr="00AA7939" w:rsidRDefault="001E7C6E" w:rsidP="00AA7939">
            <w:pPr>
              <w:spacing w:after="0" w:line="240" w:lineRule="auto"/>
              <w:jc w:val="center"/>
              <w:rPr>
                <w:rFonts w:cs="Calibri"/>
                <w:b/>
                <w:bCs/>
                <w:sz w:val="16"/>
                <w:szCs w:val="16"/>
                <w:lang w:eastAsia="pl-PL"/>
              </w:rPr>
            </w:pPr>
            <w:r w:rsidRPr="00AA7939">
              <w:rPr>
                <w:rFonts w:cs="Calibri"/>
                <w:b/>
                <w:bCs/>
                <w:sz w:val="16"/>
                <w:szCs w:val="16"/>
                <w:lang w:eastAsia="pl-PL"/>
              </w:rPr>
              <w:t>Wydobycie</w:t>
            </w:r>
          </w:p>
        </w:tc>
        <w:tc>
          <w:tcPr>
            <w:tcW w:w="761" w:type="pct"/>
            <w:vMerge w:val="restart"/>
            <w:shd w:val="clear" w:color="000000" w:fill="D9E1F2"/>
            <w:noWrap/>
            <w:vAlign w:val="center"/>
          </w:tcPr>
          <w:p w:rsidR="001E7C6E" w:rsidRPr="00AA7939" w:rsidRDefault="001E7C6E" w:rsidP="00AA7939">
            <w:pPr>
              <w:spacing w:after="0" w:line="240" w:lineRule="auto"/>
              <w:jc w:val="center"/>
              <w:rPr>
                <w:rFonts w:cs="Calibri"/>
                <w:b/>
                <w:bCs/>
                <w:color w:val="000000"/>
                <w:sz w:val="16"/>
                <w:szCs w:val="16"/>
                <w:lang w:eastAsia="pl-PL"/>
              </w:rPr>
            </w:pPr>
            <w:r w:rsidRPr="00AA7939">
              <w:rPr>
                <w:rFonts w:cs="Calibri"/>
                <w:b/>
                <w:bCs/>
                <w:color w:val="000000"/>
                <w:sz w:val="16"/>
                <w:szCs w:val="16"/>
                <w:lang w:eastAsia="pl-PL"/>
              </w:rPr>
              <w:t>Powiat</w:t>
            </w:r>
          </w:p>
        </w:tc>
      </w:tr>
      <w:tr w:rsidR="001E7C6E" w:rsidRPr="00556771" w:rsidTr="00505563">
        <w:trPr>
          <w:trHeight w:val="576"/>
          <w:jc w:val="center"/>
        </w:trPr>
        <w:tc>
          <w:tcPr>
            <w:tcW w:w="669" w:type="pct"/>
            <w:vMerge/>
            <w:vAlign w:val="center"/>
          </w:tcPr>
          <w:p w:rsidR="001E7C6E" w:rsidRPr="00AA7939" w:rsidRDefault="001E7C6E" w:rsidP="00AA7939">
            <w:pPr>
              <w:spacing w:after="0" w:line="240" w:lineRule="auto"/>
              <w:jc w:val="center"/>
              <w:rPr>
                <w:rFonts w:cs="Calibri"/>
                <w:b/>
                <w:bCs/>
                <w:color w:val="000000"/>
                <w:sz w:val="18"/>
                <w:szCs w:val="18"/>
                <w:lang w:eastAsia="pl-PL"/>
              </w:rPr>
            </w:pPr>
          </w:p>
        </w:tc>
        <w:tc>
          <w:tcPr>
            <w:tcW w:w="208" w:type="pct"/>
            <w:vMerge/>
            <w:vAlign w:val="center"/>
          </w:tcPr>
          <w:p w:rsidR="001E7C6E" w:rsidRPr="00AA7939" w:rsidRDefault="001E7C6E" w:rsidP="00AA7939">
            <w:pPr>
              <w:spacing w:after="0" w:line="240" w:lineRule="auto"/>
              <w:jc w:val="center"/>
              <w:rPr>
                <w:rFonts w:cs="Calibri"/>
                <w:b/>
                <w:bCs/>
                <w:sz w:val="18"/>
                <w:szCs w:val="18"/>
                <w:lang w:eastAsia="pl-PL"/>
              </w:rPr>
            </w:pPr>
          </w:p>
        </w:tc>
        <w:tc>
          <w:tcPr>
            <w:tcW w:w="862" w:type="pct"/>
            <w:vMerge/>
            <w:vAlign w:val="center"/>
          </w:tcPr>
          <w:p w:rsidR="001E7C6E" w:rsidRPr="00AA7939" w:rsidRDefault="001E7C6E" w:rsidP="00AA7939">
            <w:pPr>
              <w:spacing w:after="0" w:line="240" w:lineRule="auto"/>
              <w:jc w:val="center"/>
              <w:rPr>
                <w:rFonts w:cs="Calibri"/>
                <w:b/>
                <w:bCs/>
                <w:sz w:val="18"/>
                <w:szCs w:val="18"/>
                <w:lang w:eastAsia="pl-PL"/>
              </w:rPr>
            </w:pPr>
          </w:p>
        </w:tc>
        <w:tc>
          <w:tcPr>
            <w:tcW w:w="764" w:type="pct"/>
            <w:vMerge/>
            <w:vAlign w:val="center"/>
          </w:tcPr>
          <w:p w:rsidR="001E7C6E" w:rsidRPr="00AA7939" w:rsidRDefault="001E7C6E" w:rsidP="00AA7939">
            <w:pPr>
              <w:spacing w:after="0" w:line="240" w:lineRule="auto"/>
              <w:jc w:val="center"/>
              <w:rPr>
                <w:rFonts w:cs="Calibri"/>
                <w:b/>
                <w:bCs/>
                <w:sz w:val="18"/>
                <w:szCs w:val="18"/>
                <w:lang w:eastAsia="pl-PL"/>
              </w:rPr>
            </w:pPr>
          </w:p>
        </w:tc>
        <w:tc>
          <w:tcPr>
            <w:tcW w:w="559" w:type="pct"/>
            <w:vMerge w:val="restart"/>
            <w:shd w:val="clear" w:color="000000" w:fill="D9E1F2"/>
            <w:vAlign w:val="center"/>
          </w:tcPr>
          <w:p w:rsidR="001E7C6E" w:rsidRPr="00AA7939" w:rsidRDefault="001E7C6E" w:rsidP="00AA7939">
            <w:pPr>
              <w:spacing w:after="0" w:line="240" w:lineRule="auto"/>
              <w:jc w:val="center"/>
              <w:rPr>
                <w:rFonts w:cs="Calibri"/>
                <w:b/>
                <w:bCs/>
                <w:sz w:val="18"/>
                <w:szCs w:val="18"/>
                <w:lang w:eastAsia="pl-PL"/>
              </w:rPr>
            </w:pPr>
            <w:r w:rsidRPr="00AA7939">
              <w:rPr>
                <w:rFonts w:cs="Calibri"/>
                <w:b/>
                <w:bCs/>
                <w:sz w:val="18"/>
                <w:szCs w:val="18"/>
                <w:lang w:eastAsia="pl-PL"/>
              </w:rPr>
              <w:t>geologiczne bilansowe</w:t>
            </w:r>
          </w:p>
        </w:tc>
        <w:tc>
          <w:tcPr>
            <w:tcW w:w="691" w:type="pct"/>
            <w:vMerge w:val="restart"/>
            <w:shd w:val="clear" w:color="000000" w:fill="D9E1F2"/>
            <w:vAlign w:val="center"/>
          </w:tcPr>
          <w:p w:rsidR="001E7C6E" w:rsidRPr="00AA7939" w:rsidRDefault="001E7C6E" w:rsidP="00AA7939">
            <w:pPr>
              <w:spacing w:after="0" w:line="240" w:lineRule="auto"/>
              <w:jc w:val="center"/>
              <w:rPr>
                <w:rFonts w:cs="Calibri"/>
                <w:b/>
                <w:bCs/>
                <w:sz w:val="18"/>
                <w:szCs w:val="18"/>
                <w:lang w:eastAsia="pl-PL"/>
              </w:rPr>
            </w:pPr>
            <w:r w:rsidRPr="00AA7939">
              <w:rPr>
                <w:rFonts w:cs="Calibri"/>
                <w:b/>
                <w:bCs/>
                <w:sz w:val="18"/>
                <w:szCs w:val="18"/>
                <w:lang w:eastAsia="pl-PL"/>
              </w:rPr>
              <w:t>pozabilansowe</w:t>
            </w:r>
          </w:p>
        </w:tc>
        <w:tc>
          <w:tcPr>
            <w:tcW w:w="485" w:type="pct"/>
            <w:vMerge/>
            <w:vAlign w:val="center"/>
          </w:tcPr>
          <w:p w:rsidR="001E7C6E" w:rsidRPr="00AA7939" w:rsidRDefault="001E7C6E" w:rsidP="00AA7939">
            <w:pPr>
              <w:spacing w:after="0" w:line="240" w:lineRule="auto"/>
              <w:jc w:val="center"/>
              <w:rPr>
                <w:rFonts w:cs="Calibri"/>
                <w:b/>
                <w:bCs/>
                <w:sz w:val="18"/>
                <w:szCs w:val="18"/>
                <w:lang w:eastAsia="pl-PL"/>
              </w:rPr>
            </w:pPr>
          </w:p>
        </w:tc>
        <w:tc>
          <w:tcPr>
            <w:tcW w:w="761" w:type="pct"/>
            <w:vMerge/>
            <w:vAlign w:val="center"/>
          </w:tcPr>
          <w:p w:rsidR="001E7C6E" w:rsidRPr="00AA7939" w:rsidRDefault="001E7C6E" w:rsidP="00AA7939">
            <w:pPr>
              <w:spacing w:after="0" w:line="240" w:lineRule="auto"/>
              <w:jc w:val="center"/>
              <w:rPr>
                <w:rFonts w:cs="Calibri"/>
                <w:color w:val="000000"/>
                <w:sz w:val="18"/>
                <w:szCs w:val="18"/>
                <w:lang w:eastAsia="pl-PL"/>
              </w:rPr>
            </w:pPr>
          </w:p>
        </w:tc>
      </w:tr>
      <w:tr w:rsidR="001E7C6E" w:rsidRPr="00556771" w:rsidTr="00505563">
        <w:trPr>
          <w:trHeight w:val="220"/>
          <w:jc w:val="center"/>
        </w:trPr>
        <w:tc>
          <w:tcPr>
            <w:tcW w:w="669" w:type="pct"/>
            <w:vMerge/>
            <w:vAlign w:val="center"/>
          </w:tcPr>
          <w:p w:rsidR="001E7C6E" w:rsidRPr="00AA7939" w:rsidRDefault="001E7C6E" w:rsidP="00AA7939">
            <w:pPr>
              <w:spacing w:after="0" w:line="240" w:lineRule="auto"/>
              <w:jc w:val="center"/>
              <w:rPr>
                <w:rFonts w:cs="Calibri"/>
                <w:b/>
                <w:bCs/>
                <w:color w:val="000000"/>
                <w:sz w:val="18"/>
                <w:szCs w:val="18"/>
                <w:lang w:eastAsia="pl-PL"/>
              </w:rPr>
            </w:pPr>
          </w:p>
        </w:tc>
        <w:tc>
          <w:tcPr>
            <w:tcW w:w="208" w:type="pct"/>
            <w:vMerge/>
            <w:vAlign w:val="center"/>
          </w:tcPr>
          <w:p w:rsidR="001E7C6E" w:rsidRPr="00AA7939" w:rsidRDefault="001E7C6E" w:rsidP="00AA7939">
            <w:pPr>
              <w:spacing w:after="0" w:line="240" w:lineRule="auto"/>
              <w:jc w:val="center"/>
              <w:rPr>
                <w:rFonts w:cs="Calibri"/>
                <w:b/>
                <w:bCs/>
                <w:sz w:val="18"/>
                <w:szCs w:val="18"/>
                <w:lang w:eastAsia="pl-PL"/>
              </w:rPr>
            </w:pPr>
          </w:p>
        </w:tc>
        <w:tc>
          <w:tcPr>
            <w:tcW w:w="862" w:type="pct"/>
            <w:vMerge/>
            <w:vAlign w:val="center"/>
          </w:tcPr>
          <w:p w:rsidR="001E7C6E" w:rsidRPr="00AA7939" w:rsidRDefault="001E7C6E" w:rsidP="00AA7939">
            <w:pPr>
              <w:spacing w:after="0" w:line="240" w:lineRule="auto"/>
              <w:jc w:val="center"/>
              <w:rPr>
                <w:rFonts w:cs="Calibri"/>
                <w:b/>
                <w:bCs/>
                <w:sz w:val="18"/>
                <w:szCs w:val="18"/>
                <w:lang w:eastAsia="pl-PL"/>
              </w:rPr>
            </w:pPr>
          </w:p>
        </w:tc>
        <w:tc>
          <w:tcPr>
            <w:tcW w:w="764" w:type="pct"/>
            <w:vMerge/>
            <w:vAlign w:val="center"/>
          </w:tcPr>
          <w:p w:rsidR="001E7C6E" w:rsidRPr="00AA7939" w:rsidRDefault="001E7C6E" w:rsidP="00AA7939">
            <w:pPr>
              <w:spacing w:after="0" w:line="240" w:lineRule="auto"/>
              <w:jc w:val="center"/>
              <w:rPr>
                <w:rFonts w:cs="Calibri"/>
                <w:b/>
                <w:bCs/>
                <w:sz w:val="18"/>
                <w:szCs w:val="18"/>
                <w:lang w:eastAsia="pl-PL"/>
              </w:rPr>
            </w:pPr>
          </w:p>
        </w:tc>
        <w:tc>
          <w:tcPr>
            <w:tcW w:w="559" w:type="pct"/>
            <w:vMerge/>
            <w:vAlign w:val="center"/>
          </w:tcPr>
          <w:p w:rsidR="001E7C6E" w:rsidRPr="00AA7939" w:rsidRDefault="001E7C6E" w:rsidP="00AA7939">
            <w:pPr>
              <w:spacing w:after="0" w:line="240" w:lineRule="auto"/>
              <w:jc w:val="center"/>
              <w:rPr>
                <w:rFonts w:cs="Calibri"/>
                <w:b/>
                <w:bCs/>
                <w:sz w:val="18"/>
                <w:szCs w:val="18"/>
                <w:lang w:eastAsia="pl-PL"/>
              </w:rPr>
            </w:pPr>
          </w:p>
        </w:tc>
        <w:tc>
          <w:tcPr>
            <w:tcW w:w="691" w:type="pct"/>
            <w:vMerge/>
            <w:vAlign w:val="center"/>
          </w:tcPr>
          <w:p w:rsidR="001E7C6E" w:rsidRPr="00AA7939" w:rsidRDefault="001E7C6E" w:rsidP="00AA7939">
            <w:pPr>
              <w:spacing w:after="0" w:line="240" w:lineRule="auto"/>
              <w:jc w:val="center"/>
              <w:rPr>
                <w:rFonts w:cs="Calibri"/>
                <w:b/>
                <w:bCs/>
                <w:sz w:val="18"/>
                <w:szCs w:val="18"/>
                <w:lang w:eastAsia="pl-PL"/>
              </w:rPr>
            </w:pPr>
          </w:p>
        </w:tc>
        <w:tc>
          <w:tcPr>
            <w:tcW w:w="485" w:type="pct"/>
            <w:vMerge/>
            <w:vAlign w:val="center"/>
          </w:tcPr>
          <w:p w:rsidR="001E7C6E" w:rsidRPr="00AA7939" w:rsidRDefault="001E7C6E" w:rsidP="00AA7939">
            <w:pPr>
              <w:spacing w:after="0" w:line="240" w:lineRule="auto"/>
              <w:jc w:val="center"/>
              <w:rPr>
                <w:rFonts w:cs="Calibri"/>
                <w:b/>
                <w:bCs/>
                <w:sz w:val="18"/>
                <w:szCs w:val="18"/>
                <w:lang w:eastAsia="pl-PL"/>
              </w:rPr>
            </w:pPr>
          </w:p>
        </w:tc>
        <w:tc>
          <w:tcPr>
            <w:tcW w:w="761" w:type="pct"/>
            <w:vMerge/>
            <w:vAlign w:val="center"/>
          </w:tcPr>
          <w:p w:rsidR="001E7C6E" w:rsidRPr="00AA7939" w:rsidRDefault="001E7C6E" w:rsidP="00AA7939">
            <w:pPr>
              <w:spacing w:after="0" w:line="240" w:lineRule="auto"/>
              <w:jc w:val="center"/>
              <w:rPr>
                <w:rFonts w:cs="Calibri"/>
                <w:color w:val="000000"/>
                <w:sz w:val="18"/>
                <w:szCs w:val="18"/>
                <w:lang w:eastAsia="pl-PL"/>
              </w:rPr>
            </w:pPr>
          </w:p>
        </w:tc>
      </w:tr>
      <w:tr w:rsidR="001E7C6E" w:rsidRPr="00556771" w:rsidTr="00505563">
        <w:trPr>
          <w:trHeight w:val="288"/>
          <w:jc w:val="center"/>
        </w:trPr>
        <w:tc>
          <w:tcPr>
            <w:tcW w:w="669" w:type="pct"/>
            <w:vMerge w:val="restart"/>
            <w:vAlign w:val="center"/>
          </w:tcPr>
          <w:p w:rsidR="001E7C6E" w:rsidRPr="00AA7939" w:rsidRDefault="001E7C6E" w:rsidP="00AA7939">
            <w:pPr>
              <w:spacing w:after="0" w:line="240" w:lineRule="auto"/>
              <w:jc w:val="center"/>
              <w:rPr>
                <w:rFonts w:cs="Calibri"/>
                <w:b/>
                <w:bCs/>
                <w:color w:val="000000"/>
                <w:sz w:val="18"/>
                <w:szCs w:val="18"/>
                <w:lang w:eastAsia="pl-PL"/>
              </w:rPr>
            </w:pPr>
            <w:r w:rsidRPr="00AA7939">
              <w:rPr>
                <w:rFonts w:cs="Calibri"/>
                <w:b/>
                <w:bCs/>
                <w:color w:val="000000"/>
                <w:sz w:val="18"/>
                <w:szCs w:val="18"/>
                <w:lang w:eastAsia="pl-PL"/>
              </w:rPr>
              <w:t>Kamienie łamane i boczne</w:t>
            </w:r>
          </w:p>
        </w:tc>
        <w:tc>
          <w:tcPr>
            <w:tcW w:w="208"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1</w:t>
            </w:r>
          </w:p>
        </w:tc>
        <w:tc>
          <w:tcPr>
            <w:tcW w:w="862"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Gorzakiew-Wygoda</w:t>
            </w:r>
          </w:p>
        </w:tc>
        <w:tc>
          <w:tcPr>
            <w:tcW w:w="764"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R</w:t>
            </w:r>
          </w:p>
        </w:tc>
        <w:tc>
          <w:tcPr>
            <w:tcW w:w="559"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119,00</w:t>
            </w:r>
          </w:p>
        </w:tc>
        <w:tc>
          <w:tcPr>
            <w:tcW w:w="69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5"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6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buski, kielecki*</w:t>
            </w:r>
          </w:p>
        </w:tc>
      </w:tr>
      <w:tr w:rsidR="001E7C6E" w:rsidRPr="00556771" w:rsidTr="00505563">
        <w:trPr>
          <w:trHeight w:val="288"/>
          <w:jc w:val="center"/>
        </w:trPr>
        <w:tc>
          <w:tcPr>
            <w:tcW w:w="669" w:type="pct"/>
            <w:vMerge/>
            <w:vAlign w:val="center"/>
          </w:tcPr>
          <w:p w:rsidR="001E7C6E" w:rsidRPr="00AA7939" w:rsidRDefault="001E7C6E" w:rsidP="00AA7939">
            <w:pPr>
              <w:spacing w:after="0" w:line="240" w:lineRule="auto"/>
              <w:jc w:val="center"/>
              <w:rPr>
                <w:rFonts w:cs="Calibri"/>
                <w:b/>
                <w:bCs/>
                <w:color w:val="000000"/>
                <w:sz w:val="18"/>
                <w:szCs w:val="18"/>
                <w:lang w:eastAsia="pl-PL"/>
              </w:rPr>
            </w:pPr>
          </w:p>
        </w:tc>
        <w:tc>
          <w:tcPr>
            <w:tcW w:w="208"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2</w:t>
            </w:r>
          </w:p>
        </w:tc>
        <w:tc>
          <w:tcPr>
            <w:tcW w:w="862"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Skotniki</w:t>
            </w:r>
          </w:p>
        </w:tc>
        <w:tc>
          <w:tcPr>
            <w:tcW w:w="764"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Z</w:t>
            </w:r>
          </w:p>
        </w:tc>
        <w:tc>
          <w:tcPr>
            <w:tcW w:w="559"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4 224,00</w:t>
            </w:r>
          </w:p>
        </w:tc>
        <w:tc>
          <w:tcPr>
            <w:tcW w:w="69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5"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6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1E7C6E" w:rsidRPr="00556771" w:rsidTr="00505563">
        <w:trPr>
          <w:trHeight w:val="288"/>
          <w:jc w:val="center"/>
        </w:trPr>
        <w:tc>
          <w:tcPr>
            <w:tcW w:w="669" w:type="pct"/>
            <w:vMerge w:val="restart"/>
            <w:vAlign w:val="center"/>
          </w:tcPr>
          <w:p w:rsidR="001E7C6E" w:rsidRPr="00AA7939" w:rsidRDefault="001E7C6E" w:rsidP="00AA7939">
            <w:pPr>
              <w:spacing w:after="0" w:line="240" w:lineRule="auto"/>
              <w:jc w:val="center"/>
              <w:rPr>
                <w:rFonts w:cs="Calibri"/>
                <w:b/>
                <w:bCs/>
                <w:color w:val="000000"/>
                <w:sz w:val="18"/>
                <w:szCs w:val="18"/>
                <w:lang w:eastAsia="pl-PL"/>
              </w:rPr>
            </w:pPr>
            <w:r w:rsidRPr="00AA7939">
              <w:rPr>
                <w:rFonts w:cs="Calibri"/>
                <w:b/>
                <w:bCs/>
                <w:color w:val="000000"/>
                <w:sz w:val="18"/>
                <w:szCs w:val="18"/>
                <w:lang w:eastAsia="pl-PL"/>
              </w:rPr>
              <w:t>Piaski i żwiry</w:t>
            </w:r>
          </w:p>
        </w:tc>
        <w:tc>
          <w:tcPr>
            <w:tcW w:w="208"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1</w:t>
            </w:r>
          </w:p>
        </w:tc>
        <w:tc>
          <w:tcPr>
            <w:tcW w:w="862"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Pawłów</w:t>
            </w:r>
          </w:p>
        </w:tc>
        <w:tc>
          <w:tcPr>
            <w:tcW w:w="764"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Z</w:t>
            </w:r>
          </w:p>
        </w:tc>
        <w:tc>
          <w:tcPr>
            <w:tcW w:w="559"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103,00</w:t>
            </w:r>
          </w:p>
        </w:tc>
        <w:tc>
          <w:tcPr>
            <w:tcW w:w="69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5"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6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buski, dąbrowski*</w:t>
            </w:r>
          </w:p>
        </w:tc>
      </w:tr>
      <w:tr w:rsidR="001E7C6E" w:rsidRPr="00556771" w:rsidTr="00505563">
        <w:trPr>
          <w:trHeight w:val="288"/>
          <w:jc w:val="center"/>
        </w:trPr>
        <w:tc>
          <w:tcPr>
            <w:tcW w:w="669" w:type="pct"/>
            <w:vMerge/>
            <w:vAlign w:val="center"/>
          </w:tcPr>
          <w:p w:rsidR="001E7C6E" w:rsidRPr="00AA7939" w:rsidRDefault="001E7C6E" w:rsidP="00AA7939">
            <w:pPr>
              <w:spacing w:after="0" w:line="240" w:lineRule="auto"/>
              <w:jc w:val="center"/>
              <w:rPr>
                <w:rFonts w:cs="Calibri"/>
                <w:b/>
                <w:bCs/>
                <w:color w:val="000000"/>
                <w:sz w:val="18"/>
                <w:szCs w:val="18"/>
                <w:lang w:eastAsia="pl-PL"/>
              </w:rPr>
            </w:pPr>
          </w:p>
        </w:tc>
        <w:tc>
          <w:tcPr>
            <w:tcW w:w="208"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2</w:t>
            </w:r>
          </w:p>
        </w:tc>
        <w:tc>
          <w:tcPr>
            <w:tcW w:w="862"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Chotel Czerwony</w:t>
            </w:r>
          </w:p>
        </w:tc>
        <w:tc>
          <w:tcPr>
            <w:tcW w:w="764"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P</w:t>
            </w:r>
          </w:p>
        </w:tc>
        <w:tc>
          <w:tcPr>
            <w:tcW w:w="559"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4 510,00</w:t>
            </w:r>
          </w:p>
        </w:tc>
        <w:tc>
          <w:tcPr>
            <w:tcW w:w="69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5"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6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1E7C6E" w:rsidRPr="00556771" w:rsidTr="00505563">
        <w:trPr>
          <w:trHeight w:val="288"/>
          <w:jc w:val="center"/>
        </w:trPr>
        <w:tc>
          <w:tcPr>
            <w:tcW w:w="669" w:type="pct"/>
            <w:vMerge/>
            <w:vAlign w:val="center"/>
          </w:tcPr>
          <w:p w:rsidR="001E7C6E" w:rsidRPr="00AA7939" w:rsidRDefault="001E7C6E" w:rsidP="00AA7939">
            <w:pPr>
              <w:spacing w:after="0" w:line="240" w:lineRule="auto"/>
              <w:jc w:val="center"/>
              <w:rPr>
                <w:rFonts w:cs="Calibri"/>
                <w:b/>
                <w:bCs/>
                <w:color w:val="000000"/>
                <w:sz w:val="18"/>
                <w:szCs w:val="18"/>
                <w:lang w:eastAsia="pl-PL"/>
              </w:rPr>
            </w:pPr>
          </w:p>
        </w:tc>
        <w:tc>
          <w:tcPr>
            <w:tcW w:w="208"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3</w:t>
            </w:r>
          </w:p>
        </w:tc>
        <w:tc>
          <w:tcPr>
            <w:tcW w:w="862"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Galów</w:t>
            </w:r>
          </w:p>
        </w:tc>
        <w:tc>
          <w:tcPr>
            <w:tcW w:w="764"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R</w:t>
            </w:r>
          </w:p>
        </w:tc>
        <w:tc>
          <w:tcPr>
            <w:tcW w:w="559"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69,00</w:t>
            </w:r>
          </w:p>
        </w:tc>
        <w:tc>
          <w:tcPr>
            <w:tcW w:w="69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5"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6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1E7C6E" w:rsidRPr="00556771" w:rsidTr="00505563">
        <w:trPr>
          <w:trHeight w:val="288"/>
          <w:jc w:val="center"/>
        </w:trPr>
        <w:tc>
          <w:tcPr>
            <w:tcW w:w="669" w:type="pct"/>
            <w:vMerge/>
            <w:vAlign w:val="center"/>
          </w:tcPr>
          <w:p w:rsidR="001E7C6E" w:rsidRPr="00AA7939" w:rsidRDefault="001E7C6E" w:rsidP="00AA7939">
            <w:pPr>
              <w:spacing w:after="0" w:line="240" w:lineRule="auto"/>
              <w:jc w:val="center"/>
              <w:rPr>
                <w:rFonts w:cs="Calibri"/>
                <w:b/>
                <w:bCs/>
                <w:color w:val="000000"/>
                <w:sz w:val="18"/>
                <w:szCs w:val="18"/>
                <w:lang w:eastAsia="pl-PL"/>
              </w:rPr>
            </w:pPr>
          </w:p>
        </w:tc>
        <w:tc>
          <w:tcPr>
            <w:tcW w:w="208"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4</w:t>
            </w:r>
          </w:p>
        </w:tc>
        <w:tc>
          <w:tcPr>
            <w:tcW w:w="862" w:type="pct"/>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Janina</w:t>
            </w:r>
          </w:p>
        </w:tc>
        <w:tc>
          <w:tcPr>
            <w:tcW w:w="764"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Z</w:t>
            </w:r>
          </w:p>
        </w:tc>
        <w:tc>
          <w:tcPr>
            <w:tcW w:w="559"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455,00</w:t>
            </w:r>
          </w:p>
        </w:tc>
        <w:tc>
          <w:tcPr>
            <w:tcW w:w="69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5"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6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1E7C6E" w:rsidRPr="00556771" w:rsidTr="00505563">
        <w:trPr>
          <w:trHeight w:val="381"/>
          <w:jc w:val="center"/>
        </w:trPr>
        <w:tc>
          <w:tcPr>
            <w:tcW w:w="669" w:type="pct"/>
            <w:vMerge/>
            <w:vAlign w:val="center"/>
          </w:tcPr>
          <w:p w:rsidR="001E7C6E" w:rsidRPr="00AA7939" w:rsidRDefault="001E7C6E" w:rsidP="00AA7939">
            <w:pPr>
              <w:spacing w:after="0" w:line="240" w:lineRule="auto"/>
              <w:jc w:val="center"/>
              <w:rPr>
                <w:rFonts w:cs="Calibri"/>
                <w:b/>
                <w:bCs/>
                <w:color w:val="000000"/>
                <w:sz w:val="18"/>
                <w:szCs w:val="18"/>
                <w:lang w:eastAsia="pl-PL"/>
              </w:rPr>
            </w:pPr>
          </w:p>
        </w:tc>
        <w:tc>
          <w:tcPr>
            <w:tcW w:w="208"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5</w:t>
            </w:r>
          </w:p>
        </w:tc>
        <w:tc>
          <w:tcPr>
            <w:tcW w:w="862" w:type="pct"/>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Jastrzębiec</w:t>
            </w:r>
          </w:p>
        </w:tc>
        <w:tc>
          <w:tcPr>
            <w:tcW w:w="764"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R</w:t>
            </w:r>
          </w:p>
        </w:tc>
        <w:tc>
          <w:tcPr>
            <w:tcW w:w="559"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4 068,00</w:t>
            </w:r>
          </w:p>
        </w:tc>
        <w:tc>
          <w:tcPr>
            <w:tcW w:w="69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5"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6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1E7C6E" w:rsidRPr="00556771" w:rsidTr="00505563">
        <w:trPr>
          <w:trHeight w:val="319"/>
          <w:jc w:val="center"/>
        </w:trPr>
        <w:tc>
          <w:tcPr>
            <w:tcW w:w="669" w:type="pct"/>
            <w:vMerge/>
            <w:vAlign w:val="center"/>
          </w:tcPr>
          <w:p w:rsidR="001E7C6E" w:rsidRPr="00AA7939" w:rsidRDefault="001E7C6E" w:rsidP="00AA7939">
            <w:pPr>
              <w:spacing w:after="0" w:line="240" w:lineRule="auto"/>
              <w:jc w:val="center"/>
              <w:rPr>
                <w:rFonts w:cs="Calibri"/>
                <w:b/>
                <w:bCs/>
                <w:color w:val="000000"/>
                <w:sz w:val="18"/>
                <w:szCs w:val="18"/>
                <w:lang w:eastAsia="pl-PL"/>
              </w:rPr>
            </w:pPr>
          </w:p>
        </w:tc>
        <w:tc>
          <w:tcPr>
            <w:tcW w:w="208"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6</w:t>
            </w:r>
          </w:p>
        </w:tc>
        <w:tc>
          <w:tcPr>
            <w:tcW w:w="862" w:type="pct"/>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Karsy Dolne</w:t>
            </w:r>
          </w:p>
        </w:tc>
        <w:tc>
          <w:tcPr>
            <w:tcW w:w="764"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R</w:t>
            </w:r>
          </w:p>
        </w:tc>
        <w:tc>
          <w:tcPr>
            <w:tcW w:w="559"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168,00</w:t>
            </w:r>
          </w:p>
        </w:tc>
        <w:tc>
          <w:tcPr>
            <w:tcW w:w="69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5"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6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1E7C6E" w:rsidRPr="00556771" w:rsidTr="00505563">
        <w:trPr>
          <w:trHeight w:val="288"/>
          <w:jc w:val="center"/>
        </w:trPr>
        <w:tc>
          <w:tcPr>
            <w:tcW w:w="669" w:type="pct"/>
            <w:vMerge/>
            <w:vAlign w:val="center"/>
          </w:tcPr>
          <w:p w:rsidR="001E7C6E" w:rsidRPr="00AA7939" w:rsidRDefault="001E7C6E" w:rsidP="00AA7939">
            <w:pPr>
              <w:spacing w:after="0" w:line="240" w:lineRule="auto"/>
              <w:jc w:val="center"/>
              <w:rPr>
                <w:rFonts w:cs="Calibri"/>
                <w:b/>
                <w:bCs/>
                <w:color w:val="000000"/>
                <w:sz w:val="18"/>
                <w:szCs w:val="18"/>
                <w:lang w:eastAsia="pl-PL"/>
              </w:rPr>
            </w:pPr>
          </w:p>
        </w:tc>
        <w:tc>
          <w:tcPr>
            <w:tcW w:w="208"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7</w:t>
            </w:r>
          </w:p>
        </w:tc>
        <w:tc>
          <w:tcPr>
            <w:tcW w:w="862" w:type="pct"/>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Kików</w:t>
            </w:r>
          </w:p>
        </w:tc>
        <w:tc>
          <w:tcPr>
            <w:tcW w:w="764"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Z</w:t>
            </w:r>
          </w:p>
        </w:tc>
        <w:tc>
          <w:tcPr>
            <w:tcW w:w="559"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216,00</w:t>
            </w:r>
          </w:p>
        </w:tc>
        <w:tc>
          <w:tcPr>
            <w:tcW w:w="69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5"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6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1E7C6E" w:rsidRPr="00556771" w:rsidTr="00505563">
        <w:trPr>
          <w:trHeight w:val="288"/>
          <w:jc w:val="center"/>
        </w:trPr>
        <w:tc>
          <w:tcPr>
            <w:tcW w:w="669" w:type="pct"/>
            <w:vMerge/>
            <w:vAlign w:val="center"/>
          </w:tcPr>
          <w:p w:rsidR="001E7C6E" w:rsidRPr="00AA7939" w:rsidRDefault="001E7C6E" w:rsidP="00AA7939">
            <w:pPr>
              <w:spacing w:after="0" w:line="240" w:lineRule="auto"/>
              <w:jc w:val="center"/>
              <w:rPr>
                <w:rFonts w:cs="Calibri"/>
                <w:b/>
                <w:bCs/>
                <w:color w:val="000000"/>
                <w:sz w:val="18"/>
                <w:szCs w:val="18"/>
                <w:lang w:eastAsia="pl-PL"/>
              </w:rPr>
            </w:pPr>
          </w:p>
        </w:tc>
        <w:tc>
          <w:tcPr>
            <w:tcW w:w="208"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8</w:t>
            </w:r>
          </w:p>
        </w:tc>
        <w:tc>
          <w:tcPr>
            <w:tcW w:w="862" w:type="pct"/>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Kików 1</w:t>
            </w:r>
          </w:p>
        </w:tc>
        <w:tc>
          <w:tcPr>
            <w:tcW w:w="764"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E</w:t>
            </w:r>
          </w:p>
        </w:tc>
        <w:tc>
          <w:tcPr>
            <w:tcW w:w="559"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118,00</w:t>
            </w:r>
          </w:p>
        </w:tc>
        <w:tc>
          <w:tcPr>
            <w:tcW w:w="69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5"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2</w:t>
            </w:r>
          </w:p>
        </w:tc>
        <w:tc>
          <w:tcPr>
            <w:tcW w:w="76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1E7C6E" w:rsidRPr="00556771" w:rsidTr="00505563">
        <w:trPr>
          <w:trHeight w:val="288"/>
          <w:jc w:val="center"/>
        </w:trPr>
        <w:tc>
          <w:tcPr>
            <w:tcW w:w="669" w:type="pct"/>
            <w:vMerge/>
            <w:vAlign w:val="center"/>
          </w:tcPr>
          <w:p w:rsidR="001E7C6E" w:rsidRPr="00AA7939" w:rsidRDefault="001E7C6E" w:rsidP="00AA7939">
            <w:pPr>
              <w:spacing w:after="0" w:line="240" w:lineRule="auto"/>
              <w:jc w:val="center"/>
              <w:rPr>
                <w:rFonts w:cs="Calibri"/>
                <w:b/>
                <w:bCs/>
                <w:color w:val="000000"/>
                <w:sz w:val="18"/>
                <w:szCs w:val="18"/>
                <w:lang w:eastAsia="pl-PL"/>
              </w:rPr>
            </w:pPr>
          </w:p>
        </w:tc>
        <w:tc>
          <w:tcPr>
            <w:tcW w:w="208"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9</w:t>
            </w:r>
          </w:p>
        </w:tc>
        <w:tc>
          <w:tcPr>
            <w:tcW w:w="862" w:type="pct"/>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Kików 2</w:t>
            </w:r>
          </w:p>
        </w:tc>
        <w:tc>
          <w:tcPr>
            <w:tcW w:w="764"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E</w:t>
            </w:r>
          </w:p>
        </w:tc>
        <w:tc>
          <w:tcPr>
            <w:tcW w:w="559"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28,00</w:t>
            </w:r>
          </w:p>
        </w:tc>
        <w:tc>
          <w:tcPr>
            <w:tcW w:w="69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5"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3</w:t>
            </w:r>
          </w:p>
        </w:tc>
        <w:tc>
          <w:tcPr>
            <w:tcW w:w="76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1E7C6E" w:rsidRPr="00556771" w:rsidTr="00505563">
        <w:trPr>
          <w:trHeight w:val="288"/>
          <w:jc w:val="center"/>
        </w:trPr>
        <w:tc>
          <w:tcPr>
            <w:tcW w:w="669" w:type="pct"/>
            <w:vMerge/>
            <w:vAlign w:val="center"/>
          </w:tcPr>
          <w:p w:rsidR="001E7C6E" w:rsidRPr="00AA7939" w:rsidRDefault="001E7C6E" w:rsidP="00AA7939">
            <w:pPr>
              <w:spacing w:after="0" w:line="240" w:lineRule="auto"/>
              <w:jc w:val="center"/>
              <w:rPr>
                <w:rFonts w:cs="Calibri"/>
                <w:b/>
                <w:bCs/>
                <w:color w:val="000000"/>
                <w:sz w:val="18"/>
                <w:szCs w:val="18"/>
                <w:lang w:eastAsia="pl-PL"/>
              </w:rPr>
            </w:pPr>
          </w:p>
        </w:tc>
        <w:tc>
          <w:tcPr>
            <w:tcW w:w="208"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10</w:t>
            </w:r>
          </w:p>
        </w:tc>
        <w:tc>
          <w:tcPr>
            <w:tcW w:w="862" w:type="pct"/>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Młyny I</w:t>
            </w:r>
          </w:p>
        </w:tc>
        <w:tc>
          <w:tcPr>
            <w:tcW w:w="764"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E</w:t>
            </w:r>
          </w:p>
        </w:tc>
        <w:tc>
          <w:tcPr>
            <w:tcW w:w="559"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955,00</w:t>
            </w:r>
          </w:p>
        </w:tc>
        <w:tc>
          <w:tcPr>
            <w:tcW w:w="69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5"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50</w:t>
            </w:r>
          </w:p>
        </w:tc>
        <w:tc>
          <w:tcPr>
            <w:tcW w:w="76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1E7C6E" w:rsidRPr="00556771" w:rsidTr="00505563">
        <w:trPr>
          <w:trHeight w:val="288"/>
          <w:jc w:val="center"/>
        </w:trPr>
        <w:tc>
          <w:tcPr>
            <w:tcW w:w="669" w:type="pct"/>
            <w:vMerge/>
            <w:vAlign w:val="center"/>
          </w:tcPr>
          <w:p w:rsidR="001E7C6E" w:rsidRPr="00AA7939" w:rsidRDefault="001E7C6E" w:rsidP="00AA7939">
            <w:pPr>
              <w:spacing w:after="0" w:line="240" w:lineRule="auto"/>
              <w:jc w:val="center"/>
              <w:rPr>
                <w:rFonts w:cs="Calibri"/>
                <w:b/>
                <w:bCs/>
                <w:color w:val="000000"/>
                <w:sz w:val="18"/>
                <w:szCs w:val="18"/>
                <w:lang w:eastAsia="pl-PL"/>
              </w:rPr>
            </w:pPr>
          </w:p>
        </w:tc>
        <w:tc>
          <w:tcPr>
            <w:tcW w:w="208"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11</w:t>
            </w:r>
          </w:p>
        </w:tc>
        <w:tc>
          <w:tcPr>
            <w:tcW w:w="862" w:type="pct"/>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Młyny II</w:t>
            </w:r>
          </w:p>
        </w:tc>
        <w:tc>
          <w:tcPr>
            <w:tcW w:w="764"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R</w:t>
            </w:r>
          </w:p>
        </w:tc>
        <w:tc>
          <w:tcPr>
            <w:tcW w:w="559"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2 569,00</w:t>
            </w:r>
          </w:p>
        </w:tc>
        <w:tc>
          <w:tcPr>
            <w:tcW w:w="69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5"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6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1E7C6E" w:rsidRPr="00556771" w:rsidTr="00505563">
        <w:trPr>
          <w:trHeight w:val="288"/>
          <w:jc w:val="center"/>
        </w:trPr>
        <w:tc>
          <w:tcPr>
            <w:tcW w:w="669" w:type="pct"/>
            <w:vMerge/>
            <w:vAlign w:val="center"/>
          </w:tcPr>
          <w:p w:rsidR="001E7C6E" w:rsidRPr="00AA7939" w:rsidRDefault="001E7C6E" w:rsidP="00AA7939">
            <w:pPr>
              <w:spacing w:after="0" w:line="240" w:lineRule="auto"/>
              <w:jc w:val="center"/>
              <w:rPr>
                <w:rFonts w:cs="Calibri"/>
                <w:b/>
                <w:bCs/>
                <w:color w:val="000000"/>
                <w:sz w:val="18"/>
                <w:szCs w:val="18"/>
                <w:lang w:eastAsia="pl-PL"/>
              </w:rPr>
            </w:pPr>
          </w:p>
        </w:tc>
        <w:tc>
          <w:tcPr>
            <w:tcW w:w="208"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12</w:t>
            </w:r>
          </w:p>
        </w:tc>
        <w:tc>
          <w:tcPr>
            <w:tcW w:w="862"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Niziny</w:t>
            </w:r>
          </w:p>
        </w:tc>
        <w:tc>
          <w:tcPr>
            <w:tcW w:w="764"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E</w:t>
            </w:r>
          </w:p>
        </w:tc>
        <w:tc>
          <w:tcPr>
            <w:tcW w:w="559"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33,00</w:t>
            </w:r>
          </w:p>
        </w:tc>
        <w:tc>
          <w:tcPr>
            <w:tcW w:w="69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5"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6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1E7C6E" w:rsidRPr="00556771" w:rsidTr="00505563">
        <w:trPr>
          <w:trHeight w:val="288"/>
          <w:jc w:val="center"/>
        </w:trPr>
        <w:tc>
          <w:tcPr>
            <w:tcW w:w="669" w:type="pct"/>
            <w:vMerge/>
            <w:vAlign w:val="center"/>
          </w:tcPr>
          <w:p w:rsidR="001E7C6E" w:rsidRPr="00AA7939" w:rsidRDefault="001E7C6E" w:rsidP="00AA7939">
            <w:pPr>
              <w:spacing w:after="0" w:line="240" w:lineRule="auto"/>
              <w:jc w:val="center"/>
              <w:rPr>
                <w:rFonts w:cs="Calibri"/>
                <w:b/>
                <w:bCs/>
                <w:color w:val="000000"/>
                <w:sz w:val="18"/>
                <w:szCs w:val="18"/>
                <w:lang w:eastAsia="pl-PL"/>
              </w:rPr>
            </w:pPr>
          </w:p>
        </w:tc>
        <w:tc>
          <w:tcPr>
            <w:tcW w:w="208"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13</w:t>
            </w:r>
          </w:p>
        </w:tc>
        <w:tc>
          <w:tcPr>
            <w:tcW w:w="862" w:type="pct"/>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Służów -Podgaje</w:t>
            </w:r>
          </w:p>
        </w:tc>
        <w:tc>
          <w:tcPr>
            <w:tcW w:w="764"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P</w:t>
            </w:r>
          </w:p>
        </w:tc>
        <w:tc>
          <w:tcPr>
            <w:tcW w:w="559"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8 455,00</w:t>
            </w:r>
          </w:p>
        </w:tc>
        <w:tc>
          <w:tcPr>
            <w:tcW w:w="69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5"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6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1E7C6E" w:rsidRPr="00556771" w:rsidTr="00505563">
        <w:trPr>
          <w:trHeight w:val="288"/>
          <w:jc w:val="center"/>
        </w:trPr>
        <w:tc>
          <w:tcPr>
            <w:tcW w:w="669" w:type="pct"/>
            <w:vMerge/>
            <w:vAlign w:val="center"/>
          </w:tcPr>
          <w:p w:rsidR="001E7C6E" w:rsidRPr="00AA7939" w:rsidRDefault="001E7C6E" w:rsidP="00AA7939">
            <w:pPr>
              <w:spacing w:after="0" w:line="240" w:lineRule="auto"/>
              <w:jc w:val="center"/>
              <w:rPr>
                <w:rFonts w:cs="Calibri"/>
                <w:b/>
                <w:bCs/>
                <w:color w:val="000000"/>
                <w:sz w:val="18"/>
                <w:szCs w:val="18"/>
                <w:lang w:eastAsia="pl-PL"/>
              </w:rPr>
            </w:pPr>
          </w:p>
        </w:tc>
        <w:tc>
          <w:tcPr>
            <w:tcW w:w="208"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14</w:t>
            </w:r>
          </w:p>
        </w:tc>
        <w:tc>
          <w:tcPr>
            <w:tcW w:w="862" w:type="pct"/>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Zaborze</w:t>
            </w:r>
          </w:p>
        </w:tc>
        <w:tc>
          <w:tcPr>
            <w:tcW w:w="764"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R</w:t>
            </w:r>
          </w:p>
        </w:tc>
        <w:tc>
          <w:tcPr>
            <w:tcW w:w="559"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798,00</w:t>
            </w:r>
          </w:p>
        </w:tc>
        <w:tc>
          <w:tcPr>
            <w:tcW w:w="69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5"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6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1E7C6E" w:rsidRPr="00556771" w:rsidTr="00505563">
        <w:trPr>
          <w:trHeight w:val="288"/>
          <w:jc w:val="center"/>
        </w:trPr>
        <w:tc>
          <w:tcPr>
            <w:tcW w:w="669" w:type="pct"/>
            <w:vMerge/>
            <w:vAlign w:val="center"/>
          </w:tcPr>
          <w:p w:rsidR="001E7C6E" w:rsidRPr="00AA7939" w:rsidRDefault="001E7C6E" w:rsidP="00AA7939">
            <w:pPr>
              <w:spacing w:after="0" w:line="240" w:lineRule="auto"/>
              <w:jc w:val="center"/>
              <w:rPr>
                <w:rFonts w:cs="Calibri"/>
                <w:b/>
                <w:bCs/>
                <w:color w:val="000000"/>
                <w:sz w:val="18"/>
                <w:szCs w:val="18"/>
                <w:lang w:eastAsia="pl-PL"/>
              </w:rPr>
            </w:pPr>
          </w:p>
        </w:tc>
        <w:tc>
          <w:tcPr>
            <w:tcW w:w="208"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15</w:t>
            </w:r>
          </w:p>
        </w:tc>
        <w:tc>
          <w:tcPr>
            <w:tcW w:w="862" w:type="pct"/>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Zagrody</w:t>
            </w:r>
          </w:p>
        </w:tc>
        <w:tc>
          <w:tcPr>
            <w:tcW w:w="764"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P</w:t>
            </w:r>
          </w:p>
        </w:tc>
        <w:tc>
          <w:tcPr>
            <w:tcW w:w="559"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3 175,00</w:t>
            </w:r>
          </w:p>
        </w:tc>
        <w:tc>
          <w:tcPr>
            <w:tcW w:w="69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5"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6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1E7C6E" w:rsidRPr="00556771" w:rsidTr="00505563">
        <w:trPr>
          <w:trHeight w:val="288"/>
          <w:jc w:val="center"/>
        </w:trPr>
        <w:tc>
          <w:tcPr>
            <w:tcW w:w="669" w:type="pct"/>
            <w:vMerge/>
            <w:vAlign w:val="center"/>
          </w:tcPr>
          <w:p w:rsidR="001E7C6E" w:rsidRPr="00AA7939" w:rsidRDefault="001E7C6E" w:rsidP="00AA7939">
            <w:pPr>
              <w:spacing w:after="0" w:line="240" w:lineRule="auto"/>
              <w:jc w:val="center"/>
              <w:rPr>
                <w:rFonts w:cs="Calibri"/>
                <w:b/>
                <w:bCs/>
                <w:color w:val="000000"/>
                <w:sz w:val="18"/>
                <w:szCs w:val="18"/>
                <w:lang w:eastAsia="pl-PL"/>
              </w:rPr>
            </w:pPr>
          </w:p>
        </w:tc>
        <w:tc>
          <w:tcPr>
            <w:tcW w:w="208"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16</w:t>
            </w:r>
          </w:p>
        </w:tc>
        <w:tc>
          <w:tcPr>
            <w:tcW w:w="862"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Żerniki</w:t>
            </w:r>
          </w:p>
        </w:tc>
        <w:tc>
          <w:tcPr>
            <w:tcW w:w="764"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P</w:t>
            </w:r>
          </w:p>
        </w:tc>
        <w:tc>
          <w:tcPr>
            <w:tcW w:w="559"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7 243,00</w:t>
            </w:r>
          </w:p>
        </w:tc>
        <w:tc>
          <w:tcPr>
            <w:tcW w:w="69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5"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6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1E7C6E" w:rsidRPr="00556771" w:rsidTr="00505563">
        <w:trPr>
          <w:trHeight w:val="394"/>
          <w:jc w:val="center"/>
        </w:trPr>
        <w:tc>
          <w:tcPr>
            <w:tcW w:w="669" w:type="pct"/>
            <w:vMerge w:val="restart"/>
            <w:vAlign w:val="center"/>
          </w:tcPr>
          <w:p w:rsidR="001E7C6E" w:rsidRPr="00AA7939" w:rsidRDefault="001E7C6E" w:rsidP="00AA7939">
            <w:pPr>
              <w:spacing w:after="0" w:line="240" w:lineRule="auto"/>
              <w:jc w:val="center"/>
              <w:rPr>
                <w:rFonts w:cs="Calibri"/>
                <w:b/>
                <w:bCs/>
                <w:color w:val="000000"/>
                <w:sz w:val="18"/>
                <w:szCs w:val="18"/>
                <w:lang w:eastAsia="pl-PL"/>
              </w:rPr>
            </w:pPr>
            <w:r w:rsidRPr="00AA7939">
              <w:rPr>
                <w:rFonts w:cs="Calibri"/>
                <w:b/>
                <w:bCs/>
                <w:color w:val="000000"/>
                <w:sz w:val="18"/>
                <w:szCs w:val="18"/>
                <w:lang w:eastAsia="pl-PL"/>
              </w:rPr>
              <w:t>Surowce dla prac inżynieryjnych</w:t>
            </w:r>
          </w:p>
        </w:tc>
        <w:tc>
          <w:tcPr>
            <w:tcW w:w="208"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1</w:t>
            </w:r>
          </w:p>
        </w:tc>
        <w:tc>
          <w:tcPr>
            <w:tcW w:w="862" w:type="pct"/>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Skorzów</w:t>
            </w:r>
          </w:p>
        </w:tc>
        <w:tc>
          <w:tcPr>
            <w:tcW w:w="764"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E</w:t>
            </w:r>
          </w:p>
        </w:tc>
        <w:tc>
          <w:tcPr>
            <w:tcW w:w="559"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866,00</w:t>
            </w:r>
          </w:p>
        </w:tc>
        <w:tc>
          <w:tcPr>
            <w:tcW w:w="69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863</w:t>
            </w:r>
          </w:p>
        </w:tc>
        <w:tc>
          <w:tcPr>
            <w:tcW w:w="485"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26</w:t>
            </w:r>
          </w:p>
        </w:tc>
        <w:tc>
          <w:tcPr>
            <w:tcW w:w="76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1E7C6E" w:rsidRPr="00556771" w:rsidTr="00505563">
        <w:trPr>
          <w:trHeight w:val="288"/>
          <w:jc w:val="center"/>
        </w:trPr>
        <w:tc>
          <w:tcPr>
            <w:tcW w:w="669" w:type="pct"/>
            <w:vMerge/>
            <w:vAlign w:val="center"/>
          </w:tcPr>
          <w:p w:rsidR="001E7C6E" w:rsidRPr="00AA7939" w:rsidRDefault="001E7C6E" w:rsidP="00AA7939">
            <w:pPr>
              <w:spacing w:after="0" w:line="240" w:lineRule="auto"/>
              <w:jc w:val="center"/>
              <w:rPr>
                <w:rFonts w:cs="Calibri"/>
                <w:b/>
                <w:bCs/>
                <w:color w:val="000000"/>
                <w:sz w:val="18"/>
                <w:szCs w:val="18"/>
                <w:lang w:eastAsia="pl-PL"/>
              </w:rPr>
            </w:pPr>
          </w:p>
        </w:tc>
        <w:tc>
          <w:tcPr>
            <w:tcW w:w="208"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2</w:t>
            </w:r>
          </w:p>
        </w:tc>
        <w:tc>
          <w:tcPr>
            <w:tcW w:w="862" w:type="pct"/>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Szaniec</w:t>
            </w:r>
          </w:p>
        </w:tc>
        <w:tc>
          <w:tcPr>
            <w:tcW w:w="764"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R</w:t>
            </w:r>
          </w:p>
        </w:tc>
        <w:tc>
          <w:tcPr>
            <w:tcW w:w="559"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733,00</w:t>
            </w:r>
          </w:p>
        </w:tc>
        <w:tc>
          <w:tcPr>
            <w:tcW w:w="69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5"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6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1E7C6E" w:rsidRPr="00556771" w:rsidTr="00505563">
        <w:trPr>
          <w:trHeight w:val="370"/>
          <w:jc w:val="center"/>
        </w:trPr>
        <w:tc>
          <w:tcPr>
            <w:tcW w:w="669" w:type="pct"/>
            <w:vMerge w:val="restart"/>
            <w:vAlign w:val="center"/>
          </w:tcPr>
          <w:p w:rsidR="001E7C6E" w:rsidRPr="00AA7939" w:rsidRDefault="001E7C6E" w:rsidP="00AA7939">
            <w:pPr>
              <w:spacing w:after="0" w:line="240" w:lineRule="auto"/>
              <w:jc w:val="center"/>
              <w:rPr>
                <w:rFonts w:cs="Calibri"/>
                <w:b/>
                <w:bCs/>
                <w:color w:val="000000"/>
                <w:sz w:val="18"/>
                <w:szCs w:val="18"/>
                <w:lang w:eastAsia="pl-PL"/>
              </w:rPr>
            </w:pPr>
            <w:r w:rsidRPr="00AA7939">
              <w:rPr>
                <w:rFonts w:cs="Calibri"/>
                <w:b/>
                <w:bCs/>
                <w:color w:val="000000"/>
                <w:sz w:val="18"/>
                <w:szCs w:val="18"/>
                <w:lang w:eastAsia="pl-PL"/>
              </w:rPr>
              <w:t>Surowce ilaste ceramiki budowlanej</w:t>
            </w:r>
          </w:p>
        </w:tc>
        <w:tc>
          <w:tcPr>
            <w:tcW w:w="208"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1</w:t>
            </w:r>
          </w:p>
        </w:tc>
        <w:tc>
          <w:tcPr>
            <w:tcW w:w="862" w:type="pct"/>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Chałupki</w:t>
            </w:r>
          </w:p>
        </w:tc>
        <w:tc>
          <w:tcPr>
            <w:tcW w:w="764"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P</w:t>
            </w:r>
          </w:p>
        </w:tc>
        <w:tc>
          <w:tcPr>
            <w:tcW w:w="559"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36 036,00</w:t>
            </w:r>
          </w:p>
        </w:tc>
        <w:tc>
          <w:tcPr>
            <w:tcW w:w="69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5"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6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1E7C6E" w:rsidRPr="00556771" w:rsidTr="00505563">
        <w:trPr>
          <w:trHeight w:val="288"/>
          <w:jc w:val="center"/>
        </w:trPr>
        <w:tc>
          <w:tcPr>
            <w:tcW w:w="669" w:type="pct"/>
            <w:vMerge/>
            <w:vAlign w:val="center"/>
          </w:tcPr>
          <w:p w:rsidR="001E7C6E" w:rsidRPr="00AA7939" w:rsidRDefault="001E7C6E" w:rsidP="00AA7939">
            <w:pPr>
              <w:spacing w:after="0" w:line="240" w:lineRule="auto"/>
              <w:jc w:val="center"/>
              <w:rPr>
                <w:rFonts w:cs="Calibri"/>
                <w:color w:val="000000"/>
                <w:sz w:val="18"/>
                <w:szCs w:val="18"/>
                <w:lang w:eastAsia="pl-PL"/>
              </w:rPr>
            </w:pPr>
          </w:p>
        </w:tc>
        <w:tc>
          <w:tcPr>
            <w:tcW w:w="208"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2</w:t>
            </w:r>
          </w:p>
        </w:tc>
        <w:tc>
          <w:tcPr>
            <w:tcW w:w="862" w:type="pct"/>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Górka</w:t>
            </w:r>
          </w:p>
        </w:tc>
        <w:tc>
          <w:tcPr>
            <w:tcW w:w="764"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Z</w:t>
            </w:r>
          </w:p>
        </w:tc>
        <w:tc>
          <w:tcPr>
            <w:tcW w:w="559"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3 276,00</w:t>
            </w:r>
          </w:p>
        </w:tc>
        <w:tc>
          <w:tcPr>
            <w:tcW w:w="69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5"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6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1E7C6E" w:rsidRPr="00556771" w:rsidTr="00505563">
        <w:trPr>
          <w:trHeight w:val="288"/>
          <w:jc w:val="center"/>
        </w:trPr>
        <w:tc>
          <w:tcPr>
            <w:tcW w:w="669" w:type="pct"/>
            <w:vMerge/>
            <w:vAlign w:val="center"/>
          </w:tcPr>
          <w:p w:rsidR="001E7C6E" w:rsidRPr="00AA7939" w:rsidRDefault="001E7C6E" w:rsidP="00AA7939">
            <w:pPr>
              <w:spacing w:after="0" w:line="240" w:lineRule="auto"/>
              <w:jc w:val="center"/>
              <w:rPr>
                <w:rFonts w:cs="Calibri"/>
                <w:color w:val="000000"/>
                <w:sz w:val="18"/>
                <w:szCs w:val="18"/>
                <w:lang w:eastAsia="pl-PL"/>
              </w:rPr>
            </w:pPr>
          </w:p>
        </w:tc>
        <w:tc>
          <w:tcPr>
            <w:tcW w:w="208"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3</w:t>
            </w:r>
          </w:p>
        </w:tc>
        <w:tc>
          <w:tcPr>
            <w:tcW w:w="862" w:type="pct"/>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Raczyce</w:t>
            </w:r>
          </w:p>
        </w:tc>
        <w:tc>
          <w:tcPr>
            <w:tcW w:w="764"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P</w:t>
            </w:r>
          </w:p>
        </w:tc>
        <w:tc>
          <w:tcPr>
            <w:tcW w:w="559"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2 547,00</w:t>
            </w:r>
          </w:p>
        </w:tc>
        <w:tc>
          <w:tcPr>
            <w:tcW w:w="69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5"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6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1E7C6E" w:rsidRPr="00556771" w:rsidTr="00505563">
        <w:trPr>
          <w:trHeight w:val="288"/>
          <w:jc w:val="center"/>
        </w:trPr>
        <w:tc>
          <w:tcPr>
            <w:tcW w:w="669" w:type="pct"/>
            <w:vMerge/>
            <w:vAlign w:val="center"/>
          </w:tcPr>
          <w:p w:rsidR="001E7C6E" w:rsidRPr="00AA7939" w:rsidRDefault="001E7C6E" w:rsidP="00AA7939">
            <w:pPr>
              <w:spacing w:after="0" w:line="240" w:lineRule="auto"/>
              <w:jc w:val="center"/>
              <w:rPr>
                <w:rFonts w:cs="Calibri"/>
                <w:color w:val="000000"/>
                <w:sz w:val="18"/>
                <w:szCs w:val="18"/>
                <w:lang w:eastAsia="pl-PL"/>
              </w:rPr>
            </w:pPr>
          </w:p>
        </w:tc>
        <w:tc>
          <w:tcPr>
            <w:tcW w:w="208"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4</w:t>
            </w:r>
          </w:p>
        </w:tc>
        <w:tc>
          <w:tcPr>
            <w:tcW w:w="862" w:type="pct"/>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Słupia Pacanowska</w:t>
            </w:r>
          </w:p>
        </w:tc>
        <w:tc>
          <w:tcPr>
            <w:tcW w:w="764"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Z</w:t>
            </w:r>
          </w:p>
        </w:tc>
        <w:tc>
          <w:tcPr>
            <w:tcW w:w="559"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766,00</w:t>
            </w:r>
          </w:p>
        </w:tc>
        <w:tc>
          <w:tcPr>
            <w:tcW w:w="69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5"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6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1E7C6E" w:rsidRPr="00556771" w:rsidTr="00505563">
        <w:trPr>
          <w:trHeight w:val="576"/>
          <w:jc w:val="center"/>
        </w:trPr>
        <w:tc>
          <w:tcPr>
            <w:tcW w:w="669" w:type="pct"/>
            <w:vMerge/>
            <w:vAlign w:val="center"/>
          </w:tcPr>
          <w:p w:rsidR="001E7C6E" w:rsidRPr="00AA7939" w:rsidRDefault="001E7C6E" w:rsidP="00AA7939">
            <w:pPr>
              <w:spacing w:after="0" w:line="240" w:lineRule="auto"/>
              <w:jc w:val="center"/>
              <w:rPr>
                <w:rFonts w:cs="Calibri"/>
                <w:color w:val="000000"/>
                <w:sz w:val="18"/>
                <w:szCs w:val="18"/>
                <w:lang w:eastAsia="pl-PL"/>
              </w:rPr>
            </w:pPr>
          </w:p>
        </w:tc>
        <w:tc>
          <w:tcPr>
            <w:tcW w:w="208"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5</w:t>
            </w:r>
          </w:p>
        </w:tc>
        <w:tc>
          <w:tcPr>
            <w:tcW w:w="862" w:type="pct"/>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Słupia Pacanowska-Ceg.</w:t>
            </w:r>
          </w:p>
        </w:tc>
        <w:tc>
          <w:tcPr>
            <w:tcW w:w="764"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Z</w:t>
            </w:r>
          </w:p>
        </w:tc>
        <w:tc>
          <w:tcPr>
            <w:tcW w:w="559"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61,00</w:t>
            </w:r>
          </w:p>
        </w:tc>
        <w:tc>
          <w:tcPr>
            <w:tcW w:w="69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5"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6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1E7C6E" w:rsidRPr="00556771" w:rsidTr="00505563">
        <w:trPr>
          <w:trHeight w:val="288"/>
          <w:jc w:val="center"/>
        </w:trPr>
        <w:tc>
          <w:tcPr>
            <w:tcW w:w="669" w:type="pct"/>
            <w:vMerge/>
            <w:vAlign w:val="center"/>
          </w:tcPr>
          <w:p w:rsidR="001E7C6E" w:rsidRPr="00AA7939" w:rsidRDefault="001E7C6E" w:rsidP="00AA7939">
            <w:pPr>
              <w:spacing w:after="0" w:line="240" w:lineRule="auto"/>
              <w:jc w:val="center"/>
              <w:rPr>
                <w:rFonts w:cs="Calibri"/>
                <w:color w:val="000000"/>
                <w:sz w:val="18"/>
                <w:szCs w:val="18"/>
                <w:lang w:eastAsia="pl-PL"/>
              </w:rPr>
            </w:pPr>
          </w:p>
        </w:tc>
        <w:tc>
          <w:tcPr>
            <w:tcW w:w="208"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6</w:t>
            </w:r>
          </w:p>
        </w:tc>
        <w:tc>
          <w:tcPr>
            <w:tcW w:w="862" w:type="pct"/>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Stopnica</w:t>
            </w:r>
          </w:p>
        </w:tc>
        <w:tc>
          <w:tcPr>
            <w:tcW w:w="764"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P</w:t>
            </w:r>
          </w:p>
        </w:tc>
        <w:tc>
          <w:tcPr>
            <w:tcW w:w="559"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93 326,00</w:t>
            </w:r>
          </w:p>
        </w:tc>
        <w:tc>
          <w:tcPr>
            <w:tcW w:w="69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5"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6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buski, staszowski*</w:t>
            </w:r>
          </w:p>
        </w:tc>
      </w:tr>
      <w:tr w:rsidR="001E7C6E" w:rsidRPr="00556771" w:rsidTr="00505563">
        <w:trPr>
          <w:trHeight w:val="288"/>
          <w:jc w:val="center"/>
        </w:trPr>
        <w:tc>
          <w:tcPr>
            <w:tcW w:w="669" w:type="pct"/>
            <w:vMerge/>
            <w:vAlign w:val="center"/>
          </w:tcPr>
          <w:p w:rsidR="001E7C6E" w:rsidRPr="00AA7939" w:rsidRDefault="001E7C6E" w:rsidP="00AA7939">
            <w:pPr>
              <w:spacing w:after="0" w:line="240" w:lineRule="auto"/>
              <w:jc w:val="center"/>
              <w:rPr>
                <w:rFonts w:cs="Calibri"/>
                <w:color w:val="000000"/>
                <w:sz w:val="18"/>
                <w:szCs w:val="18"/>
                <w:lang w:eastAsia="pl-PL"/>
              </w:rPr>
            </w:pPr>
          </w:p>
        </w:tc>
        <w:tc>
          <w:tcPr>
            <w:tcW w:w="208"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7</w:t>
            </w:r>
          </w:p>
        </w:tc>
        <w:tc>
          <w:tcPr>
            <w:tcW w:w="862" w:type="pct"/>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Wierzbice</w:t>
            </w:r>
          </w:p>
        </w:tc>
        <w:tc>
          <w:tcPr>
            <w:tcW w:w="764"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P</w:t>
            </w:r>
          </w:p>
        </w:tc>
        <w:tc>
          <w:tcPr>
            <w:tcW w:w="559"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2 473,00</w:t>
            </w:r>
          </w:p>
        </w:tc>
        <w:tc>
          <w:tcPr>
            <w:tcW w:w="69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5"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6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buski, staszowski*</w:t>
            </w:r>
          </w:p>
        </w:tc>
      </w:tr>
      <w:tr w:rsidR="001E7C6E" w:rsidRPr="00556771" w:rsidTr="00505563">
        <w:trPr>
          <w:trHeight w:val="288"/>
          <w:jc w:val="center"/>
        </w:trPr>
        <w:tc>
          <w:tcPr>
            <w:tcW w:w="669" w:type="pct"/>
            <w:vMerge/>
            <w:vAlign w:val="center"/>
          </w:tcPr>
          <w:p w:rsidR="001E7C6E" w:rsidRPr="00AA7939" w:rsidRDefault="001E7C6E" w:rsidP="00AA7939">
            <w:pPr>
              <w:spacing w:after="0" w:line="240" w:lineRule="auto"/>
              <w:jc w:val="center"/>
              <w:rPr>
                <w:rFonts w:cs="Calibri"/>
                <w:color w:val="000000"/>
                <w:sz w:val="18"/>
                <w:szCs w:val="18"/>
                <w:lang w:eastAsia="pl-PL"/>
              </w:rPr>
            </w:pPr>
          </w:p>
        </w:tc>
        <w:tc>
          <w:tcPr>
            <w:tcW w:w="208"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8</w:t>
            </w:r>
          </w:p>
        </w:tc>
        <w:tc>
          <w:tcPr>
            <w:tcW w:w="862" w:type="pct"/>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Zielonki</w:t>
            </w:r>
          </w:p>
        </w:tc>
        <w:tc>
          <w:tcPr>
            <w:tcW w:w="764"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Z</w:t>
            </w:r>
          </w:p>
        </w:tc>
        <w:tc>
          <w:tcPr>
            <w:tcW w:w="559"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2 717,00</w:t>
            </w:r>
          </w:p>
        </w:tc>
        <w:tc>
          <w:tcPr>
            <w:tcW w:w="69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5"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6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1E7C6E" w:rsidRPr="00556771" w:rsidTr="00505563">
        <w:trPr>
          <w:trHeight w:val="288"/>
          <w:jc w:val="center"/>
        </w:trPr>
        <w:tc>
          <w:tcPr>
            <w:tcW w:w="669" w:type="pct"/>
            <w:vMerge/>
            <w:vAlign w:val="center"/>
          </w:tcPr>
          <w:p w:rsidR="001E7C6E" w:rsidRPr="00AA7939" w:rsidRDefault="001E7C6E" w:rsidP="00AA7939">
            <w:pPr>
              <w:spacing w:after="0" w:line="240" w:lineRule="auto"/>
              <w:jc w:val="center"/>
              <w:rPr>
                <w:rFonts w:cs="Calibri"/>
                <w:color w:val="000000"/>
                <w:sz w:val="18"/>
                <w:szCs w:val="18"/>
                <w:lang w:eastAsia="pl-PL"/>
              </w:rPr>
            </w:pPr>
          </w:p>
        </w:tc>
        <w:tc>
          <w:tcPr>
            <w:tcW w:w="208"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9</w:t>
            </w:r>
          </w:p>
        </w:tc>
        <w:tc>
          <w:tcPr>
            <w:tcW w:w="862" w:type="pct"/>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Zielonki II</w:t>
            </w:r>
          </w:p>
        </w:tc>
        <w:tc>
          <w:tcPr>
            <w:tcW w:w="764"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P</w:t>
            </w:r>
          </w:p>
        </w:tc>
        <w:tc>
          <w:tcPr>
            <w:tcW w:w="559"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7 352,00</w:t>
            </w:r>
          </w:p>
        </w:tc>
        <w:tc>
          <w:tcPr>
            <w:tcW w:w="69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5"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6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1E7C6E" w:rsidRPr="00556771" w:rsidTr="00505563">
        <w:trPr>
          <w:trHeight w:val="288"/>
          <w:jc w:val="center"/>
        </w:trPr>
        <w:tc>
          <w:tcPr>
            <w:tcW w:w="669" w:type="pct"/>
            <w:vMerge/>
            <w:vAlign w:val="center"/>
          </w:tcPr>
          <w:p w:rsidR="001E7C6E" w:rsidRPr="00AA7939" w:rsidRDefault="001E7C6E" w:rsidP="00AA7939">
            <w:pPr>
              <w:spacing w:after="0" w:line="240" w:lineRule="auto"/>
              <w:jc w:val="center"/>
              <w:rPr>
                <w:rFonts w:cs="Calibri"/>
                <w:color w:val="000000"/>
                <w:sz w:val="18"/>
                <w:szCs w:val="18"/>
                <w:lang w:eastAsia="pl-PL"/>
              </w:rPr>
            </w:pPr>
          </w:p>
        </w:tc>
        <w:tc>
          <w:tcPr>
            <w:tcW w:w="208"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10</w:t>
            </w:r>
          </w:p>
        </w:tc>
        <w:tc>
          <w:tcPr>
            <w:tcW w:w="862" w:type="pct"/>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Zrecze</w:t>
            </w:r>
          </w:p>
        </w:tc>
        <w:tc>
          <w:tcPr>
            <w:tcW w:w="764"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P</w:t>
            </w:r>
          </w:p>
        </w:tc>
        <w:tc>
          <w:tcPr>
            <w:tcW w:w="559"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34 225,00</w:t>
            </w:r>
          </w:p>
        </w:tc>
        <w:tc>
          <w:tcPr>
            <w:tcW w:w="69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5"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6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buski, kielecki*</w:t>
            </w:r>
          </w:p>
        </w:tc>
      </w:tr>
      <w:tr w:rsidR="001E7C6E" w:rsidRPr="00556771" w:rsidTr="00505563">
        <w:trPr>
          <w:trHeight w:val="288"/>
          <w:jc w:val="center"/>
        </w:trPr>
        <w:tc>
          <w:tcPr>
            <w:tcW w:w="669" w:type="pct"/>
            <w:noWrap/>
            <w:vAlign w:val="center"/>
          </w:tcPr>
          <w:p w:rsidR="001E7C6E" w:rsidRPr="00AA7939" w:rsidRDefault="001E7C6E" w:rsidP="00AA7939">
            <w:pPr>
              <w:spacing w:after="0" w:line="240" w:lineRule="auto"/>
              <w:jc w:val="center"/>
              <w:rPr>
                <w:rFonts w:cs="Calibri"/>
                <w:b/>
                <w:bCs/>
                <w:color w:val="000000"/>
                <w:sz w:val="18"/>
                <w:szCs w:val="18"/>
                <w:lang w:eastAsia="pl-PL"/>
              </w:rPr>
            </w:pPr>
            <w:r w:rsidRPr="00AA7939">
              <w:rPr>
                <w:rFonts w:cs="Calibri"/>
                <w:b/>
                <w:bCs/>
                <w:color w:val="000000"/>
                <w:sz w:val="18"/>
                <w:szCs w:val="18"/>
                <w:lang w:eastAsia="pl-PL"/>
              </w:rPr>
              <w:t>Torfy</w:t>
            </w:r>
          </w:p>
        </w:tc>
        <w:tc>
          <w:tcPr>
            <w:tcW w:w="208"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1</w:t>
            </w:r>
          </w:p>
        </w:tc>
        <w:tc>
          <w:tcPr>
            <w:tcW w:w="862" w:type="pct"/>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Siwice</w:t>
            </w:r>
          </w:p>
        </w:tc>
        <w:tc>
          <w:tcPr>
            <w:tcW w:w="764"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Z</w:t>
            </w:r>
          </w:p>
        </w:tc>
        <w:tc>
          <w:tcPr>
            <w:tcW w:w="559"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82,76</w:t>
            </w:r>
          </w:p>
        </w:tc>
        <w:tc>
          <w:tcPr>
            <w:tcW w:w="69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5"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61" w:type="pct"/>
            <w:noWrap/>
            <w:vAlign w:val="center"/>
          </w:tcPr>
          <w:p w:rsidR="001E7C6E" w:rsidRPr="00AA7939" w:rsidRDefault="001E7C6E"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bl>
    <w:p w:rsidR="001E7C6E" w:rsidRPr="00AA7939" w:rsidRDefault="001E7C6E" w:rsidP="00AA7939">
      <w:pPr>
        <w:spacing w:before="120" w:after="120"/>
        <w:rPr>
          <w:rFonts w:cs="Calibri"/>
          <w:i/>
          <w:iCs/>
          <w:sz w:val="20"/>
          <w:szCs w:val="20"/>
        </w:rPr>
      </w:pPr>
      <w:r w:rsidRPr="00AA7939">
        <w:rPr>
          <w:rFonts w:cs="Calibri"/>
          <w:i/>
          <w:iCs/>
          <w:sz w:val="20"/>
          <w:szCs w:val="20"/>
        </w:rPr>
        <w:t>*Złoże terytorialnie występujące na terenie Powiatu buskiego oraz innego Powiatu</w:t>
      </w:r>
    </w:p>
    <w:p w:rsidR="001E7C6E" w:rsidRPr="00AA7939" w:rsidRDefault="001E7C6E" w:rsidP="00AA7939">
      <w:pPr>
        <w:spacing w:before="120" w:after="120"/>
        <w:jc w:val="center"/>
        <w:rPr>
          <w:rFonts w:cs="Calibri"/>
          <w:i/>
          <w:iCs/>
          <w:sz w:val="20"/>
          <w:szCs w:val="20"/>
        </w:rPr>
      </w:pPr>
      <w:r w:rsidRPr="00AA7939">
        <w:rPr>
          <w:rFonts w:cs="Calibri"/>
          <w:i/>
          <w:iCs/>
          <w:sz w:val="20"/>
          <w:szCs w:val="20"/>
        </w:rPr>
        <w:t xml:space="preserve">Źródło: Opracowanie własne na podstawie „Bilans zasobów złóż kopalin w Polsce wg stanu na dzień </w:t>
      </w:r>
      <w:r w:rsidRPr="00AA7939">
        <w:rPr>
          <w:rFonts w:cs="Calibri"/>
          <w:i/>
          <w:iCs/>
          <w:sz w:val="20"/>
          <w:szCs w:val="20"/>
        </w:rPr>
        <w:br/>
        <w:t>31.XII.2019 r.”, Państwowy Instytut Geologiczny Państwowy Instytut Badawczy, Warszawa 2020</w:t>
      </w:r>
    </w:p>
    <w:p w:rsidR="001E7C6E" w:rsidRPr="00AA7939" w:rsidRDefault="001E7C6E" w:rsidP="00AA7939">
      <w:pPr>
        <w:spacing w:before="120" w:line="276" w:lineRule="auto"/>
        <w:jc w:val="both"/>
        <w:rPr>
          <w:rFonts w:cs="Calibri"/>
        </w:rPr>
      </w:pPr>
      <w:r w:rsidRPr="00AA7939">
        <w:rPr>
          <w:rFonts w:cs="Calibri"/>
        </w:rPr>
        <w:t xml:space="preserve">Na terenie Powiatu buskiego zlokalizowane są również zasoby wód leczniczych (chlorkowe, siarczkowe i jodkowe) eksploatowane dla uzdrowisk: Busko-Zdrój i Solec-Zdrój, które stanowią jeden </w:t>
      </w:r>
      <w:r w:rsidRPr="00AA7939">
        <w:rPr>
          <w:rFonts w:cs="Calibri"/>
        </w:rPr>
        <w:br/>
        <w:t>z najistotniejszych zasobów na terenie Powiatu, przyczyniający się do rozwoju turystyki, w tym zdrowotnej. Występowanie tego typu zasobów naturalnych przyczyniło się do rozwoju lecznictwa uzdrowiskowego na terenie Gminy Busko-Zdrój oraz Gminy Solec-Zdrój, które posiadają status uzdrowiska. W poniższej tabeli zaprezentowano wykaz zasobów wód leczniczych na obszarze Powiatu.</w:t>
      </w:r>
    </w:p>
    <w:p w:rsidR="001E7C6E" w:rsidRPr="00AA7939" w:rsidRDefault="001E7C6E" w:rsidP="00AA7939">
      <w:pPr>
        <w:spacing w:before="120" w:line="240" w:lineRule="auto"/>
        <w:jc w:val="center"/>
        <w:rPr>
          <w:rFonts w:cs="Calibri"/>
          <w:b/>
          <w:bCs/>
          <w:iCs/>
          <w:color w:val="2F5496"/>
          <w:sz w:val="20"/>
          <w:szCs w:val="20"/>
          <w:lang w:eastAsia="pl-PL"/>
        </w:rPr>
      </w:pPr>
      <w:bookmarkStart w:id="33" w:name="_Toc81303505"/>
      <w:bookmarkStart w:id="34" w:name="_Toc83553449"/>
      <w:bookmarkStart w:id="35" w:name="_Toc94534574"/>
      <w:r w:rsidRPr="00AA7939">
        <w:rPr>
          <w:rFonts w:cs="Calibri"/>
          <w:b/>
          <w:bCs/>
          <w:color w:val="2F5496"/>
          <w:sz w:val="20"/>
          <w:szCs w:val="20"/>
          <w:lang w:eastAsia="pl-PL"/>
        </w:rPr>
        <w:t xml:space="preserve">Tabela </w:t>
      </w:r>
      <w:r w:rsidRPr="00AA7939">
        <w:rPr>
          <w:rFonts w:cs="Calibri"/>
          <w:b/>
          <w:bCs/>
          <w:color w:val="2F5496"/>
          <w:sz w:val="20"/>
          <w:szCs w:val="20"/>
          <w:lang w:eastAsia="pl-PL"/>
        </w:rPr>
        <w:fldChar w:fldCharType="begin"/>
      </w:r>
      <w:r w:rsidRPr="00AA7939">
        <w:rPr>
          <w:rFonts w:cs="Calibri"/>
          <w:b/>
          <w:bCs/>
          <w:color w:val="2F5496"/>
          <w:sz w:val="20"/>
          <w:szCs w:val="20"/>
          <w:lang w:eastAsia="pl-PL"/>
        </w:rPr>
        <w:instrText xml:space="preserve"> SEQ Tabela \* ARABIC </w:instrText>
      </w:r>
      <w:r w:rsidRPr="00AA7939">
        <w:rPr>
          <w:rFonts w:cs="Calibri"/>
          <w:b/>
          <w:bCs/>
          <w:color w:val="2F5496"/>
          <w:sz w:val="20"/>
          <w:szCs w:val="20"/>
          <w:lang w:eastAsia="pl-PL"/>
        </w:rPr>
        <w:fldChar w:fldCharType="separate"/>
      </w:r>
      <w:r>
        <w:rPr>
          <w:rFonts w:cs="Calibri"/>
          <w:b/>
          <w:bCs/>
          <w:noProof/>
          <w:color w:val="2F5496"/>
          <w:sz w:val="20"/>
          <w:szCs w:val="20"/>
          <w:lang w:eastAsia="pl-PL"/>
        </w:rPr>
        <w:t>4</w:t>
      </w:r>
      <w:r w:rsidRPr="00AA7939">
        <w:rPr>
          <w:rFonts w:cs="Calibri"/>
          <w:b/>
          <w:bCs/>
          <w:color w:val="2F5496"/>
          <w:sz w:val="20"/>
          <w:szCs w:val="20"/>
          <w:lang w:eastAsia="pl-PL"/>
        </w:rPr>
        <w:fldChar w:fldCharType="end"/>
      </w:r>
      <w:r w:rsidRPr="00AA7939">
        <w:rPr>
          <w:rFonts w:cs="Calibri"/>
          <w:b/>
          <w:bCs/>
          <w:color w:val="2F5496"/>
          <w:sz w:val="20"/>
          <w:szCs w:val="20"/>
          <w:lang w:eastAsia="pl-PL"/>
        </w:rPr>
        <w:t>. Zasoby solanki, wód leczniczych i termalnych</w:t>
      </w:r>
      <w:bookmarkEnd w:id="33"/>
      <w:bookmarkEnd w:id="34"/>
      <w:bookmarkEnd w:id="35"/>
    </w:p>
    <w:tbl>
      <w:tblPr>
        <w:tblW w:w="5000" w:type="pct"/>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CellMar>
          <w:left w:w="70" w:type="dxa"/>
          <w:right w:w="70" w:type="dxa"/>
        </w:tblCellMar>
        <w:tblLook w:val="00A0"/>
      </w:tblPr>
      <w:tblGrid>
        <w:gridCol w:w="2200"/>
        <w:gridCol w:w="582"/>
        <w:gridCol w:w="930"/>
        <w:gridCol w:w="1865"/>
        <w:gridCol w:w="1468"/>
        <w:gridCol w:w="1264"/>
        <w:gridCol w:w="903"/>
      </w:tblGrid>
      <w:tr w:rsidR="001E7C6E" w:rsidRPr="00556771" w:rsidTr="00505563">
        <w:trPr>
          <w:trHeight w:val="288"/>
        </w:trPr>
        <w:tc>
          <w:tcPr>
            <w:tcW w:w="1194" w:type="pct"/>
            <w:vMerge w:val="restart"/>
            <w:shd w:val="clear" w:color="000000" w:fill="D9E1F2"/>
            <w:vAlign w:val="center"/>
          </w:tcPr>
          <w:p w:rsidR="001E7C6E" w:rsidRPr="00AA7939" w:rsidRDefault="001E7C6E"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Nazwa złoża lub odwiertu w obrębie złoża nieudostępnionego</w:t>
            </w:r>
          </w:p>
        </w:tc>
        <w:tc>
          <w:tcPr>
            <w:tcW w:w="316" w:type="pct"/>
            <w:vMerge w:val="restart"/>
            <w:shd w:val="clear" w:color="000000" w:fill="D9E1F2"/>
            <w:noWrap/>
            <w:vAlign w:val="center"/>
          </w:tcPr>
          <w:p w:rsidR="001E7C6E" w:rsidRPr="00AA7939" w:rsidRDefault="001E7C6E" w:rsidP="00AA7939">
            <w:pPr>
              <w:spacing w:after="0" w:line="240" w:lineRule="auto"/>
              <w:jc w:val="center"/>
              <w:rPr>
                <w:rFonts w:cs="Calibri"/>
                <w:b/>
                <w:bCs/>
                <w:sz w:val="20"/>
                <w:szCs w:val="20"/>
                <w:lang w:eastAsia="pl-PL"/>
              </w:rPr>
            </w:pPr>
            <w:r w:rsidRPr="00AA7939">
              <w:rPr>
                <w:rFonts w:cs="Calibri"/>
                <w:b/>
                <w:bCs/>
                <w:sz w:val="20"/>
                <w:szCs w:val="20"/>
                <w:lang w:eastAsia="pl-PL"/>
              </w:rPr>
              <w:t>L.p.</w:t>
            </w:r>
          </w:p>
        </w:tc>
        <w:tc>
          <w:tcPr>
            <w:tcW w:w="505" w:type="pct"/>
            <w:vMerge w:val="restart"/>
            <w:shd w:val="clear" w:color="000000" w:fill="D9E1F2"/>
            <w:vAlign w:val="center"/>
          </w:tcPr>
          <w:p w:rsidR="001E7C6E" w:rsidRPr="00AA7939" w:rsidRDefault="001E7C6E" w:rsidP="00AA7939">
            <w:pPr>
              <w:spacing w:after="0" w:line="240" w:lineRule="auto"/>
              <w:jc w:val="center"/>
              <w:rPr>
                <w:rFonts w:cs="Calibri"/>
                <w:b/>
                <w:bCs/>
                <w:sz w:val="20"/>
                <w:szCs w:val="20"/>
                <w:lang w:eastAsia="pl-PL"/>
              </w:rPr>
            </w:pPr>
            <w:r w:rsidRPr="00AA7939">
              <w:rPr>
                <w:rFonts w:cs="Calibri"/>
                <w:b/>
                <w:bCs/>
                <w:sz w:val="20"/>
                <w:szCs w:val="20"/>
                <w:lang w:eastAsia="pl-PL"/>
              </w:rPr>
              <w:t>Typ wody</w:t>
            </w:r>
          </w:p>
        </w:tc>
        <w:tc>
          <w:tcPr>
            <w:tcW w:w="1809" w:type="pct"/>
            <w:gridSpan w:val="2"/>
            <w:shd w:val="clear" w:color="000000" w:fill="D9E1F2"/>
            <w:noWrap/>
            <w:vAlign w:val="center"/>
          </w:tcPr>
          <w:p w:rsidR="001E7C6E" w:rsidRPr="00AA7939" w:rsidRDefault="001E7C6E" w:rsidP="00AA7939">
            <w:pPr>
              <w:spacing w:after="0" w:line="240" w:lineRule="auto"/>
              <w:jc w:val="center"/>
              <w:rPr>
                <w:rFonts w:cs="Calibri"/>
                <w:b/>
                <w:bCs/>
                <w:sz w:val="20"/>
                <w:szCs w:val="20"/>
                <w:lang w:eastAsia="pl-PL"/>
              </w:rPr>
            </w:pPr>
            <w:r w:rsidRPr="00AA7939">
              <w:rPr>
                <w:rFonts w:cs="Calibri"/>
                <w:b/>
                <w:bCs/>
                <w:sz w:val="20"/>
                <w:szCs w:val="20"/>
                <w:lang w:eastAsia="pl-PL"/>
              </w:rPr>
              <w:t>Zasoby geologiczne bilansowe</w:t>
            </w:r>
          </w:p>
        </w:tc>
        <w:tc>
          <w:tcPr>
            <w:tcW w:w="686" w:type="pct"/>
            <w:vMerge w:val="restart"/>
            <w:shd w:val="clear" w:color="000000" w:fill="D9E1F2"/>
            <w:vAlign w:val="center"/>
          </w:tcPr>
          <w:p w:rsidR="001E7C6E" w:rsidRPr="00AA7939" w:rsidRDefault="001E7C6E" w:rsidP="00AA7939">
            <w:pPr>
              <w:spacing w:after="0" w:line="240" w:lineRule="auto"/>
              <w:jc w:val="center"/>
              <w:rPr>
                <w:rFonts w:cs="Calibri"/>
                <w:b/>
                <w:bCs/>
                <w:sz w:val="20"/>
                <w:szCs w:val="20"/>
                <w:lang w:eastAsia="pl-PL"/>
              </w:rPr>
            </w:pPr>
            <w:r w:rsidRPr="00AA7939">
              <w:rPr>
                <w:rFonts w:cs="Calibri"/>
                <w:b/>
                <w:bCs/>
                <w:sz w:val="20"/>
                <w:szCs w:val="20"/>
                <w:lang w:eastAsia="pl-PL"/>
              </w:rPr>
              <w:t>Pobór (m3/rok</w:t>
            </w:r>
          </w:p>
        </w:tc>
        <w:tc>
          <w:tcPr>
            <w:tcW w:w="490" w:type="pct"/>
            <w:vMerge w:val="restart"/>
            <w:shd w:val="clear" w:color="000000" w:fill="D9E1F2"/>
            <w:noWrap/>
            <w:vAlign w:val="center"/>
          </w:tcPr>
          <w:p w:rsidR="001E7C6E" w:rsidRPr="00AA7939" w:rsidRDefault="001E7C6E"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 xml:space="preserve">Powiat </w:t>
            </w:r>
          </w:p>
        </w:tc>
      </w:tr>
      <w:tr w:rsidR="001E7C6E" w:rsidRPr="00556771" w:rsidTr="00505563">
        <w:trPr>
          <w:trHeight w:val="576"/>
        </w:trPr>
        <w:tc>
          <w:tcPr>
            <w:tcW w:w="1194" w:type="pct"/>
            <w:vMerge/>
            <w:vAlign w:val="center"/>
          </w:tcPr>
          <w:p w:rsidR="001E7C6E" w:rsidRPr="00AA7939" w:rsidRDefault="001E7C6E" w:rsidP="00AA7939">
            <w:pPr>
              <w:spacing w:after="0" w:line="240" w:lineRule="auto"/>
              <w:rPr>
                <w:rFonts w:cs="Calibri"/>
                <w:b/>
                <w:bCs/>
                <w:color w:val="000000"/>
                <w:sz w:val="20"/>
                <w:szCs w:val="20"/>
                <w:lang w:eastAsia="pl-PL"/>
              </w:rPr>
            </w:pPr>
          </w:p>
        </w:tc>
        <w:tc>
          <w:tcPr>
            <w:tcW w:w="316" w:type="pct"/>
            <w:vMerge/>
            <w:vAlign w:val="center"/>
          </w:tcPr>
          <w:p w:rsidR="001E7C6E" w:rsidRPr="00AA7939" w:rsidRDefault="001E7C6E" w:rsidP="00AA7939">
            <w:pPr>
              <w:spacing w:after="0" w:line="240" w:lineRule="auto"/>
              <w:rPr>
                <w:rFonts w:cs="Calibri"/>
                <w:b/>
                <w:bCs/>
                <w:sz w:val="20"/>
                <w:szCs w:val="20"/>
                <w:lang w:eastAsia="pl-PL"/>
              </w:rPr>
            </w:pPr>
          </w:p>
        </w:tc>
        <w:tc>
          <w:tcPr>
            <w:tcW w:w="505" w:type="pct"/>
            <w:vMerge/>
            <w:vAlign w:val="center"/>
          </w:tcPr>
          <w:p w:rsidR="001E7C6E" w:rsidRPr="00AA7939" w:rsidRDefault="001E7C6E" w:rsidP="00AA7939">
            <w:pPr>
              <w:spacing w:after="0" w:line="240" w:lineRule="auto"/>
              <w:rPr>
                <w:rFonts w:cs="Calibri"/>
                <w:b/>
                <w:bCs/>
                <w:sz w:val="20"/>
                <w:szCs w:val="20"/>
                <w:lang w:eastAsia="pl-PL"/>
              </w:rPr>
            </w:pPr>
          </w:p>
        </w:tc>
        <w:tc>
          <w:tcPr>
            <w:tcW w:w="1012" w:type="pct"/>
            <w:vMerge w:val="restart"/>
            <w:shd w:val="clear" w:color="000000" w:fill="D9E1F2"/>
            <w:vAlign w:val="center"/>
          </w:tcPr>
          <w:p w:rsidR="001E7C6E" w:rsidRPr="00AA7939" w:rsidRDefault="001E7C6E" w:rsidP="00AA7939">
            <w:pPr>
              <w:spacing w:after="0" w:line="240" w:lineRule="auto"/>
              <w:jc w:val="center"/>
              <w:rPr>
                <w:rFonts w:cs="Calibri"/>
                <w:b/>
                <w:bCs/>
                <w:sz w:val="20"/>
                <w:szCs w:val="20"/>
                <w:lang w:eastAsia="pl-PL"/>
              </w:rPr>
            </w:pPr>
            <w:r w:rsidRPr="00AA7939">
              <w:rPr>
                <w:rFonts w:cs="Calibri"/>
                <w:b/>
                <w:bCs/>
                <w:sz w:val="20"/>
                <w:szCs w:val="20"/>
                <w:lang w:eastAsia="pl-PL"/>
              </w:rPr>
              <w:t>dyspozycyjne (m3/h) statyczne (tys.m3)</w:t>
            </w:r>
          </w:p>
        </w:tc>
        <w:tc>
          <w:tcPr>
            <w:tcW w:w="797" w:type="pct"/>
            <w:vMerge w:val="restart"/>
            <w:shd w:val="clear" w:color="000000" w:fill="D9E1F2"/>
            <w:vAlign w:val="center"/>
          </w:tcPr>
          <w:p w:rsidR="001E7C6E" w:rsidRPr="00AA7939" w:rsidRDefault="001E7C6E" w:rsidP="00AA7939">
            <w:pPr>
              <w:spacing w:after="0" w:line="240" w:lineRule="auto"/>
              <w:jc w:val="center"/>
              <w:rPr>
                <w:rFonts w:cs="Calibri"/>
                <w:b/>
                <w:bCs/>
                <w:sz w:val="20"/>
                <w:szCs w:val="20"/>
                <w:lang w:eastAsia="pl-PL"/>
              </w:rPr>
            </w:pPr>
            <w:r w:rsidRPr="00AA7939">
              <w:rPr>
                <w:rFonts w:cs="Calibri"/>
                <w:b/>
                <w:bCs/>
                <w:sz w:val="20"/>
                <w:szCs w:val="20"/>
                <w:lang w:eastAsia="pl-PL"/>
              </w:rPr>
              <w:t>eksploatacyjne (m3/h)</w:t>
            </w:r>
          </w:p>
        </w:tc>
        <w:tc>
          <w:tcPr>
            <w:tcW w:w="686" w:type="pct"/>
            <w:vMerge/>
            <w:vAlign w:val="center"/>
          </w:tcPr>
          <w:p w:rsidR="001E7C6E" w:rsidRPr="00AA7939" w:rsidRDefault="001E7C6E" w:rsidP="00AA7939">
            <w:pPr>
              <w:spacing w:after="0" w:line="240" w:lineRule="auto"/>
              <w:rPr>
                <w:rFonts w:cs="Calibri"/>
                <w:b/>
                <w:bCs/>
                <w:sz w:val="20"/>
                <w:szCs w:val="20"/>
                <w:lang w:eastAsia="pl-PL"/>
              </w:rPr>
            </w:pPr>
          </w:p>
        </w:tc>
        <w:tc>
          <w:tcPr>
            <w:tcW w:w="490" w:type="pct"/>
            <w:vMerge/>
            <w:vAlign w:val="center"/>
          </w:tcPr>
          <w:p w:rsidR="001E7C6E" w:rsidRPr="00AA7939" w:rsidRDefault="001E7C6E" w:rsidP="00AA7939">
            <w:pPr>
              <w:spacing w:after="0" w:line="240" w:lineRule="auto"/>
              <w:rPr>
                <w:rFonts w:cs="Calibri"/>
                <w:color w:val="000000"/>
                <w:sz w:val="20"/>
                <w:szCs w:val="20"/>
                <w:lang w:eastAsia="pl-PL"/>
              </w:rPr>
            </w:pPr>
          </w:p>
        </w:tc>
      </w:tr>
      <w:tr w:rsidR="001E7C6E" w:rsidRPr="00556771" w:rsidTr="00505563">
        <w:trPr>
          <w:trHeight w:val="450"/>
        </w:trPr>
        <w:tc>
          <w:tcPr>
            <w:tcW w:w="1194" w:type="pct"/>
            <w:vMerge/>
            <w:vAlign w:val="center"/>
          </w:tcPr>
          <w:p w:rsidR="001E7C6E" w:rsidRPr="00AA7939" w:rsidRDefault="001E7C6E" w:rsidP="00AA7939">
            <w:pPr>
              <w:spacing w:after="0" w:line="240" w:lineRule="auto"/>
              <w:rPr>
                <w:rFonts w:cs="Calibri"/>
                <w:b/>
                <w:bCs/>
                <w:color w:val="000000"/>
                <w:sz w:val="20"/>
                <w:szCs w:val="20"/>
                <w:lang w:eastAsia="pl-PL"/>
              </w:rPr>
            </w:pPr>
          </w:p>
        </w:tc>
        <w:tc>
          <w:tcPr>
            <w:tcW w:w="316" w:type="pct"/>
            <w:vMerge/>
            <w:vAlign w:val="center"/>
          </w:tcPr>
          <w:p w:rsidR="001E7C6E" w:rsidRPr="00AA7939" w:rsidRDefault="001E7C6E" w:rsidP="00AA7939">
            <w:pPr>
              <w:spacing w:after="0" w:line="240" w:lineRule="auto"/>
              <w:rPr>
                <w:rFonts w:cs="Calibri"/>
                <w:b/>
                <w:bCs/>
                <w:sz w:val="20"/>
                <w:szCs w:val="20"/>
                <w:lang w:eastAsia="pl-PL"/>
              </w:rPr>
            </w:pPr>
          </w:p>
        </w:tc>
        <w:tc>
          <w:tcPr>
            <w:tcW w:w="505" w:type="pct"/>
            <w:vMerge/>
            <w:vAlign w:val="center"/>
          </w:tcPr>
          <w:p w:rsidR="001E7C6E" w:rsidRPr="00AA7939" w:rsidRDefault="001E7C6E" w:rsidP="00AA7939">
            <w:pPr>
              <w:spacing w:after="0" w:line="240" w:lineRule="auto"/>
              <w:rPr>
                <w:rFonts w:cs="Calibri"/>
                <w:b/>
                <w:bCs/>
                <w:sz w:val="20"/>
                <w:szCs w:val="20"/>
                <w:lang w:eastAsia="pl-PL"/>
              </w:rPr>
            </w:pPr>
          </w:p>
        </w:tc>
        <w:tc>
          <w:tcPr>
            <w:tcW w:w="1012" w:type="pct"/>
            <w:vMerge/>
            <w:vAlign w:val="center"/>
          </w:tcPr>
          <w:p w:rsidR="001E7C6E" w:rsidRPr="00AA7939" w:rsidRDefault="001E7C6E" w:rsidP="00AA7939">
            <w:pPr>
              <w:spacing w:after="0" w:line="240" w:lineRule="auto"/>
              <w:rPr>
                <w:rFonts w:cs="Calibri"/>
                <w:b/>
                <w:bCs/>
                <w:sz w:val="20"/>
                <w:szCs w:val="20"/>
                <w:lang w:eastAsia="pl-PL"/>
              </w:rPr>
            </w:pPr>
          </w:p>
        </w:tc>
        <w:tc>
          <w:tcPr>
            <w:tcW w:w="797" w:type="pct"/>
            <w:vMerge/>
            <w:vAlign w:val="center"/>
          </w:tcPr>
          <w:p w:rsidR="001E7C6E" w:rsidRPr="00AA7939" w:rsidRDefault="001E7C6E" w:rsidP="00AA7939">
            <w:pPr>
              <w:spacing w:after="0" w:line="240" w:lineRule="auto"/>
              <w:rPr>
                <w:rFonts w:cs="Calibri"/>
                <w:b/>
                <w:bCs/>
                <w:sz w:val="20"/>
                <w:szCs w:val="20"/>
                <w:lang w:eastAsia="pl-PL"/>
              </w:rPr>
            </w:pPr>
          </w:p>
        </w:tc>
        <w:tc>
          <w:tcPr>
            <w:tcW w:w="686" w:type="pct"/>
            <w:vMerge/>
            <w:vAlign w:val="center"/>
          </w:tcPr>
          <w:p w:rsidR="001E7C6E" w:rsidRPr="00AA7939" w:rsidRDefault="001E7C6E" w:rsidP="00AA7939">
            <w:pPr>
              <w:spacing w:after="0" w:line="240" w:lineRule="auto"/>
              <w:rPr>
                <w:rFonts w:cs="Calibri"/>
                <w:b/>
                <w:bCs/>
                <w:sz w:val="20"/>
                <w:szCs w:val="20"/>
                <w:lang w:eastAsia="pl-PL"/>
              </w:rPr>
            </w:pPr>
          </w:p>
        </w:tc>
        <w:tc>
          <w:tcPr>
            <w:tcW w:w="490" w:type="pct"/>
            <w:vMerge/>
            <w:vAlign w:val="center"/>
          </w:tcPr>
          <w:p w:rsidR="001E7C6E" w:rsidRPr="00AA7939" w:rsidRDefault="001E7C6E" w:rsidP="00AA7939">
            <w:pPr>
              <w:spacing w:after="0" w:line="240" w:lineRule="auto"/>
              <w:rPr>
                <w:rFonts w:cs="Calibri"/>
                <w:color w:val="000000"/>
                <w:sz w:val="20"/>
                <w:szCs w:val="20"/>
                <w:lang w:eastAsia="pl-PL"/>
              </w:rPr>
            </w:pPr>
          </w:p>
        </w:tc>
      </w:tr>
      <w:tr w:rsidR="001E7C6E" w:rsidRPr="00556771" w:rsidTr="00505563">
        <w:trPr>
          <w:trHeight w:val="361"/>
        </w:trPr>
        <w:tc>
          <w:tcPr>
            <w:tcW w:w="11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Busko II</w:t>
            </w:r>
          </w:p>
        </w:tc>
        <w:tc>
          <w:tcPr>
            <w:tcW w:w="316"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w:t>
            </w:r>
          </w:p>
        </w:tc>
        <w:tc>
          <w:tcPr>
            <w:tcW w:w="505"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Lz</w:t>
            </w:r>
          </w:p>
        </w:tc>
        <w:tc>
          <w:tcPr>
            <w:tcW w:w="1012"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75,00</w:t>
            </w:r>
          </w:p>
        </w:tc>
        <w:tc>
          <w:tcPr>
            <w:tcW w:w="797"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16,75</w:t>
            </w:r>
          </w:p>
        </w:tc>
        <w:tc>
          <w:tcPr>
            <w:tcW w:w="686"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51 180,80</w:t>
            </w:r>
          </w:p>
        </w:tc>
        <w:tc>
          <w:tcPr>
            <w:tcW w:w="490"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buski</w:t>
            </w:r>
          </w:p>
        </w:tc>
      </w:tr>
      <w:tr w:rsidR="001E7C6E" w:rsidRPr="00556771" w:rsidTr="00505563">
        <w:trPr>
          <w:trHeight w:val="361"/>
        </w:trPr>
        <w:tc>
          <w:tcPr>
            <w:tcW w:w="1194"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Busko-Północ</w:t>
            </w:r>
          </w:p>
        </w:tc>
        <w:tc>
          <w:tcPr>
            <w:tcW w:w="316"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2</w:t>
            </w:r>
          </w:p>
        </w:tc>
        <w:tc>
          <w:tcPr>
            <w:tcW w:w="505"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LzT</w:t>
            </w:r>
          </w:p>
        </w:tc>
        <w:tc>
          <w:tcPr>
            <w:tcW w:w="1012"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30,50</w:t>
            </w:r>
          </w:p>
        </w:tc>
        <w:tc>
          <w:tcPr>
            <w:tcW w:w="797"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15,00</w:t>
            </w:r>
          </w:p>
        </w:tc>
        <w:tc>
          <w:tcPr>
            <w:tcW w:w="686"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25 653,00</w:t>
            </w:r>
          </w:p>
        </w:tc>
        <w:tc>
          <w:tcPr>
            <w:tcW w:w="490"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buski</w:t>
            </w:r>
          </w:p>
        </w:tc>
      </w:tr>
      <w:tr w:rsidR="001E7C6E" w:rsidRPr="00556771" w:rsidTr="00505563">
        <w:trPr>
          <w:trHeight w:val="361"/>
        </w:trPr>
        <w:tc>
          <w:tcPr>
            <w:tcW w:w="1194"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Dar Natury</w:t>
            </w:r>
          </w:p>
        </w:tc>
        <w:tc>
          <w:tcPr>
            <w:tcW w:w="316"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3</w:t>
            </w:r>
          </w:p>
        </w:tc>
        <w:tc>
          <w:tcPr>
            <w:tcW w:w="505"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Lz</w:t>
            </w:r>
          </w:p>
        </w:tc>
        <w:tc>
          <w:tcPr>
            <w:tcW w:w="1012"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9,64</w:t>
            </w:r>
          </w:p>
        </w:tc>
        <w:tc>
          <w:tcPr>
            <w:tcW w:w="797"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6,50</w:t>
            </w:r>
          </w:p>
        </w:tc>
        <w:tc>
          <w:tcPr>
            <w:tcW w:w="686"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w:t>
            </w:r>
          </w:p>
        </w:tc>
        <w:tc>
          <w:tcPr>
            <w:tcW w:w="490"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buski</w:t>
            </w:r>
          </w:p>
        </w:tc>
      </w:tr>
      <w:tr w:rsidR="001E7C6E" w:rsidRPr="00556771" w:rsidTr="00505563">
        <w:trPr>
          <w:trHeight w:val="361"/>
        </w:trPr>
        <w:tc>
          <w:tcPr>
            <w:tcW w:w="1194"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Dobrowoda I</w:t>
            </w:r>
          </w:p>
        </w:tc>
        <w:tc>
          <w:tcPr>
            <w:tcW w:w="316"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4</w:t>
            </w:r>
          </w:p>
        </w:tc>
        <w:tc>
          <w:tcPr>
            <w:tcW w:w="505"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Lz</w:t>
            </w:r>
          </w:p>
        </w:tc>
        <w:tc>
          <w:tcPr>
            <w:tcW w:w="1012"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20,00</w:t>
            </w:r>
          </w:p>
        </w:tc>
        <w:tc>
          <w:tcPr>
            <w:tcW w:w="797"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8,00</w:t>
            </w:r>
          </w:p>
        </w:tc>
        <w:tc>
          <w:tcPr>
            <w:tcW w:w="686"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19 394,36</w:t>
            </w:r>
          </w:p>
        </w:tc>
        <w:tc>
          <w:tcPr>
            <w:tcW w:w="490"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buski</w:t>
            </w:r>
          </w:p>
        </w:tc>
      </w:tr>
      <w:tr w:rsidR="001E7C6E" w:rsidRPr="00556771" w:rsidTr="00505563">
        <w:trPr>
          <w:trHeight w:val="361"/>
        </w:trPr>
        <w:tc>
          <w:tcPr>
            <w:tcW w:w="1194"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Konstantynów</w:t>
            </w:r>
          </w:p>
        </w:tc>
        <w:tc>
          <w:tcPr>
            <w:tcW w:w="316"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5</w:t>
            </w:r>
          </w:p>
        </w:tc>
        <w:tc>
          <w:tcPr>
            <w:tcW w:w="505"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Lz</w:t>
            </w:r>
          </w:p>
        </w:tc>
        <w:tc>
          <w:tcPr>
            <w:tcW w:w="1012"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4,38</w:t>
            </w:r>
          </w:p>
        </w:tc>
        <w:tc>
          <w:tcPr>
            <w:tcW w:w="797"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0,50</w:t>
            </w:r>
          </w:p>
        </w:tc>
        <w:tc>
          <w:tcPr>
            <w:tcW w:w="686"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w:t>
            </w:r>
          </w:p>
        </w:tc>
        <w:tc>
          <w:tcPr>
            <w:tcW w:w="490"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buski</w:t>
            </w:r>
          </w:p>
        </w:tc>
      </w:tr>
      <w:tr w:rsidR="001E7C6E" w:rsidRPr="00556771" w:rsidTr="00505563">
        <w:trPr>
          <w:trHeight w:val="361"/>
        </w:trPr>
        <w:tc>
          <w:tcPr>
            <w:tcW w:w="1194"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Las Winiarski</w:t>
            </w:r>
          </w:p>
        </w:tc>
        <w:tc>
          <w:tcPr>
            <w:tcW w:w="316"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6</w:t>
            </w:r>
          </w:p>
        </w:tc>
        <w:tc>
          <w:tcPr>
            <w:tcW w:w="505"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Lz</w:t>
            </w:r>
          </w:p>
        </w:tc>
        <w:tc>
          <w:tcPr>
            <w:tcW w:w="1012"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16,00</w:t>
            </w:r>
          </w:p>
        </w:tc>
        <w:tc>
          <w:tcPr>
            <w:tcW w:w="797"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3,11</w:t>
            </w:r>
          </w:p>
        </w:tc>
        <w:tc>
          <w:tcPr>
            <w:tcW w:w="686"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10 952,00</w:t>
            </w:r>
          </w:p>
        </w:tc>
        <w:tc>
          <w:tcPr>
            <w:tcW w:w="490"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buski</w:t>
            </w:r>
          </w:p>
        </w:tc>
      </w:tr>
      <w:tr w:rsidR="001E7C6E" w:rsidRPr="00556771" w:rsidTr="00505563">
        <w:trPr>
          <w:trHeight w:val="361"/>
        </w:trPr>
        <w:tc>
          <w:tcPr>
            <w:tcW w:w="1194"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Solec - Zdrój</w:t>
            </w:r>
          </w:p>
        </w:tc>
        <w:tc>
          <w:tcPr>
            <w:tcW w:w="316"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7</w:t>
            </w:r>
          </w:p>
        </w:tc>
        <w:tc>
          <w:tcPr>
            <w:tcW w:w="505"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Lz</w:t>
            </w:r>
          </w:p>
        </w:tc>
        <w:tc>
          <w:tcPr>
            <w:tcW w:w="1012"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8,41</w:t>
            </w:r>
          </w:p>
        </w:tc>
        <w:tc>
          <w:tcPr>
            <w:tcW w:w="797"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0,96</w:t>
            </w:r>
          </w:p>
        </w:tc>
        <w:tc>
          <w:tcPr>
            <w:tcW w:w="686"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4 837,00</w:t>
            </w:r>
          </w:p>
        </w:tc>
        <w:tc>
          <w:tcPr>
            <w:tcW w:w="490"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buski</w:t>
            </w:r>
          </w:p>
        </w:tc>
      </w:tr>
      <w:tr w:rsidR="001E7C6E" w:rsidRPr="00556771" w:rsidTr="00505563">
        <w:trPr>
          <w:trHeight w:val="361"/>
        </w:trPr>
        <w:tc>
          <w:tcPr>
            <w:tcW w:w="1194"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Wełnin</w:t>
            </w:r>
          </w:p>
        </w:tc>
        <w:tc>
          <w:tcPr>
            <w:tcW w:w="316"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8</w:t>
            </w:r>
          </w:p>
        </w:tc>
        <w:tc>
          <w:tcPr>
            <w:tcW w:w="505"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Lz</w:t>
            </w:r>
          </w:p>
        </w:tc>
        <w:tc>
          <w:tcPr>
            <w:tcW w:w="1012"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26,28</w:t>
            </w:r>
          </w:p>
        </w:tc>
        <w:tc>
          <w:tcPr>
            <w:tcW w:w="797"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3,00</w:t>
            </w:r>
          </w:p>
        </w:tc>
        <w:tc>
          <w:tcPr>
            <w:tcW w:w="686"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3 580,07</w:t>
            </w:r>
          </w:p>
        </w:tc>
        <w:tc>
          <w:tcPr>
            <w:tcW w:w="490" w:type="pct"/>
            <w:noWrap/>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buski</w:t>
            </w:r>
          </w:p>
        </w:tc>
      </w:tr>
    </w:tbl>
    <w:p w:rsidR="001E7C6E" w:rsidRPr="00AA7939" w:rsidRDefault="001E7C6E" w:rsidP="00AA7939">
      <w:pPr>
        <w:spacing w:before="120" w:after="120"/>
        <w:jc w:val="center"/>
        <w:rPr>
          <w:rFonts w:cs="Calibri"/>
          <w:i/>
          <w:iCs/>
          <w:sz w:val="20"/>
          <w:szCs w:val="20"/>
        </w:rPr>
      </w:pPr>
      <w:r w:rsidRPr="00AA7939">
        <w:rPr>
          <w:rFonts w:cs="Calibri"/>
          <w:i/>
          <w:iCs/>
          <w:sz w:val="20"/>
          <w:szCs w:val="20"/>
        </w:rPr>
        <w:t xml:space="preserve">Źródło: Opracowanie własne na podstawie „Bilans zasobów złóż kopalin w Polsce wg stanu na dzień </w:t>
      </w:r>
      <w:r w:rsidRPr="00AA7939">
        <w:rPr>
          <w:rFonts w:cs="Calibri"/>
          <w:i/>
          <w:iCs/>
          <w:sz w:val="20"/>
          <w:szCs w:val="20"/>
        </w:rPr>
        <w:br/>
        <w:t>31.XII.2019 r.”, Państwowy Instytut Geologiczny Państwowy Instytut Badawczy, Warszawa 2020</w:t>
      </w:r>
    </w:p>
    <w:p w:rsidR="001E7C6E" w:rsidRPr="00AA7939" w:rsidRDefault="001E7C6E" w:rsidP="00AA7939">
      <w:pPr>
        <w:keepNext/>
        <w:keepLines/>
        <w:numPr>
          <w:ilvl w:val="1"/>
          <w:numId w:val="3"/>
        </w:numPr>
        <w:spacing w:before="40" w:after="0"/>
        <w:outlineLvl w:val="1"/>
        <w:rPr>
          <w:rFonts w:cs="Calibri"/>
          <w:b/>
          <w:bCs/>
          <w:smallCaps/>
          <w:color w:val="2F5496"/>
          <w:sz w:val="26"/>
          <w:szCs w:val="26"/>
        </w:rPr>
      </w:pPr>
      <w:r w:rsidRPr="00AA7939">
        <w:rPr>
          <w:rFonts w:cs="Calibri"/>
          <w:b/>
          <w:bCs/>
          <w:color w:val="2F5496"/>
          <w:sz w:val="26"/>
          <w:szCs w:val="26"/>
        </w:rPr>
        <w:t xml:space="preserve"> </w:t>
      </w:r>
      <w:bookmarkStart w:id="36" w:name="_Toc94596261"/>
      <w:r w:rsidRPr="00AA7939">
        <w:rPr>
          <w:rFonts w:cs="Calibri"/>
          <w:b/>
          <w:bCs/>
          <w:smallCaps/>
          <w:color w:val="2F5496"/>
          <w:sz w:val="26"/>
          <w:szCs w:val="26"/>
        </w:rPr>
        <w:t>Warunki klimatyczne</w:t>
      </w:r>
      <w:r>
        <w:rPr>
          <w:rFonts w:cs="Calibri"/>
          <w:b/>
          <w:bCs/>
          <w:smallCaps/>
          <w:color w:val="2F5496"/>
          <w:sz w:val="26"/>
          <w:szCs w:val="26"/>
        </w:rPr>
        <w:t xml:space="preserve"> i adaptacja do zmian klimatu</w:t>
      </w:r>
      <w:bookmarkEnd w:id="36"/>
    </w:p>
    <w:p w:rsidR="001E7C6E" w:rsidRPr="00AA7939" w:rsidRDefault="001E7C6E" w:rsidP="00B63522">
      <w:pPr>
        <w:spacing w:before="240" w:line="276" w:lineRule="auto"/>
        <w:jc w:val="both"/>
      </w:pPr>
      <w:r>
        <w:t xml:space="preserve">Zgodnie z podziałem dokonanym na potrzeby oceny jakości powietrza w województwie świętokrzyskim, strefa świętokrzyska, do której należy Powiat buski to obszar strefy klimatu umiarkowanego, gdzie przeważają wpływy kontynentalne. Amplitudy temperatur są większe </w:t>
      </w:r>
      <w:r>
        <w:br/>
        <w:t xml:space="preserve">od przeciętnych w Polsce, a lato termiczne dłuższe. Średnie temperatury stycznia kształtują się na poziomie około -3,5°C. Temperatury lipca sięgają około 18,5°C. Średnie roczne opady wynoszą 602,8 mm, przy czym silnie zależą od ukształtowania terenu. </w:t>
      </w:r>
      <w:r w:rsidRPr="00AA7939">
        <w:t xml:space="preserve">Zgodnie z regionalizacją rolniczo-klimatyczną wg W. Okołowicza i D. Martyn </w:t>
      </w:r>
      <w:r>
        <w:t xml:space="preserve">Powiat Buski </w:t>
      </w:r>
      <w:r w:rsidRPr="00AA7939">
        <w:t xml:space="preserve">znajduje się w obrębie zaliczanym do </w:t>
      </w:r>
      <w:r>
        <w:t>Śl</w:t>
      </w:r>
      <w:r w:rsidRPr="00AA7939">
        <w:t>ąsko</w:t>
      </w:r>
      <w:r>
        <w:t xml:space="preserve"> </w:t>
      </w:r>
      <w:r w:rsidRPr="00AA7939">
        <w:t xml:space="preserve">- </w:t>
      </w:r>
      <w:r>
        <w:t xml:space="preserve"> M</w:t>
      </w:r>
      <w:r w:rsidRPr="00AA7939">
        <w:t>ałopolskiej dzielnicy rolniczo-klimatycznej.</w:t>
      </w:r>
    </w:p>
    <w:p w:rsidR="001E7C6E" w:rsidRPr="00AA7939" w:rsidRDefault="001E7C6E" w:rsidP="00AA7939">
      <w:pPr>
        <w:spacing w:after="200" w:line="240" w:lineRule="auto"/>
        <w:jc w:val="center"/>
        <w:rPr>
          <w:b/>
          <w:bCs/>
          <w:iCs/>
          <w:color w:val="2F5496"/>
          <w:sz w:val="20"/>
          <w:lang w:eastAsia="pl-PL"/>
        </w:rPr>
      </w:pPr>
      <w:bookmarkStart w:id="37" w:name="_Toc94534504"/>
      <w:r w:rsidRPr="00AA7939">
        <w:rPr>
          <w:b/>
          <w:bCs/>
          <w:iCs/>
          <w:color w:val="2F5496"/>
          <w:sz w:val="20"/>
          <w:lang w:eastAsia="pl-PL"/>
        </w:rPr>
        <w:t xml:space="preserve">Mapa </w:t>
      </w:r>
      <w:r w:rsidRPr="00AA7939">
        <w:rPr>
          <w:b/>
          <w:bCs/>
          <w:iCs/>
          <w:color w:val="2F5496"/>
          <w:sz w:val="20"/>
          <w:lang w:eastAsia="pl-PL"/>
        </w:rPr>
        <w:fldChar w:fldCharType="begin"/>
      </w:r>
      <w:r w:rsidRPr="00AA7939">
        <w:rPr>
          <w:b/>
          <w:bCs/>
          <w:iCs/>
          <w:color w:val="2F5496"/>
          <w:sz w:val="20"/>
          <w:lang w:eastAsia="pl-PL"/>
        </w:rPr>
        <w:instrText xml:space="preserve"> SEQ Mapa \* ARABIC </w:instrText>
      </w:r>
      <w:r w:rsidRPr="00AA7939">
        <w:rPr>
          <w:b/>
          <w:bCs/>
          <w:iCs/>
          <w:color w:val="2F5496"/>
          <w:sz w:val="20"/>
          <w:lang w:eastAsia="pl-PL"/>
        </w:rPr>
        <w:fldChar w:fldCharType="separate"/>
      </w:r>
      <w:r>
        <w:rPr>
          <w:b/>
          <w:bCs/>
          <w:iCs/>
          <w:noProof/>
          <w:color w:val="2F5496"/>
          <w:sz w:val="20"/>
          <w:lang w:eastAsia="pl-PL"/>
        </w:rPr>
        <w:t>3</w:t>
      </w:r>
      <w:r w:rsidRPr="00AA7939">
        <w:rPr>
          <w:b/>
          <w:bCs/>
          <w:iCs/>
          <w:color w:val="2F5496"/>
          <w:sz w:val="20"/>
          <w:lang w:eastAsia="pl-PL"/>
        </w:rPr>
        <w:fldChar w:fldCharType="end"/>
      </w:r>
      <w:r w:rsidRPr="00AA7939">
        <w:rPr>
          <w:b/>
          <w:bCs/>
          <w:iCs/>
          <w:color w:val="2F5496"/>
          <w:sz w:val="20"/>
          <w:lang w:eastAsia="pl-PL"/>
        </w:rPr>
        <w:t>. Położenie Powiatu na tle dzielnic rolniczo-klimatycznych Polski wg W. Okołowicza i D. Martyn</w:t>
      </w:r>
      <w:bookmarkEnd w:id="37"/>
    </w:p>
    <w:p w:rsidR="001E7C6E" w:rsidRPr="00AA7939" w:rsidRDefault="001E7C6E" w:rsidP="00AA7939">
      <w:pPr>
        <w:jc w:val="center"/>
      </w:pPr>
      <w:r w:rsidRPr="00E15EB1">
        <w:rPr>
          <w:noProof/>
          <w:bdr w:val="double" w:sz="4" w:space="0" w:color="D9D9D9"/>
          <w:lang w:eastAsia="pl-PL"/>
        </w:rPr>
        <w:pict>
          <v:shape id="Obraz 9" o:spid="_x0000_i1030" type="#_x0000_t75" style="width:303pt;height:378.6pt;visibility:visible" o:bordertopcolor="#d9d9d9" o:borderleftcolor="#d9d9d9" o:borderbottomcolor="#d9d9d9" o:borderrightcolor="#d9d9d9">
            <v:imagedata r:id="rId21" o:title="" cropleft="5988f" cropright="2442f"/>
            <w10:bordertop type="double" width="4"/>
            <w10:borderleft type="double" width="4"/>
            <w10:borderbottom type="double" width="4"/>
            <w10:borderright type="double" width="4"/>
          </v:shape>
        </w:pict>
      </w:r>
    </w:p>
    <w:p w:rsidR="001E7C6E" w:rsidRPr="00AA7939" w:rsidRDefault="001E7C6E" w:rsidP="00235604">
      <w:pPr>
        <w:jc w:val="center"/>
        <w:rPr>
          <w:i/>
          <w:iCs/>
          <w:sz w:val="20"/>
          <w:szCs w:val="20"/>
        </w:rPr>
      </w:pPr>
      <w:r w:rsidRPr="00AA7939">
        <w:rPr>
          <w:i/>
          <w:iCs/>
          <w:sz w:val="20"/>
          <w:szCs w:val="20"/>
        </w:rPr>
        <w:t xml:space="preserve">Źródło: </w:t>
      </w:r>
      <w:hyperlink r:id="rId22" w:anchor="regiony_klimatyczne_w_polsce" w:history="1">
        <w:r w:rsidRPr="00B425C1">
          <w:rPr>
            <w:rStyle w:val="Hyperlink"/>
            <w:i/>
            <w:iCs/>
            <w:sz w:val="20"/>
            <w:szCs w:val="20"/>
          </w:rPr>
          <w:t>http://www.wiking.edu.pl/article.php?id=36#regiony_klimatyczne_w_polsce</w:t>
        </w:r>
      </w:hyperlink>
    </w:p>
    <w:p w:rsidR="001E7C6E" w:rsidRPr="00AA7939" w:rsidRDefault="001E7C6E" w:rsidP="00AA7939">
      <w:pPr>
        <w:keepNext/>
        <w:keepLines/>
        <w:numPr>
          <w:ilvl w:val="1"/>
          <w:numId w:val="3"/>
        </w:numPr>
        <w:spacing w:before="40" w:after="0"/>
        <w:outlineLvl w:val="1"/>
        <w:rPr>
          <w:rFonts w:cs="Calibri"/>
          <w:b/>
          <w:bCs/>
          <w:smallCaps/>
          <w:color w:val="2F5496"/>
          <w:sz w:val="26"/>
          <w:szCs w:val="26"/>
        </w:rPr>
      </w:pPr>
      <w:r w:rsidRPr="00AA7939">
        <w:rPr>
          <w:rFonts w:cs="Calibri"/>
          <w:b/>
          <w:bCs/>
          <w:color w:val="2F5496"/>
          <w:sz w:val="26"/>
          <w:szCs w:val="26"/>
        </w:rPr>
        <w:t xml:space="preserve"> </w:t>
      </w:r>
      <w:bookmarkStart w:id="38" w:name="_Toc94596262"/>
      <w:r w:rsidRPr="00AA7939">
        <w:rPr>
          <w:rFonts w:cs="Calibri"/>
          <w:b/>
          <w:bCs/>
          <w:smallCaps/>
          <w:color w:val="2F5496"/>
          <w:sz w:val="26"/>
          <w:szCs w:val="26"/>
        </w:rPr>
        <w:t>Gleby</w:t>
      </w:r>
      <w:bookmarkEnd w:id="38"/>
      <w:r w:rsidRPr="00AA7939">
        <w:rPr>
          <w:rFonts w:cs="Calibri"/>
          <w:b/>
          <w:bCs/>
          <w:smallCaps/>
          <w:color w:val="2F5496"/>
          <w:sz w:val="26"/>
          <w:szCs w:val="26"/>
        </w:rPr>
        <w:t xml:space="preserve"> </w:t>
      </w:r>
    </w:p>
    <w:p w:rsidR="001E7C6E" w:rsidRPr="00AA7939" w:rsidRDefault="001E7C6E" w:rsidP="00AA7939">
      <w:pPr>
        <w:tabs>
          <w:tab w:val="center" w:pos="4536"/>
        </w:tabs>
        <w:spacing w:before="120" w:line="276" w:lineRule="auto"/>
        <w:jc w:val="both"/>
        <w:rPr>
          <w:rFonts w:cs="Calibri"/>
        </w:rPr>
      </w:pPr>
      <w:r w:rsidRPr="00AA7939">
        <w:rPr>
          <w:rFonts w:cs="Calibri"/>
        </w:rPr>
        <w:t xml:space="preserve">Na terenie Powiatu buskiego wśród użytków rolnych dominują grunty orne, których łączna powierzchnia wynosi 63 279 ha. Z kolei łąki zajmują 11 114 ha powierzchni całego powiatu </w:t>
      </w:r>
      <w:r w:rsidRPr="00AA7939">
        <w:rPr>
          <w:rFonts w:cs="Calibri"/>
        </w:rPr>
        <w:br/>
        <w:t xml:space="preserve">a pastwiska 4 602 ha. Łączna powierzchnia gruntów ornych w Powiecie wynosi 79 783 ha. </w:t>
      </w:r>
    </w:p>
    <w:p w:rsidR="001E7C6E" w:rsidRPr="00AA7939" w:rsidRDefault="001E7C6E" w:rsidP="00AA7939">
      <w:pPr>
        <w:tabs>
          <w:tab w:val="center" w:pos="4536"/>
        </w:tabs>
        <w:spacing w:before="120" w:line="276" w:lineRule="auto"/>
        <w:jc w:val="both"/>
        <w:rPr>
          <w:rFonts w:cs="Calibri"/>
        </w:rPr>
      </w:pPr>
      <w:r w:rsidRPr="00AA7939">
        <w:rPr>
          <w:rFonts w:cs="Calibri"/>
        </w:rPr>
        <w:t>W poniższych tabelach zaprezentowano podział użytków rolnych na poszczególne Gminy wchodzące w skład Powiatu buskiego wraz z ich klasyfikacją szczegółową.</w:t>
      </w:r>
    </w:p>
    <w:p w:rsidR="001E7C6E" w:rsidRPr="00AA7939" w:rsidRDefault="001E7C6E" w:rsidP="00AA7939">
      <w:pPr>
        <w:spacing w:before="120" w:line="240" w:lineRule="auto"/>
        <w:jc w:val="center"/>
        <w:rPr>
          <w:rFonts w:cs="Calibri"/>
          <w:b/>
          <w:bCs/>
          <w:iCs/>
          <w:color w:val="365F91"/>
          <w:sz w:val="20"/>
          <w:szCs w:val="20"/>
          <w:lang w:eastAsia="pl-PL"/>
        </w:rPr>
      </w:pPr>
      <w:bookmarkStart w:id="39" w:name="_Toc81303534"/>
      <w:bookmarkStart w:id="40" w:name="_Toc83553478"/>
      <w:bookmarkStart w:id="41" w:name="_Toc94534575"/>
      <w:r w:rsidRPr="00AA7939">
        <w:rPr>
          <w:rFonts w:cs="Calibri"/>
          <w:b/>
          <w:bCs/>
          <w:color w:val="365F91"/>
          <w:sz w:val="20"/>
          <w:szCs w:val="20"/>
          <w:lang w:eastAsia="pl-PL"/>
        </w:rPr>
        <w:t xml:space="preserve">Tabela </w:t>
      </w:r>
      <w:r w:rsidRPr="00AA7939">
        <w:rPr>
          <w:rFonts w:cs="Calibri"/>
          <w:b/>
          <w:bCs/>
          <w:color w:val="365F91"/>
          <w:sz w:val="20"/>
          <w:szCs w:val="20"/>
          <w:lang w:eastAsia="pl-PL"/>
        </w:rPr>
        <w:fldChar w:fldCharType="begin"/>
      </w:r>
      <w:r w:rsidRPr="00AA7939">
        <w:rPr>
          <w:rFonts w:cs="Calibri"/>
          <w:b/>
          <w:bCs/>
          <w:color w:val="365F91"/>
          <w:sz w:val="20"/>
          <w:szCs w:val="20"/>
          <w:lang w:eastAsia="pl-PL"/>
        </w:rPr>
        <w:instrText xml:space="preserve"> SEQ Tabela \* ARABIC </w:instrText>
      </w:r>
      <w:r w:rsidRPr="00AA7939">
        <w:rPr>
          <w:rFonts w:cs="Calibri"/>
          <w:b/>
          <w:bCs/>
          <w:color w:val="365F91"/>
          <w:sz w:val="20"/>
          <w:szCs w:val="20"/>
          <w:lang w:eastAsia="pl-PL"/>
        </w:rPr>
        <w:fldChar w:fldCharType="separate"/>
      </w:r>
      <w:r>
        <w:rPr>
          <w:rFonts w:cs="Calibri"/>
          <w:b/>
          <w:bCs/>
          <w:noProof/>
          <w:color w:val="365F91"/>
          <w:sz w:val="20"/>
          <w:szCs w:val="20"/>
          <w:lang w:eastAsia="pl-PL"/>
        </w:rPr>
        <w:t>5</w:t>
      </w:r>
      <w:r w:rsidRPr="00AA7939">
        <w:rPr>
          <w:rFonts w:cs="Calibri"/>
          <w:b/>
          <w:bCs/>
          <w:color w:val="365F91"/>
          <w:sz w:val="20"/>
          <w:szCs w:val="20"/>
          <w:lang w:eastAsia="pl-PL"/>
        </w:rPr>
        <w:fldChar w:fldCharType="end"/>
      </w:r>
      <w:r w:rsidRPr="00AA7939">
        <w:rPr>
          <w:rFonts w:cs="Calibri"/>
          <w:b/>
          <w:bCs/>
          <w:color w:val="365F91"/>
          <w:sz w:val="20"/>
          <w:szCs w:val="20"/>
          <w:lang w:eastAsia="pl-PL"/>
        </w:rPr>
        <w:t>. Grunty orne w podziale na klasy bonitacyjne</w:t>
      </w:r>
      <w:bookmarkEnd w:id="39"/>
      <w:bookmarkEnd w:id="40"/>
      <w:bookmarkEnd w:id="41"/>
    </w:p>
    <w:tbl>
      <w:tblPr>
        <w:tblW w:w="5000" w:type="pct"/>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CellMar>
          <w:left w:w="70" w:type="dxa"/>
          <w:right w:w="70" w:type="dxa"/>
        </w:tblCellMar>
        <w:tblLook w:val="00A0"/>
      </w:tblPr>
      <w:tblGrid>
        <w:gridCol w:w="1946"/>
        <w:gridCol w:w="726"/>
        <w:gridCol w:w="726"/>
        <w:gridCol w:w="726"/>
        <w:gridCol w:w="728"/>
        <w:gridCol w:w="726"/>
        <w:gridCol w:w="726"/>
        <w:gridCol w:w="728"/>
        <w:gridCol w:w="726"/>
        <w:gridCol w:w="726"/>
        <w:gridCol w:w="728"/>
      </w:tblGrid>
      <w:tr w:rsidR="001E7C6E" w:rsidRPr="00556771" w:rsidTr="00505563">
        <w:trPr>
          <w:trHeight w:val="780"/>
        </w:trPr>
        <w:tc>
          <w:tcPr>
            <w:tcW w:w="1056" w:type="pct"/>
            <w:shd w:val="clear" w:color="auto" w:fill="DBE5F1"/>
            <w:noWrap/>
            <w:vAlign w:val="center"/>
          </w:tcPr>
          <w:p w:rsidR="001E7C6E" w:rsidRPr="00AA7939" w:rsidRDefault="001E7C6E"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Nazwa Gminy</w:t>
            </w:r>
          </w:p>
        </w:tc>
        <w:tc>
          <w:tcPr>
            <w:tcW w:w="394" w:type="pct"/>
            <w:shd w:val="clear" w:color="auto" w:fill="DBE5F1"/>
            <w:vAlign w:val="center"/>
          </w:tcPr>
          <w:p w:rsidR="001E7C6E" w:rsidRPr="00AA7939" w:rsidRDefault="001E7C6E"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RI</w:t>
            </w:r>
          </w:p>
        </w:tc>
        <w:tc>
          <w:tcPr>
            <w:tcW w:w="394" w:type="pct"/>
            <w:shd w:val="clear" w:color="auto" w:fill="DBE5F1"/>
            <w:vAlign w:val="center"/>
          </w:tcPr>
          <w:p w:rsidR="001E7C6E" w:rsidRPr="00AA7939" w:rsidRDefault="001E7C6E"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RII</w:t>
            </w:r>
          </w:p>
        </w:tc>
        <w:tc>
          <w:tcPr>
            <w:tcW w:w="394" w:type="pct"/>
            <w:shd w:val="clear" w:color="auto" w:fill="DBE5F1"/>
            <w:vAlign w:val="center"/>
          </w:tcPr>
          <w:p w:rsidR="001E7C6E" w:rsidRPr="00AA7939" w:rsidRDefault="001E7C6E"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RIIIa</w:t>
            </w:r>
          </w:p>
        </w:tc>
        <w:tc>
          <w:tcPr>
            <w:tcW w:w="395" w:type="pct"/>
            <w:shd w:val="clear" w:color="auto" w:fill="DBE5F1"/>
            <w:vAlign w:val="center"/>
          </w:tcPr>
          <w:p w:rsidR="001E7C6E" w:rsidRPr="00AA7939" w:rsidRDefault="001E7C6E"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RIIIb</w:t>
            </w:r>
          </w:p>
        </w:tc>
        <w:tc>
          <w:tcPr>
            <w:tcW w:w="394" w:type="pct"/>
            <w:shd w:val="clear" w:color="auto" w:fill="DBE5F1"/>
            <w:vAlign w:val="center"/>
          </w:tcPr>
          <w:p w:rsidR="001E7C6E" w:rsidRPr="00AA7939" w:rsidRDefault="001E7C6E"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RIVa</w:t>
            </w:r>
          </w:p>
        </w:tc>
        <w:tc>
          <w:tcPr>
            <w:tcW w:w="394" w:type="pct"/>
            <w:shd w:val="clear" w:color="auto" w:fill="DBE5F1"/>
            <w:vAlign w:val="center"/>
          </w:tcPr>
          <w:p w:rsidR="001E7C6E" w:rsidRPr="00AA7939" w:rsidRDefault="001E7C6E"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RIVb</w:t>
            </w:r>
          </w:p>
        </w:tc>
        <w:tc>
          <w:tcPr>
            <w:tcW w:w="395" w:type="pct"/>
            <w:shd w:val="clear" w:color="auto" w:fill="DBE5F1"/>
            <w:vAlign w:val="center"/>
          </w:tcPr>
          <w:p w:rsidR="001E7C6E" w:rsidRPr="00AA7939" w:rsidRDefault="001E7C6E"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RV</w:t>
            </w:r>
          </w:p>
        </w:tc>
        <w:tc>
          <w:tcPr>
            <w:tcW w:w="394" w:type="pct"/>
            <w:shd w:val="clear" w:color="auto" w:fill="DBE5F1"/>
            <w:vAlign w:val="center"/>
          </w:tcPr>
          <w:p w:rsidR="001E7C6E" w:rsidRPr="00AA7939" w:rsidRDefault="001E7C6E"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RVI</w:t>
            </w:r>
          </w:p>
        </w:tc>
        <w:tc>
          <w:tcPr>
            <w:tcW w:w="394" w:type="pct"/>
            <w:shd w:val="clear" w:color="auto" w:fill="DBE5F1"/>
            <w:vAlign w:val="center"/>
          </w:tcPr>
          <w:p w:rsidR="001E7C6E" w:rsidRPr="00AA7939" w:rsidRDefault="001E7C6E"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RVIz</w:t>
            </w:r>
          </w:p>
        </w:tc>
        <w:tc>
          <w:tcPr>
            <w:tcW w:w="395" w:type="pct"/>
            <w:shd w:val="clear" w:color="auto" w:fill="DBE5F1"/>
            <w:vAlign w:val="center"/>
          </w:tcPr>
          <w:p w:rsidR="001E7C6E" w:rsidRPr="00AA7939" w:rsidRDefault="001E7C6E"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Razem</w:t>
            </w:r>
            <w:r w:rsidRPr="00AA7939">
              <w:rPr>
                <w:rFonts w:cs="Calibri"/>
                <w:b/>
                <w:bCs/>
                <w:color w:val="000000"/>
                <w:sz w:val="20"/>
                <w:szCs w:val="20"/>
                <w:lang w:eastAsia="pl-PL"/>
              </w:rPr>
              <w:br/>
              <w:t xml:space="preserve">RI-RVIz </w:t>
            </w:r>
          </w:p>
        </w:tc>
      </w:tr>
      <w:tr w:rsidR="001E7C6E" w:rsidRPr="00556771" w:rsidTr="00505563">
        <w:trPr>
          <w:trHeight w:val="288"/>
        </w:trPr>
        <w:tc>
          <w:tcPr>
            <w:tcW w:w="1056" w:type="pct"/>
            <w:noWrap/>
            <w:vAlign w:val="bottom"/>
          </w:tcPr>
          <w:p w:rsidR="001E7C6E" w:rsidRPr="00AA7939" w:rsidRDefault="001E7C6E" w:rsidP="00AA7939">
            <w:pPr>
              <w:spacing w:after="0" w:line="240" w:lineRule="auto"/>
              <w:rPr>
                <w:rFonts w:cs="Calibri"/>
                <w:color w:val="000000"/>
                <w:sz w:val="20"/>
                <w:szCs w:val="20"/>
                <w:lang w:eastAsia="pl-PL"/>
              </w:rPr>
            </w:pPr>
            <w:r w:rsidRPr="00AA7939">
              <w:rPr>
                <w:rFonts w:cs="Calibri"/>
                <w:color w:val="000000"/>
                <w:sz w:val="20"/>
                <w:szCs w:val="20"/>
                <w:lang w:eastAsia="pl-PL"/>
              </w:rPr>
              <w:t>Busko - Zdrój</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145</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1 172</w:t>
            </w:r>
          </w:p>
        </w:tc>
        <w:tc>
          <w:tcPr>
            <w:tcW w:w="395"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2 040</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3 706</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3 644</w:t>
            </w:r>
          </w:p>
        </w:tc>
        <w:tc>
          <w:tcPr>
            <w:tcW w:w="395"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3 056</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1 519</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0</w:t>
            </w:r>
          </w:p>
        </w:tc>
        <w:tc>
          <w:tcPr>
            <w:tcW w:w="395"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15 283</w:t>
            </w:r>
          </w:p>
        </w:tc>
      </w:tr>
      <w:tr w:rsidR="001E7C6E" w:rsidRPr="00556771" w:rsidTr="00505563">
        <w:trPr>
          <w:trHeight w:val="288"/>
        </w:trPr>
        <w:tc>
          <w:tcPr>
            <w:tcW w:w="1056" w:type="pct"/>
            <w:noWrap/>
            <w:vAlign w:val="bottom"/>
          </w:tcPr>
          <w:p w:rsidR="001E7C6E" w:rsidRPr="00AA7939" w:rsidRDefault="001E7C6E" w:rsidP="00AA7939">
            <w:pPr>
              <w:spacing w:after="0" w:line="240" w:lineRule="auto"/>
              <w:rPr>
                <w:rFonts w:cs="Calibri"/>
                <w:color w:val="000000"/>
                <w:sz w:val="20"/>
                <w:szCs w:val="20"/>
                <w:lang w:eastAsia="pl-PL"/>
              </w:rPr>
            </w:pPr>
            <w:r w:rsidRPr="00AA7939">
              <w:rPr>
                <w:rFonts w:cs="Calibri"/>
                <w:color w:val="000000"/>
                <w:sz w:val="20"/>
                <w:szCs w:val="20"/>
                <w:lang w:eastAsia="pl-PL"/>
              </w:rPr>
              <w:t>Gnojno</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0</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35</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304</w:t>
            </w:r>
          </w:p>
        </w:tc>
        <w:tc>
          <w:tcPr>
            <w:tcW w:w="395"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421</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1 370</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1 836</w:t>
            </w:r>
          </w:p>
        </w:tc>
        <w:tc>
          <w:tcPr>
            <w:tcW w:w="395"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1 318</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726</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0</w:t>
            </w:r>
          </w:p>
        </w:tc>
        <w:tc>
          <w:tcPr>
            <w:tcW w:w="395"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6 010</w:t>
            </w:r>
          </w:p>
        </w:tc>
      </w:tr>
      <w:tr w:rsidR="001E7C6E" w:rsidRPr="00556771" w:rsidTr="00505563">
        <w:trPr>
          <w:trHeight w:val="288"/>
        </w:trPr>
        <w:tc>
          <w:tcPr>
            <w:tcW w:w="1056" w:type="pct"/>
            <w:noWrap/>
            <w:vAlign w:val="bottom"/>
          </w:tcPr>
          <w:p w:rsidR="001E7C6E" w:rsidRPr="00AA7939" w:rsidRDefault="001E7C6E" w:rsidP="00AA7939">
            <w:pPr>
              <w:spacing w:after="0" w:line="240" w:lineRule="auto"/>
              <w:rPr>
                <w:rFonts w:cs="Calibri"/>
                <w:color w:val="000000"/>
                <w:sz w:val="20"/>
                <w:szCs w:val="20"/>
                <w:lang w:eastAsia="pl-PL"/>
              </w:rPr>
            </w:pPr>
            <w:r w:rsidRPr="00AA7939">
              <w:rPr>
                <w:rFonts w:cs="Calibri"/>
                <w:color w:val="000000"/>
                <w:sz w:val="20"/>
                <w:szCs w:val="20"/>
                <w:lang w:eastAsia="pl-PL"/>
              </w:rPr>
              <w:t>Nowy Korczyn</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320</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1 212</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1 122</w:t>
            </w:r>
          </w:p>
        </w:tc>
        <w:tc>
          <w:tcPr>
            <w:tcW w:w="395"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826</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1 491</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1 278</w:t>
            </w:r>
          </w:p>
        </w:tc>
        <w:tc>
          <w:tcPr>
            <w:tcW w:w="395"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1 200</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267</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0</w:t>
            </w:r>
          </w:p>
        </w:tc>
        <w:tc>
          <w:tcPr>
            <w:tcW w:w="395"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7 716</w:t>
            </w:r>
          </w:p>
        </w:tc>
      </w:tr>
      <w:tr w:rsidR="001E7C6E" w:rsidRPr="00556771" w:rsidTr="00505563">
        <w:trPr>
          <w:trHeight w:val="288"/>
        </w:trPr>
        <w:tc>
          <w:tcPr>
            <w:tcW w:w="1056" w:type="pct"/>
            <w:noWrap/>
            <w:vAlign w:val="bottom"/>
          </w:tcPr>
          <w:p w:rsidR="001E7C6E" w:rsidRPr="00AA7939" w:rsidRDefault="001E7C6E" w:rsidP="00AA7939">
            <w:pPr>
              <w:spacing w:after="0" w:line="240" w:lineRule="auto"/>
              <w:rPr>
                <w:rFonts w:cs="Calibri"/>
                <w:color w:val="000000"/>
                <w:sz w:val="20"/>
                <w:szCs w:val="20"/>
                <w:lang w:eastAsia="pl-PL"/>
              </w:rPr>
            </w:pPr>
            <w:r w:rsidRPr="00AA7939">
              <w:rPr>
                <w:rFonts w:cs="Calibri"/>
                <w:color w:val="000000"/>
                <w:sz w:val="20"/>
                <w:szCs w:val="20"/>
                <w:lang w:eastAsia="pl-PL"/>
              </w:rPr>
              <w:t>Pacanów</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650</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1 961</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2 145</w:t>
            </w:r>
          </w:p>
        </w:tc>
        <w:tc>
          <w:tcPr>
            <w:tcW w:w="395"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1 319</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2 367</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615</w:t>
            </w:r>
          </w:p>
        </w:tc>
        <w:tc>
          <w:tcPr>
            <w:tcW w:w="395"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480</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102</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0</w:t>
            </w:r>
          </w:p>
        </w:tc>
        <w:tc>
          <w:tcPr>
            <w:tcW w:w="395"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9 639</w:t>
            </w:r>
          </w:p>
        </w:tc>
      </w:tr>
      <w:tr w:rsidR="001E7C6E" w:rsidRPr="00556771" w:rsidTr="00505563">
        <w:trPr>
          <w:trHeight w:val="288"/>
        </w:trPr>
        <w:tc>
          <w:tcPr>
            <w:tcW w:w="1056" w:type="pct"/>
            <w:noWrap/>
            <w:vAlign w:val="bottom"/>
          </w:tcPr>
          <w:p w:rsidR="001E7C6E" w:rsidRPr="00AA7939" w:rsidRDefault="001E7C6E" w:rsidP="00AA7939">
            <w:pPr>
              <w:spacing w:after="0" w:line="240" w:lineRule="auto"/>
              <w:rPr>
                <w:rFonts w:cs="Calibri"/>
                <w:color w:val="000000"/>
                <w:sz w:val="20"/>
                <w:szCs w:val="20"/>
                <w:lang w:eastAsia="pl-PL"/>
              </w:rPr>
            </w:pPr>
            <w:r w:rsidRPr="00AA7939">
              <w:rPr>
                <w:rFonts w:cs="Calibri"/>
                <w:color w:val="000000"/>
                <w:sz w:val="20"/>
                <w:szCs w:val="20"/>
                <w:lang w:eastAsia="pl-PL"/>
              </w:rPr>
              <w:t>Solec - Zdrój</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45</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121</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437</w:t>
            </w:r>
          </w:p>
        </w:tc>
        <w:tc>
          <w:tcPr>
            <w:tcW w:w="395"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276</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1 561</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1 963</w:t>
            </w:r>
          </w:p>
        </w:tc>
        <w:tc>
          <w:tcPr>
            <w:tcW w:w="395"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1 166</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361</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0</w:t>
            </w:r>
          </w:p>
        </w:tc>
        <w:tc>
          <w:tcPr>
            <w:tcW w:w="395"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5 930</w:t>
            </w:r>
          </w:p>
        </w:tc>
      </w:tr>
      <w:tr w:rsidR="001E7C6E" w:rsidRPr="00556771" w:rsidTr="00505563">
        <w:trPr>
          <w:trHeight w:val="288"/>
        </w:trPr>
        <w:tc>
          <w:tcPr>
            <w:tcW w:w="1056" w:type="pct"/>
            <w:noWrap/>
            <w:vAlign w:val="bottom"/>
          </w:tcPr>
          <w:p w:rsidR="001E7C6E" w:rsidRPr="00AA7939" w:rsidRDefault="001E7C6E" w:rsidP="00AA7939">
            <w:pPr>
              <w:spacing w:after="0" w:line="240" w:lineRule="auto"/>
              <w:rPr>
                <w:rFonts w:cs="Calibri"/>
                <w:color w:val="000000"/>
                <w:sz w:val="20"/>
                <w:szCs w:val="20"/>
                <w:lang w:eastAsia="pl-PL"/>
              </w:rPr>
            </w:pPr>
            <w:r w:rsidRPr="00AA7939">
              <w:rPr>
                <w:rFonts w:cs="Calibri"/>
                <w:color w:val="000000"/>
                <w:sz w:val="20"/>
                <w:szCs w:val="20"/>
                <w:lang w:eastAsia="pl-PL"/>
              </w:rPr>
              <w:t>Stopnica</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229</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594</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1 492</w:t>
            </w:r>
          </w:p>
        </w:tc>
        <w:tc>
          <w:tcPr>
            <w:tcW w:w="395"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1 104</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1 913</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1 385</w:t>
            </w:r>
          </w:p>
        </w:tc>
        <w:tc>
          <w:tcPr>
            <w:tcW w:w="395"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1 287</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691</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0</w:t>
            </w:r>
          </w:p>
        </w:tc>
        <w:tc>
          <w:tcPr>
            <w:tcW w:w="395"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8 695</w:t>
            </w:r>
          </w:p>
        </w:tc>
      </w:tr>
      <w:tr w:rsidR="001E7C6E" w:rsidRPr="00556771" w:rsidTr="00505563">
        <w:trPr>
          <w:trHeight w:val="288"/>
        </w:trPr>
        <w:tc>
          <w:tcPr>
            <w:tcW w:w="1056" w:type="pct"/>
            <w:noWrap/>
            <w:vAlign w:val="bottom"/>
          </w:tcPr>
          <w:p w:rsidR="001E7C6E" w:rsidRPr="00AA7939" w:rsidRDefault="001E7C6E" w:rsidP="00AA7939">
            <w:pPr>
              <w:spacing w:after="0" w:line="240" w:lineRule="auto"/>
              <w:rPr>
                <w:rFonts w:cs="Calibri"/>
                <w:color w:val="000000"/>
                <w:sz w:val="20"/>
                <w:szCs w:val="20"/>
                <w:lang w:eastAsia="pl-PL"/>
              </w:rPr>
            </w:pPr>
            <w:r w:rsidRPr="00AA7939">
              <w:rPr>
                <w:rFonts w:cs="Calibri"/>
                <w:color w:val="000000"/>
                <w:sz w:val="20"/>
                <w:szCs w:val="20"/>
                <w:lang w:eastAsia="pl-PL"/>
              </w:rPr>
              <w:t>Tuczępy</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0</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21</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244</w:t>
            </w:r>
          </w:p>
        </w:tc>
        <w:tc>
          <w:tcPr>
            <w:tcW w:w="395"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400</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1 042</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961</w:t>
            </w:r>
          </w:p>
        </w:tc>
        <w:tc>
          <w:tcPr>
            <w:tcW w:w="395"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945</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374</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0</w:t>
            </w:r>
          </w:p>
        </w:tc>
        <w:tc>
          <w:tcPr>
            <w:tcW w:w="395"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3 987</w:t>
            </w:r>
          </w:p>
        </w:tc>
      </w:tr>
      <w:tr w:rsidR="001E7C6E" w:rsidRPr="00556771" w:rsidTr="00505563">
        <w:trPr>
          <w:trHeight w:val="288"/>
        </w:trPr>
        <w:tc>
          <w:tcPr>
            <w:tcW w:w="1056" w:type="pct"/>
            <w:noWrap/>
            <w:vAlign w:val="bottom"/>
          </w:tcPr>
          <w:p w:rsidR="001E7C6E" w:rsidRPr="00AA7939" w:rsidRDefault="001E7C6E" w:rsidP="00AA7939">
            <w:pPr>
              <w:spacing w:after="0" w:line="240" w:lineRule="auto"/>
              <w:rPr>
                <w:rFonts w:cs="Calibri"/>
                <w:color w:val="000000"/>
                <w:sz w:val="20"/>
                <w:szCs w:val="20"/>
                <w:lang w:eastAsia="pl-PL"/>
              </w:rPr>
            </w:pPr>
            <w:r w:rsidRPr="00AA7939">
              <w:rPr>
                <w:rFonts w:cs="Calibri"/>
                <w:color w:val="000000"/>
                <w:sz w:val="20"/>
                <w:szCs w:val="20"/>
                <w:lang w:eastAsia="pl-PL"/>
              </w:rPr>
              <w:t>Wiślica</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408</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715</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461</w:t>
            </w:r>
          </w:p>
        </w:tc>
        <w:tc>
          <w:tcPr>
            <w:tcW w:w="395"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633</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1 213</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1 375</w:t>
            </w:r>
          </w:p>
        </w:tc>
        <w:tc>
          <w:tcPr>
            <w:tcW w:w="395"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950</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264</w:t>
            </w:r>
          </w:p>
        </w:tc>
        <w:tc>
          <w:tcPr>
            <w:tcW w:w="394"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0</w:t>
            </w:r>
          </w:p>
        </w:tc>
        <w:tc>
          <w:tcPr>
            <w:tcW w:w="395"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6 019</w:t>
            </w:r>
          </w:p>
        </w:tc>
      </w:tr>
      <w:tr w:rsidR="001E7C6E" w:rsidRPr="00556771" w:rsidTr="00505563">
        <w:trPr>
          <w:trHeight w:val="288"/>
        </w:trPr>
        <w:tc>
          <w:tcPr>
            <w:tcW w:w="1056" w:type="pct"/>
            <w:shd w:val="clear" w:color="auto" w:fill="DBE5F1"/>
            <w:noWrap/>
            <w:vAlign w:val="bottom"/>
          </w:tcPr>
          <w:p w:rsidR="001E7C6E" w:rsidRPr="00AA7939" w:rsidRDefault="001E7C6E" w:rsidP="00AA7939">
            <w:pPr>
              <w:spacing w:after="0" w:line="240" w:lineRule="auto"/>
              <w:rPr>
                <w:rFonts w:cs="Calibri"/>
                <w:b/>
                <w:bCs/>
                <w:color w:val="000000"/>
                <w:sz w:val="20"/>
                <w:szCs w:val="20"/>
                <w:lang w:eastAsia="pl-PL"/>
              </w:rPr>
            </w:pPr>
            <w:r w:rsidRPr="00AA7939">
              <w:rPr>
                <w:rFonts w:cs="Calibri"/>
                <w:b/>
                <w:bCs/>
                <w:color w:val="000000"/>
                <w:sz w:val="20"/>
                <w:szCs w:val="20"/>
                <w:lang w:eastAsia="pl-PL"/>
              </w:rPr>
              <w:t>Ogółem Powiat Buski</w:t>
            </w:r>
          </w:p>
        </w:tc>
        <w:tc>
          <w:tcPr>
            <w:tcW w:w="394" w:type="pct"/>
            <w:shd w:val="clear" w:color="auto" w:fill="DBE5F1"/>
            <w:noWrap/>
            <w:vAlign w:val="bottom"/>
          </w:tcPr>
          <w:p w:rsidR="001E7C6E" w:rsidRPr="00AA7939" w:rsidRDefault="001E7C6E"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1 653</w:t>
            </w:r>
          </w:p>
        </w:tc>
        <w:tc>
          <w:tcPr>
            <w:tcW w:w="394" w:type="pct"/>
            <w:shd w:val="clear" w:color="auto" w:fill="DBE5F1"/>
            <w:noWrap/>
            <w:vAlign w:val="bottom"/>
          </w:tcPr>
          <w:p w:rsidR="001E7C6E" w:rsidRPr="00AA7939" w:rsidRDefault="001E7C6E"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4 804</w:t>
            </w:r>
          </w:p>
        </w:tc>
        <w:tc>
          <w:tcPr>
            <w:tcW w:w="394" w:type="pct"/>
            <w:shd w:val="clear" w:color="auto" w:fill="DBE5F1"/>
            <w:noWrap/>
            <w:vAlign w:val="bottom"/>
          </w:tcPr>
          <w:p w:rsidR="001E7C6E" w:rsidRPr="00AA7939" w:rsidRDefault="001E7C6E"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7 377</w:t>
            </w:r>
          </w:p>
        </w:tc>
        <w:tc>
          <w:tcPr>
            <w:tcW w:w="395" w:type="pct"/>
            <w:shd w:val="clear" w:color="auto" w:fill="DBE5F1"/>
            <w:noWrap/>
            <w:vAlign w:val="bottom"/>
          </w:tcPr>
          <w:p w:rsidR="001E7C6E" w:rsidRPr="00AA7939" w:rsidRDefault="001E7C6E"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7 019</w:t>
            </w:r>
          </w:p>
        </w:tc>
        <w:tc>
          <w:tcPr>
            <w:tcW w:w="394" w:type="pct"/>
            <w:shd w:val="clear" w:color="auto" w:fill="DBE5F1"/>
            <w:noWrap/>
            <w:vAlign w:val="bottom"/>
          </w:tcPr>
          <w:p w:rsidR="001E7C6E" w:rsidRPr="00AA7939" w:rsidRDefault="001E7C6E"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14 663</w:t>
            </w:r>
          </w:p>
        </w:tc>
        <w:tc>
          <w:tcPr>
            <w:tcW w:w="394" w:type="pct"/>
            <w:shd w:val="clear" w:color="auto" w:fill="DBE5F1"/>
            <w:noWrap/>
            <w:vAlign w:val="bottom"/>
          </w:tcPr>
          <w:p w:rsidR="001E7C6E" w:rsidRPr="00AA7939" w:rsidRDefault="001E7C6E"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13 057</w:t>
            </w:r>
          </w:p>
        </w:tc>
        <w:tc>
          <w:tcPr>
            <w:tcW w:w="395" w:type="pct"/>
            <w:shd w:val="clear" w:color="auto" w:fill="DBE5F1"/>
            <w:noWrap/>
            <w:vAlign w:val="bottom"/>
          </w:tcPr>
          <w:p w:rsidR="001E7C6E" w:rsidRPr="00AA7939" w:rsidRDefault="001E7C6E"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10 402</w:t>
            </w:r>
          </w:p>
        </w:tc>
        <w:tc>
          <w:tcPr>
            <w:tcW w:w="394" w:type="pct"/>
            <w:shd w:val="clear" w:color="auto" w:fill="DBE5F1"/>
            <w:noWrap/>
            <w:vAlign w:val="bottom"/>
          </w:tcPr>
          <w:p w:rsidR="001E7C6E" w:rsidRPr="00AA7939" w:rsidRDefault="001E7C6E"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4 304</w:t>
            </w:r>
          </w:p>
        </w:tc>
        <w:tc>
          <w:tcPr>
            <w:tcW w:w="394" w:type="pct"/>
            <w:shd w:val="clear" w:color="auto" w:fill="DBE5F1"/>
            <w:noWrap/>
            <w:vAlign w:val="bottom"/>
          </w:tcPr>
          <w:p w:rsidR="001E7C6E" w:rsidRPr="00AA7939" w:rsidRDefault="001E7C6E"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0</w:t>
            </w:r>
          </w:p>
        </w:tc>
        <w:tc>
          <w:tcPr>
            <w:tcW w:w="395" w:type="pct"/>
            <w:shd w:val="clear" w:color="auto" w:fill="DBE5F1"/>
            <w:noWrap/>
            <w:vAlign w:val="bottom"/>
          </w:tcPr>
          <w:p w:rsidR="001E7C6E" w:rsidRPr="00AA7939" w:rsidRDefault="001E7C6E"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63 279</w:t>
            </w:r>
          </w:p>
        </w:tc>
      </w:tr>
    </w:tbl>
    <w:p w:rsidR="001E7C6E" w:rsidRPr="00AA7939" w:rsidRDefault="001E7C6E" w:rsidP="00AA7939">
      <w:pPr>
        <w:tabs>
          <w:tab w:val="center" w:pos="4536"/>
        </w:tabs>
        <w:spacing w:before="120" w:after="120" w:line="276" w:lineRule="auto"/>
        <w:jc w:val="center"/>
        <w:rPr>
          <w:rFonts w:cs="Calibri"/>
          <w:i/>
          <w:iCs/>
          <w:sz w:val="20"/>
          <w:szCs w:val="20"/>
        </w:rPr>
      </w:pPr>
      <w:r w:rsidRPr="00AA7939">
        <w:rPr>
          <w:rFonts w:cs="Calibri"/>
          <w:i/>
          <w:iCs/>
          <w:sz w:val="20"/>
          <w:szCs w:val="20"/>
        </w:rPr>
        <w:t>Źródło: Dane Starostwa Powiatowego w Busku - Zdroju</w:t>
      </w:r>
    </w:p>
    <w:p w:rsidR="001E7C6E" w:rsidRPr="00AA7939" w:rsidRDefault="001E7C6E" w:rsidP="00AA7939">
      <w:pPr>
        <w:tabs>
          <w:tab w:val="center" w:pos="4536"/>
        </w:tabs>
        <w:spacing w:before="120" w:line="276" w:lineRule="auto"/>
        <w:jc w:val="both"/>
        <w:rPr>
          <w:rFonts w:cs="Calibri"/>
        </w:rPr>
      </w:pPr>
      <w:r w:rsidRPr="00AA7939">
        <w:rPr>
          <w:rFonts w:cs="Calibri"/>
        </w:rPr>
        <w:t>Z punktu widzenia powierzchni, największa ilość gruntów ornych występuje w Gminie Busko–Zdrój (15 283 ha), a najmniejsza w Gminie Solec – Zdrój (3 987 ha). W pozostałych Gminach na terenie Powiatu buskiego grunty orne zajmują powierzchnię powyżej 5 tys. ha.</w:t>
      </w:r>
    </w:p>
    <w:p w:rsidR="001E7C6E" w:rsidRPr="00AA7939" w:rsidRDefault="001E7C6E" w:rsidP="00AA7939">
      <w:pPr>
        <w:tabs>
          <w:tab w:val="center" w:pos="4536"/>
        </w:tabs>
        <w:spacing w:before="120" w:line="276" w:lineRule="auto"/>
        <w:jc w:val="both"/>
        <w:rPr>
          <w:rFonts w:cs="Calibri"/>
        </w:rPr>
      </w:pPr>
      <w:r w:rsidRPr="00AA7939">
        <w:rPr>
          <w:rFonts w:cs="Calibri"/>
        </w:rPr>
        <w:t>Z punktu widzenia klas glebowych na terenie Powiatu przeważają gleby klasy IVa, IVb oraz V klasy bonitacyjnej. Wyraźny udział powierzchniowy zajmują również gleby IIIa i IIIb. Nie stwierdzono występowania gleb z klasy VIz.</w:t>
      </w:r>
    </w:p>
    <w:p w:rsidR="001E7C6E" w:rsidRPr="00AA7939" w:rsidRDefault="001E7C6E" w:rsidP="00AA7939">
      <w:pPr>
        <w:tabs>
          <w:tab w:val="center" w:pos="4536"/>
        </w:tabs>
        <w:spacing w:before="120" w:line="276" w:lineRule="auto"/>
        <w:jc w:val="both"/>
        <w:rPr>
          <w:rFonts w:cs="Calibri"/>
        </w:rPr>
      </w:pPr>
      <w:r w:rsidRPr="00AA7939">
        <w:rPr>
          <w:rFonts w:cs="Calibri"/>
        </w:rPr>
        <w:t>W Powiecie buskim łąki i pastwiska mają znaczny udział w strukturze użytków rolnych. W poniższej tabeli przedstawiono dane dotyczące klasyfikacji łąk i pastwisk wraz z ich klasyfikacją.</w:t>
      </w:r>
    </w:p>
    <w:p w:rsidR="001E7C6E" w:rsidRPr="00AA7939" w:rsidRDefault="001E7C6E" w:rsidP="00AA7939">
      <w:pPr>
        <w:spacing w:before="120" w:line="240" w:lineRule="auto"/>
        <w:jc w:val="center"/>
        <w:rPr>
          <w:rFonts w:cs="Calibri"/>
          <w:b/>
          <w:bCs/>
          <w:iCs/>
          <w:color w:val="365F91"/>
          <w:sz w:val="20"/>
          <w:szCs w:val="20"/>
          <w:lang w:eastAsia="pl-PL"/>
        </w:rPr>
      </w:pPr>
      <w:bookmarkStart w:id="42" w:name="_Toc81303535"/>
      <w:bookmarkStart w:id="43" w:name="_Toc83553479"/>
      <w:bookmarkStart w:id="44" w:name="_Toc94534576"/>
      <w:r w:rsidRPr="00AA7939">
        <w:rPr>
          <w:rFonts w:cs="Calibri"/>
          <w:b/>
          <w:bCs/>
          <w:color w:val="365F91"/>
          <w:sz w:val="20"/>
          <w:szCs w:val="20"/>
          <w:lang w:eastAsia="pl-PL"/>
        </w:rPr>
        <w:t xml:space="preserve">Tabela </w:t>
      </w:r>
      <w:r w:rsidRPr="00AA7939">
        <w:rPr>
          <w:rFonts w:cs="Calibri"/>
          <w:b/>
          <w:bCs/>
          <w:color w:val="365F91"/>
          <w:sz w:val="20"/>
          <w:szCs w:val="20"/>
          <w:lang w:eastAsia="pl-PL"/>
        </w:rPr>
        <w:fldChar w:fldCharType="begin"/>
      </w:r>
      <w:r w:rsidRPr="00AA7939">
        <w:rPr>
          <w:rFonts w:cs="Calibri"/>
          <w:b/>
          <w:bCs/>
          <w:color w:val="365F91"/>
          <w:sz w:val="20"/>
          <w:szCs w:val="20"/>
          <w:lang w:eastAsia="pl-PL"/>
        </w:rPr>
        <w:instrText xml:space="preserve"> SEQ Tabela \* ARABIC </w:instrText>
      </w:r>
      <w:r w:rsidRPr="00AA7939">
        <w:rPr>
          <w:rFonts w:cs="Calibri"/>
          <w:b/>
          <w:bCs/>
          <w:color w:val="365F91"/>
          <w:sz w:val="20"/>
          <w:szCs w:val="20"/>
          <w:lang w:eastAsia="pl-PL"/>
        </w:rPr>
        <w:fldChar w:fldCharType="separate"/>
      </w:r>
      <w:r>
        <w:rPr>
          <w:rFonts w:cs="Calibri"/>
          <w:b/>
          <w:bCs/>
          <w:noProof/>
          <w:color w:val="365F91"/>
          <w:sz w:val="20"/>
          <w:szCs w:val="20"/>
          <w:lang w:eastAsia="pl-PL"/>
        </w:rPr>
        <w:t>6</w:t>
      </w:r>
      <w:r w:rsidRPr="00AA7939">
        <w:rPr>
          <w:rFonts w:cs="Calibri"/>
          <w:b/>
          <w:bCs/>
          <w:color w:val="365F91"/>
          <w:sz w:val="20"/>
          <w:szCs w:val="20"/>
          <w:lang w:eastAsia="pl-PL"/>
        </w:rPr>
        <w:fldChar w:fldCharType="end"/>
      </w:r>
      <w:r w:rsidRPr="00AA7939">
        <w:rPr>
          <w:rFonts w:cs="Calibri"/>
          <w:b/>
          <w:bCs/>
          <w:color w:val="365F91"/>
          <w:sz w:val="20"/>
          <w:szCs w:val="20"/>
          <w:lang w:eastAsia="pl-PL"/>
        </w:rPr>
        <w:t>. Łąki i pastwiska w Powiecie buskim w podziale na jednostki samorządu terytorialnego</w:t>
      </w:r>
      <w:bookmarkEnd w:id="42"/>
      <w:bookmarkEnd w:id="43"/>
      <w:bookmarkEnd w:id="44"/>
    </w:p>
    <w:tbl>
      <w:tblPr>
        <w:tblW w:w="5000" w:type="pct"/>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CellMar>
          <w:left w:w="70" w:type="dxa"/>
          <w:right w:w="70" w:type="dxa"/>
        </w:tblCellMar>
        <w:tblLook w:val="00A0"/>
      </w:tblPr>
      <w:tblGrid>
        <w:gridCol w:w="1891"/>
        <w:gridCol w:w="608"/>
        <w:gridCol w:w="608"/>
        <w:gridCol w:w="608"/>
        <w:gridCol w:w="610"/>
        <w:gridCol w:w="610"/>
        <w:gridCol w:w="615"/>
        <w:gridCol w:w="610"/>
        <w:gridCol w:w="610"/>
        <w:gridCol w:w="610"/>
        <w:gridCol w:w="610"/>
        <w:gridCol w:w="610"/>
        <w:gridCol w:w="612"/>
      </w:tblGrid>
      <w:tr w:rsidR="001E7C6E" w:rsidRPr="00556771" w:rsidTr="00144F3D">
        <w:trPr>
          <w:trHeight w:val="227"/>
        </w:trPr>
        <w:tc>
          <w:tcPr>
            <w:tcW w:w="1027" w:type="pct"/>
            <w:vMerge w:val="restart"/>
            <w:shd w:val="clear" w:color="auto" w:fill="DBE5F1"/>
            <w:noWrap/>
            <w:vAlign w:val="center"/>
          </w:tcPr>
          <w:p w:rsidR="001E7C6E" w:rsidRPr="00556771" w:rsidRDefault="001E7C6E" w:rsidP="003D12AA">
            <w:pPr>
              <w:jc w:val="center"/>
              <w:rPr>
                <w:rFonts w:cs="Calibri"/>
                <w:sz w:val="20"/>
                <w:szCs w:val="20"/>
              </w:rPr>
            </w:pPr>
            <w:r w:rsidRPr="00556771">
              <w:rPr>
                <w:rFonts w:cs="Calibri"/>
                <w:sz w:val="20"/>
                <w:szCs w:val="20"/>
              </w:rPr>
              <w:t>Nazwa Gminy</w:t>
            </w:r>
          </w:p>
        </w:tc>
        <w:tc>
          <w:tcPr>
            <w:tcW w:w="1986" w:type="pct"/>
            <w:gridSpan w:val="6"/>
            <w:shd w:val="clear" w:color="auto" w:fill="DBE5F1"/>
            <w:noWrap/>
            <w:vAlign w:val="center"/>
          </w:tcPr>
          <w:p w:rsidR="001E7C6E" w:rsidRPr="00556771" w:rsidRDefault="001E7C6E" w:rsidP="00144F3D">
            <w:pPr>
              <w:jc w:val="center"/>
              <w:rPr>
                <w:rFonts w:cs="Calibri"/>
                <w:sz w:val="20"/>
                <w:szCs w:val="20"/>
              </w:rPr>
            </w:pPr>
            <w:r w:rsidRPr="00556771">
              <w:rPr>
                <w:rFonts w:cs="Calibri"/>
                <w:sz w:val="20"/>
                <w:szCs w:val="20"/>
              </w:rPr>
              <w:t>Łąki</w:t>
            </w:r>
          </w:p>
        </w:tc>
        <w:tc>
          <w:tcPr>
            <w:tcW w:w="1987" w:type="pct"/>
            <w:gridSpan w:val="6"/>
            <w:shd w:val="clear" w:color="auto" w:fill="DBE5F1"/>
            <w:noWrap/>
            <w:vAlign w:val="center"/>
          </w:tcPr>
          <w:p w:rsidR="001E7C6E" w:rsidRPr="00556771" w:rsidRDefault="001E7C6E" w:rsidP="00144F3D">
            <w:pPr>
              <w:jc w:val="center"/>
              <w:rPr>
                <w:rFonts w:cs="Calibri"/>
                <w:sz w:val="20"/>
                <w:szCs w:val="20"/>
              </w:rPr>
            </w:pPr>
            <w:r w:rsidRPr="00556771">
              <w:rPr>
                <w:rFonts w:cs="Calibri"/>
                <w:sz w:val="20"/>
                <w:szCs w:val="20"/>
              </w:rPr>
              <w:t>Pastwiska</w:t>
            </w:r>
          </w:p>
        </w:tc>
      </w:tr>
      <w:tr w:rsidR="001E7C6E" w:rsidRPr="00556771" w:rsidTr="003D12AA">
        <w:trPr>
          <w:trHeight w:val="20"/>
        </w:trPr>
        <w:tc>
          <w:tcPr>
            <w:tcW w:w="1027" w:type="pct"/>
            <w:vMerge/>
            <w:shd w:val="clear" w:color="auto" w:fill="DBE5F1"/>
            <w:noWrap/>
            <w:vAlign w:val="center"/>
          </w:tcPr>
          <w:p w:rsidR="001E7C6E" w:rsidRPr="00556771" w:rsidRDefault="001E7C6E" w:rsidP="003D12AA">
            <w:pPr>
              <w:jc w:val="center"/>
              <w:rPr>
                <w:rFonts w:cs="Calibri"/>
                <w:sz w:val="20"/>
                <w:szCs w:val="20"/>
              </w:rPr>
            </w:pPr>
          </w:p>
        </w:tc>
        <w:tc>
          <w:tcPr>
            <w:tcW w:w="330" w:type="pct"/>
            <w:shd w:val="clear" w:color="auto" w:fill="DBE5F1"/>
            <w:noWrap/>
            <w:vAlign w:val="center"/>
          </w:tcPr>
          <w:p w:rsidR="001E7C6E" w:rsidRPr="00556771" w:rsidRDefault="001E7C6E" w:rsidP="003D12AA">
            <w:pPr>
              <w:jc w:val="center"/>
              <w:rPr>
                <w:rFonts w:cs="Calibri"/>
                <w:sz w:val="20"/>
                <w:szCs w:val="20"/>
              </w:rPr>
            </w:pPr>
            <w:r w:rsidRPr="00556771">
              <w:rPr>
                <w:rFonts w:cs="Calibri"/>
                <w:sz w:val="20"/>
                <w:szCs w:val="20"/>
              </w:rPr>
              <w:t>ŁI</w:t>
            </w:r>
          </w:p>
        </w:tc>
        <w:tc>
          <w:tcPr>
            <w:tcW w:w="330" w:type="pct"/>
            <w:shd w:val="clear" w:color="auto" w:fill="DBE5F1"/>
            <w:noWrap/>
            <w:vAlign w:val="center"/>
          </w:tcPr>
          <w:p w:rsidR="001E7C6E" w:rsidRPr="00556771" w:rsidRDefault="001E7C6E" w:rsidP="003D12AA">
            <w:pPr>
              <w:jc w:val="center"/>
              <w:rPr>
                <w:rFonts w:cs="Calibri"/>
                <w:sz w:val="20"/>
                <w:szCs w:val="20"/>
              </w:rPr>
            </w:pPr>
            <w:r w:rsidRPr="00556771">
              <w:rPr>
                <w:rFonts w:cs="Calibri"/>
                <w:sz w:val="20"/>
                <w:szCs w:val="20"/>
              </w:rPr>
              <w:t>ŁII</w:t>
            </w:r>
          </w:p>
        </w:tc>
        <w:tc>
          <w:tcPr>
            <w:tcW w:w="330" w:type="pct"/>
            <w:shd w:val="clear" w:color="auto" w:fill="DBE5F1"/>
            <w:noWrap/>
            <w:vAlign w:val="center"/>
          </w:tcPr>
          <w:p w:rsidR="001E7C6E" w:rsidRPr="00556771" w:rsidRDefault="001E7C6E" w:rsidP="003D12AA">
            <w:pPr>
              <w:jc w:val="center"/>
              <w:rPr>
                <w:rFonts w:cs="Calibri"/>
                <w:sz w:val="20"/>
                <w:szCs w:val="20"/>
              </w:rPr>
            </w:pPr>
            <w:r w:rsidRPr="00556771">
              <w:rPr>
                <w:rFonts w:cs="Calibri"/>
                <w:sz w:val="20"/>
                <w:szCs w:val="20"/>
              </w:rPr>
              <w:t>ŁIII</w:t>
            </w:r>
          </w:p>
        </w:tc>
        <w:tc>
          <w:tcPr>
            <w:tcW w:w="331" w:type="pct"/>
            <w:shd w:val="clear" w:color="auto" w:fill="DBE5F1"/>
            <w:noWrap/>
            <w:vAlign w:val="center"/>
          </w:tcPr>
          <w:p w:rsidR="001E7C6E" w:rsidRPr="00556771" w:rsidRDefault="001E7C6E" w:rsidP="003D12AA">
            <w:pPr>
              <w:jc w:val="center"/>
              <w:rPr>
                <w:rFonts w:cs="Calibri"/>
                <w:sz w:val="20"/>
                <w:szCs w:val="20"/>
              </w:rPr>
            </w:pPr>
            <w:r w:rsidRPr="00556771">
              <w:rPr>
                <w:rFonts w:cs="Calibri"/>
                <w:sz w:val="20"/>
                <w:szCs w:val="20"/>
              </w:rPr>
              <w:t>ŁIV</w:t>
            </w:r>
          </w:p>
        </w:tc>
        <w:tc>
          <w:tcPr>
            <w:tcW w:w="331" w:type="pct"/>
            <w:shd w:val="clear" w:color="auto" w:fill="DBE5F1"/>
            <w:noWrap/>
            <w:vAlign w:val="center"/>
          </w:tcPr>
          <w:p w:rsidR="001E7C6E" w:rsidRPr="00556771" w:rsidRDefault="001E7C6E" w:rsidP="003D12AA">
            <w:pPr>
              <w:jc w:val="center"/>
              <w:rPr>
                <w:rFonts w:cs="Calibri"/>
                <w:sz w:val="20"/>
                <w:szCs w:val="20"/>
              </w:rPr>
            </w:pPr>
            <w:r w:rsidRPr="00556771">
              <w:rPr>
                <w:rFonts w:cs="Calibri"/>
                <w:sz w:val="20"/>
                <w:szCs w:val="20"/>
              </w:rPr>
              <w:t>ŁV</w:t>
            </w:r>
          </w:p>
        </w:tc>
        <w:tc>
          <w:tcPr>
            <w:tcW w:w="333" w:type="pct"/>
            <w:shd w:val="clear" w:color="auto" w:fill="DBE5F1"/>
            <w:noWrap/>
            <w:vAlign w:val="center"/>
          </w:tcPr>
          <w:p w:rsidR="001E7C6E" w:rsidRPr="00556771" w:rsidRDefault="001E7C6E" w:rsidP="003D12AA">
            <w:pPr>
              <w:jc w:val="center"/>
              <w:rPr>
                <w:rFonts w:cs="Calibri"/>
                <w:sz w:val="20"/>
                <w:szCs w:val="20"/>
              </w:rPr>
            </w:pPr>
            <w:r w:rsidRPr="00556771">
              <w:rPr>
                <w:rFonts w:cs="Calibri"/>
                <w:sz w:val="20"/>
                <w:szCs w:val="20"/>
              </w:rPr>
              <w:t>ŁVI</w:t>
            </w:r>
          </w:p>
        </w:tc>
        <w:tc>
          <w:tcPr>
            <w:tcW w:w="331" w:type="pct"/>
            <w:shd w:val="clear" w:color="auto" w:fill="DBE5F1"/>
            <w:noWrap/>
            <w:vAlign w:val="center"/>
          </w:tcPr>
          <w:p w:rsidR="001E7C6E" w:rsidRPr="00556771" w:rsidRDefault="001E7C6E" w:rsidP="003D12AA">
            <w:pPr>
              <w:jc w:val="center"/>
              <w:rPr>
                <w:rFonts w:cs="Calibri"/>
                <w:sz w:val="20"/>
                <w:szCs w:val="20"/>
              </w:rPr>
            </w:pPr>
            <w:r w:rsidRPr="00556771">
              <w:rPr>
                <w:rFonts w:cs="Calibri"/>
                <w:sz w:val="20"/>
                <w:szCs w:val="20"/>
              </w:rPr>
              <w:t>Ps I</w:t>
            </w:r>
          </w:p>
        </w:tc>
        <w:tc>
          <w:tcPr>
            <w:tcW w:w="331" w:type="pct"/>
            <w:shd w:val="clear" w:color="auto" w:fill="DBE5F1"/>
            <w:noWrap/>
            <w:vAlign w:val="center"/>
          </w:tcPr>
          <w:p w:rsidR="001E7C6E" w:rsidRPr="00556771" w:rsidRDefault="001E7C6E" w:rsidP="003D12AA">
            <w:pPr>
              <w:jc w:val="center"/>
              <w:rPr>
                <w:rFonts w:cs="Calibri"/>
                <w:sz w:val="20"/>
                <w:szCs w:val="20"/>
              </w:rPr>
            </w:pPr>
            <w:r w:rsidRPr="00556771">
              <w:rPr>
                <w:rFonts w:cs="Calibri"/>
                <w:sz w:val="20"/>
                <w:szCs w:val="20"/>
              </w:rPr>
              <w:t>PsII</w:t>
            </w:r>
          </w:p>
        </w:tc>
        <w:tc>
          <w:tcPr>
            <w:tcW w:w="331" w:type="pct"/>
            <w:shd w:val="clear" w:color="auto" w:fill="DBE5F1"/>
            <w:noWrap/>
            <w:vAlign w:val="center"/>
          </w:tcPr>
          <w:p w:rsidR="001E7C6E" w:rsidRPr="00556771" w:rsidRDefault="001E7C6E" w:rsidP="003D12AA">
            <w:pPr>
              <w:jc w:val="center"/>
              <w:rPr>
                <w:rFonts w:cs="Calibri"/>
                <w:sz w:val="20"/>
                <w:szCs w:val="20"/>
              </w:rPr>
            </w:pPr>
            <w:r w:rsidRPr="00556771">
              <w:rPr>
                <w:rFonts w:cs="Calibri"/>
                <w:sz w:val="20"/>
                <w:szCs w:val="20"/>
              </w:rPr>
              <w:t>Ps III</w:t>
            </w:r>
          </w:p>
        </w:tc>
        <w:tc>
          <w:tcPr>
            <w:tcW w:w="331" w:type="pct"/>
            <w:shd w:val="clear" w:color="auto" w:fill="DBE5F1"/>
            <w:noWrap/>
            <w:vAlign w:val="center"/>
          </w:tcPr>
          <w:p w:rsidR="001E7C6E" w:rsidRPr="00556771" w:rsidRDefault="001E7C6E" w:rsidP="003D12AA">
            <w:pPr>
              <w:jc w:val="center"/>
              <w:rPr>
                <w:rFonts w:cs="Calibri"/>
                <w:sz w:val="20"/>
                <w:szCs w:val="20"/>
              </w:rPr>
            </w:pPr>
            <w:r w:rsidRPr="00556771">
              <w:rPr>
                <w:rFonts w:cs="Calibri"/>
                <w:sz w:val="20"/>
                <w:szCs w:val="20"/>
              </w:rPr>
              <w:t>Ps IV</w:t>
            </w:r>
          </w:p>
        </w:tc>
        <w:tc>
          <w:tcPr>
            <w:tcW w:w="331" w:type="pct"/>
            <w:shd w:val="clear" w:color="auto" w:fill="DBE5F1"/>
            <w:noWrap/>
            <w:vAlign w:val="center"/>
          </w:tcPr>
          <w:p w:rsidR="001E7C6E" w:rsidRPr="00556771" w:rsidRDefault="001E7C6E" w:rsidP="003D12AA">
            <w:pPr>
              <w:jc w:val="center"/>
              <w:rPr>
                <w:rFonts w:cs="Calibri"/>
                <w:sz w:val="20"/>
                <w:szCs w:val="20"/>
              </w:rPr>
            </w:pPr>
            <w:r w:rsidRPr="00556771">
              <w:rPr>
                <w:rFonts w:cs="Calibri"/>
                <w:sz w:val="20"/>
                <w:szCs w:val="20"/>
              </w:rPr>
              <w:t>Ps V</w:t>
            </w:r>
          </w:p>
        </w:tc>
        <w:tc>
          <w:tcPr>
            <w:tcW w:w="331" w:type="pct"/>
            <w:shd w:val="clear" w:color="auto" w:fill="DBE5F1"/>
            <w:noWrap/>
            <w:vAlign w:val="center"/>
          </w:tcPr>
          <w:p w:rsidR="001E7C6E" w:rsidRPr="00556771" w:rsidRDefault="001E7C6E" w:rsidP="003D12AA">
            <w:pPr>
              <w:jc w:val="center"/>
              <w:rPr>
                <w:rFonts w:cs="Calibri"/>
                <w:sz w:val="20"/>
                <w:szCs w:val="20"/>
              </w:rPr>
            </w:pPr>
            <w:r w:rsidRPr="00556771">
              <w:rPr>
                <w:rFonts w:cs="Calibri"/>
                <w:sz w:val="20"/>
                <w:szCs w:val="20"/>
              </w:rPr>
              <w:t>Ps VI</w:t>
            </w:r>
          </w:p>
        </w:tc>
      </w:tr>
      <w:tr w:rsidR="001E7C6E" w:rsidRPr="00556771" w:rsidTr="003D12AA">
        <w:trPr>
          <w:trHeight w:val="20"/>
        </w:trPr>
        <w:tc>
          <w:tcPr>
            <w:tcW w:w="1027" w:type="pct"/>
            <w:noWrap/>
            <w:vAlign w:val="center"/>
          </w:tcPr>
          <w:p w:rsidR="001E7C6E" w:rsidRPr="00556771" w:rsidRDefault="001E7C6E" w:rsidP="003D12AA">
            <w:pPr>
              <w:jc w:val="center"/>
              <w:rPr>
                <w:rFonts w:cs="Calibri"/>
                <w:sz w:val="20"/>
                <w:szCs w:val="20"/>
              </w:rPr>
            </w:pPr>
            <w:r w:rsidRPr="00556771">
              <w:rPr>
                <w:rFonts w:cs="Calibri"/>
                <w:sz w:val="20"/>
                <w:szCs w:val="20"/>
              </w:rPr>
              <w:t>Busko – Zdrój</w:t>
            </w:r>
          </w:p>
        </w:tc>
        <w:tc>
          <w:tcPr>
            <w:tcW w:w="330" w:type="pct"/>
            <w:vAlign w:val="center"/>
          </w:tcPr>
          <w:p w:rsidR="001E7C6E" w:rsidRPr="00556771" w:rsidRDefault="001E7C6E" w:rsidP="003D12AA">
            <w:pPr>
              <w:jc w:val="center"/>
              <w:rPr>
                <w:rFonts w:cs="Calibri"/>
                <w:sz w:val="20"/>
                <w:szCs w:val="20"/>
              </w:rPr>
            </w:pPr>
            <w:r w:rsidRPr="00556771">
              <w:rPr>
                <w:rFonts w:cs="Calibri"/>
                <w:sz w:val="20"/>
                <w:szCs w:val="20"/>
              </w:rPr>
              <w:t>0</w:t>
            </w:r>
          </w:p>
        </w:tc>
        <w:tc>
          <w:tcPr>
            <w:tcW w:w="330" w:type="pct"/>
            <w:vAlign w:val="center"/>
          </w:tcPr>
          <w:p w:rsidR="001E7C6E" w:rsidRPr="00556771" w:rsidRDefault="001E7C6E" w:rsidP="003D12AA">
            <w:pPr>
              <w:jc w:val="center"/>
              <w:rPr>
                <w:rFonts w:cs="Calibri"/>
                <w:sz w:val="20"/>
                <w:szCs w:val="20"/>
              </w:rPr>
            </w:pPr>
            <w:r w:rsidRPr="00556771">
              <w:rPr>
                <w:rFonts w:cs="Calibri"/>
                <w:sz w:val="20"/>
                <w:szCs w:val="20"/>
              </w:rPr>
              <w:t>3</w:t>
            </w:r>
          </w:p>
        </w:tc>
        <w:tc>
          <w:tcPr>
            <w:tcW w:w="330" w:type="pct"/>
            <w:vAlign w:val="center"/>
          </w:tcPr>
          <w:p w:rsidR="001E7C6E" w:rsidRPr="00556771" w:rsidRDefault="001E7C6E" w:rsidP="003D12AA">
            <w:pPr>
              <w:jc w:val="center"/>
              <w:rPr>
                <w:rFonts w:cs="Calibri"/>
                <w:sz w:val="20"/>
                <w:szCs w:val="20"/>
              </w:rPr>
            </w:pPr>
            <w:r w:rsidRPr="00556771">
              <w:rPr>
                <w:rFonts w:cs="Calibri"/>
                <w:sz w:val="20"/>
                <w:szCs w:val="20"/>
              </w:rPr>
              <w:t>396</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1 350</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492</w:t>
            </w:r>
          </w:p>
        </w:tc>
        <w:tc>
          <w:tcPr>
            <w:tcW w:w="333" w:type="pct"/>
            <w:vAlign w:val="center"/>
          </w:tcPr>
          <w:p w:rsidR="001E7C6E" w:rsidRPr="00556771" w:rsidRDefault="001E7C6E" w:rsidP="003D12AA">
            <w:pPr>
              <w:jc w:val="center"/>
              <w:rPr>
                <w:rFonts w:cs="Calibri"/>
                <w:sz w:val="20"/>
                <w:szCs w:val="20"/>
              </w:rPr>
            </w:pPr>
            <w:r w:rsidRPr="00556771">
              <w:rPr>
                <w:rFonts w:cs="Calibri"/>
                <w:sz w:val="20"/>
                <w:szCs w:val="20"/>
              </w:rPr>
              <w:t>114</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0</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0</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46</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406</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362</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199</w:t>
            </w:r>
          </w:p>
        </w:tc>
      </w:tr>
      <w:tr w:rsidR="001E7C6E" w:rsidRPr="00556771" w:rsidTr="003D12AA">
        <w:trPr>
          <w:trHeight w:val="20"/>
        </w:trPr>
        <w:tc>
          <w:tcPr>
            <w:tcW w:w="1027" w:type="pct"/>
            <w:noWrap/>
            <w:vAlign w:val="center"/>
          </w:tcPr>
          <w:p w:rsidR="001E7C6E" w:rsidRPr="00556771" w:rsidRDefault="001E7C6E" w:rsidP="003D12AA">
            <w:pPr>
              <w:jc w:val="center"/>
              <w:rPr>
                <w:rFonts w:cs="Calibri"/>
                <w:sz w:val="20"/>
                <w:szCs w:val="20"/>
              </w:rPr>
            </w:pPr>
            <w:r w:rsidRPr="00556771">
              <w:rPr>
                <w:rFonts w:cs="Calibri"/>
                <w:sz w:val="20"/>
                <w:szCs w:val="20"/>
              </w:rPr>
              <w:t>Gnojno</w:t>
            </w:r>
          </w:p>
        </w:tc>
        <w:tc>
          <w:tcPr>
            <w:tcW w:w="330" w:type="pct"/>
            <w:vAlign w:val="center"/>
          </w:tcPr>
          <w:p w:rsidR="001E7C6E" w:rsidRPr="00556771" w:rsidRDefault="001E7C6E" w:rsidP="003D12AA">
            <w:pPr>
              <w:jc w:val="center"/>
              <w:rPr>
                <w:rFonts w:cs="Calibri"/>
                <w:sz w:val="20"/>
                <w:szCs w:val="20"/>
              </w:rPr>
            </w:pPr>
            <w:r w:rsidRPr="00556771">
              <w:rPr>
                <w:rFonts w:cs="Calibri"/>
                <w:sz w:val="20"/>
                <w:szCs w:val="20"/>
              </w:rPr>
              <w:t>0</w:t>
            </w:r>
          </w:p>
        </w:tc>
        <w:tc>
          <w:tcPr>
            <w:tcW w:w="330" w:type="pct"/>
            <w:vAlign w:val="center"/>
          </w:tcPr>
          <w:p w:rsidR="001E7C6E" w:rsidRPr="00556771" w:rsidRDefault="001E7C6E" w:rsidP="003D12AA">
            <w:pPr>
              <w:jc w:val="center"/>
              <w:rPr>
                <w:rFonts w:cs="Calibri"/>
                <w:sz w:val="20"/>
                <w:szCs w:val="20"/>
              </w:rPr>
            </w:pPr>
            <w:r w:rsidRPr="00556771">
              <w:rPr>
                <w:rFonts w:cs="Calibri"/>
                <w:sz w:val="20"/>
                <w:szCs w:val="20"/>
              </w:rPr>
              <w:t>8</w:t>
            </w:r>
          </w:p>
        </w:tc>
        <w:tc>
          <w:tcPr>
            <w:tcW w:w="330" w:type="pct"/>
            <w:vAlign w:val="center"/>
          </w:tcPr>
          <w:p w:rsidR="001E7C6E" w:rsidRPr="00556771" w:rsidRDefault="001E7C6E" w:rsidP="003D12AA">
            <w:pPr>
              <w:jc w:val="center"/>
              <w:rPr>
                <w:rFonts w:cs="Calibri"/>
                <w:sz w:val="20"/>
                <w:szCs w:val="20"/>
              </w:rPr>
            </w:pPr>
            <w:r w:rsidRPr="00556771">
              <w:rPr>
                <w:rFonts w:cs="Calibri"/>
                <w:sz w:val="20"/>
                <w:szCs w:val="20"/>
              </w:rPr>
              <w:t>138</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465</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240</w:t>
            </w:r>
          </w:p>
        </w:tc>
        <w:tc>
          <w:tcPr>
            <w:tcW w:w="333" w:type="pct"/>
            <w:vAlign w:val="center"/>
          </w:tcPr>
          <w:p w:rsidR="001E7C6E" w:rsidRPr="00556771" w:rsidRDefault="001E7C6E" w:rsidP="003D12AA">
            <w:pPr>
              <w:jc w:val="center"/>
              <w:rPr>
                <w:rFonts w:cs="Calibri"/>
                <w:sz w:val="20"/>
                <w:szCs w:val="20"/>
              </w:rPr>
            </w:pPr>
            <w:r w:rsidRPr="00556771">
              <w:rPr>
                <w:rFonts w:cs="Calibri"/>
                <w:sz w:val="20"/>
                <w:szCs w:val="20"/>
              </w:rPr>
              <w:t>49</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0</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0</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25</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165</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140</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59</w:t>
            </w:r>
          </w:p>
        </w:tc>
      </w:tr>
      <w:tr w:rsidR="001E7C6E" w:rsidRPr="00556771" w:rsidTr="003D12AA">
        <w:trPr>
          <w:trHeight w:val="20"/>
        </w:trPr>
        <w:tc>
          <w:tcPr>
            <w:tcW w:w="1027" w:type="pct"/>
            <w:noWrap/>
            <w:vAlign w:val="center"/>
          </w:tcPr>
          <w:p w:rsidR="001E7C6E" w:rsidRPr="00556771" w:rsidRDefault="001E7C6E" w:rsidP="003D12AA">
            <w:pPr>
              <w:jc w:val="center"/>
              <w:rPr>
                <w:rFonts w:cs="Calibri"/>
                <w:sz w:val="20"/>
                <w:szCs w:val="20"/>
              </w:rPr>
            </w:pPr>
            <w:r w:rsidRPr="00556771">
              <w:rPr>
                <w:rFonts w:cs="Calibri"/>
                <w:sz w:val="20"/>
                <w:szCs w:val="20"/>
              </w:rPr>
              <w:t>Nowy Korczyn</w:t>
            </w:r>
          </w:p>
        </w:tc>
        <w:tc>
          <w:tcPr>
            <w:tcW w:w="330" w:type="pct"/>
            <w:vAlign w:val="center"/>
          </w:tcPr>
          <w:p w:rsidR="001E7C6E" w:rsidRPr="00556771" w:rsidRDefault="001E7C6E" w:rsidP="003D12AA">
            <w:pPr>
              <w:jc w:val="center"/>
              <w:rPr>
                <w:rFonts w:cs="Calibri"/>
                <w:sz w:val="20"/>
                <w:szCs w:val="20"/>
              </w:rPr>
            </w:pPr>
            <w:r w:rsidRPr="00556771">
              <w:rPr>
                <w:rFonts w:cs="Calibri"/>
                <w:sz w:val="20"/>
                <w:szCs w:val="20"/>
              </w:rPr>
              <w:t>0</w:t>
            </w:r>
          </w:p>
        </w:tc>
        <w:tc>
          <w:tcPr>
            <w:tcW w:w="330" w:type="pct"/>
            <w:vAlign w:val="center"/>
          </w:tcPr>
          <w:p w:rsidR="001E7C6E" w:rsidRPr="00556771" w:rsidRDefault="001E7C6E" w:rsidP="003D12AA">
            <w:pPr>
              <w:jc w:val="center"/>
              <w:rPr>
                <w:rFonts w:cs="Calibri"/>
                <w:sz w:val="20"/>
                <w:szCs w:val="20"/>
              </w:rPr>
            </w:pPr>
            <w:r w:rsidRPr="00556771">
              <w:rPr>
                <w:rFonts w:cs="Calibri"/>
                <w:sz w:val="20"/>
                <w:szCs w:val="20"/>
              </w:rPr>
              <w:t>13</w:t>
            </w:r>
          </w:p>
        </w:tc>
        <w:tc>
          <w:tcPr>
            <w:tcW w:w="330" w:type="pct"/>
            <w:vAlign w:val="center"/>
          </w:tcPr>
          <w:p w:rsidR="001E7C6E" w:rsidRPr="00556771" w:rsidRDefault="001E7C6E" w:rsidP="003D12AA">
            <w:pPr>
              <w:jc w:val="center"/>
              <w:rPr>
                <w:rFonts w:cs="Calibri"/>
                <w:sz w:val="20"/>
                <w:szCs w:val="20"/>
              </w:rPr>
            </w:pPr>
            <w:r w:rsidRPr="00556771">
              <w:rPr>
                <w:rFonts w:cs="Calibri"/>
                <w:sz w:val="20"/>
                <w:szCs w:val="20"/>
              </w:rPr>
              <w:t>257</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781</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316</w:t>
            </w:r>
          </w:p>
        </w:tc>
        <w:tc>
          <w:tcPr>
            <w:tcW w:w="333" w:type="pct"/>
            <w:vAlign w:val="center"/>
          </w:tcPr>
          <w:p w:rsidR="001E7C6E" w:rsidRPr="00556771" w:rsidRDefault="001E7C6E" w:rsidP="003D12AA">
            <w:pPr>
              <w:jc w:val="center"/>
              <w:rPr>
                <w:rFonts w:cs="Calibri"/>
                <w:sz w:val="20"/>
                <w:szCs w:val="20"/>
              </w:rPr>
            </w:pPr>
            <w:r w:rsidRPr="00556771">
              <w:rPr>
                <w:rFonts w:cs="Calibri"/>
                <w:sz w:val="20"/>
                <w:szCs w:val="20"/>
              </w:rPr>
              <w:t>34</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1</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6</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36</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281</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224</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97</w:t>
            </w:r>
          </w:p>
        </w:tc>
      </w:tr>
      <w:tr w:rsidR="001E7C6E" w:rsidRPr="00556771" w:rsidTr="003D12AA">
        <w:trPr>
          <w:trHeight w:val="20"/>
        </w:trPr>
        <w:tc>
          <w:tcPr>
            <w:tcW w:w="1027" w:type="pct"/>
            <w:noWrap/>
            <w:vAlign w:val="center"/>
          </w:tcPr>
          <w:p w:rsidR="001E7C6E" w:rsidRPr="00556771" w:rsidRDefault="001E7C6E" w:rsidP="003D12AA">
            <w:pPr>
              <w:jc w:val="center"/>
              <w:rPr>
                <w:rFonts w:cs="Calibri"/>
                <w:sz w:val="20"/>
                <w:szCs w:val="20"/>
              </w:rPr>
            </w:pPr>
            <w:r w:rsidRPr="00556771">
              <w:rPr>
                <w:rFonts w:cs="Calibri"/>
                <w:sz w:val="20"/>
                <w:szCs w:val="20"/>
              </w:rPr>
              <w:t>Pacanów</w:t>
            </w:r>
          </w:p>
        </w:tc>
        <w:tc>
          <w:tcPr>
            <w:tcW w:w="330" w:type="pct"/>
            <w:vAlign w:val="center"/>
          </w:tcPr>
          <w:p w:rsidR="001E7C6E" w:rsidRPr="00556771" w:rsidRDefault="001E7C6E" w:rsidP="003D12AA">
            <w:pPr>
              <w:jc w:val="center"/>
              <w:rPr>
                <w:rFonts w:cs="Calibri"/>
                <w:sz w:val="20"/>
                <w:szCs w:val="20"/>
              </w:rPr>
            </w:pPr>
            <w:r w:rsidRPr="00556771">
              <w:rPr>
                <w:rFonts w:cs="Calibri"/>
                <w:sz w:val="20"/>
                <w:szCs w:val="20"/>
              </w:rPr>
              <w:t>6</w:t>
            </w:r>
          </w:p>
        </w:tc>
        <w:tc>
          <w:tcPr>
            <w:tcW w:w="330" w:type="pct"/>
            <w:vAlign w:val="center"/>
          </w:tcPr>
          <w:p w:rsidR="001E7C6E" w:rsidRPr="00556771" w:rsidRDefault="001E7C6E" w:rsidP="003D12AA">
            <w:pPr>
              <w:jc w:val="center"/>
              <w:rPr>
                <w:rFonts w:cs="Calibri"/>
                <w:sz w:val="20"/>
                <w:szCs w:val="20"/>
              </w:rPr>
            </w:pPr>
            <w:r w:rsidRPr="00556771">
              <w:rPr>
                <w:rFonts w:cs="Calibri"/>
                <w:sz w:val="20"/>
                <w:szCs w:val="20"/>
              </w:rPr>
              <w:t>42</w:t>
            </w:r>
          </w:p>
        </w:tc>
        <w:tc>
          <w:tcPr>
            <w:tcW w:w="330" w:type="pct"/>
            <w:vAlign w:val="center"/>
          </w:tcPr>
          <w:p w:rsidR="001E7C6E" w:rsidRPr="00556771" w:rsidRDefault="001E7C6E" w:rsidP="003D12AA">
            <w:pPr>
              <w:jc w:val="center"/>
              <w:rPr>
                <w:rFonts w:cs="Calibri"/>
                <w:sz w:val="20"/>
                <w:szCs w:val="20"/>
              </w:rPr>
            </w:pPr>
            <w:r w:rsidRPr="00556771">
              <w:rPr>
                <w:rFonts w:cs="Calibri"/>
                <w:sz w:val="20"/>
                <w:szCs w:val="20"/>
              </w:rPr>
              <w:t>492</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485</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45</w:t>
            </w:r>
          </w:p>
        </w:tc>
        <w:tc>
          <w:tcPr>
            <w:tcW w:w="333" w:type="pct"/>
            <w:vAlign w:val="center"/>
          </w:tcPr>
          <w:p w:rsidR="001E7C6E" w:rsidRPr="00556771" w:rsidRDefault="001E7C6E" w:rsidP="003D12AA">
            <w:pPr>
              <w:jc w:val="center"/>
              <w:rPr>
                <w:rFonts w:cs="Calibri"/>
                <w:sz w:val="20"/>
                <w:szCs w:val="20"/>
              </w:rPr>
            </w:pPr>
            <w:r w:rsidRPr="00556771">
              <w:rPr>
                <w:rFonts w:cs="Calibri"/>
                <w:sz w:val="20"/>
                <w:szCs w:val="20"/>
              </w:rPr>
              <w:t>25</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4</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32</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157</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207</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88</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46</w:t>
            </w:r>
          </w:p>
        </w:tc>
      </w:tr>
      <w:tr w:rsidR="001E7C6E" w:rsidRPr="00556771" w:rsidTr="003D12AA">
        <w:trPr>
          <w:trHeight w:val="20"/>
        </w:trPr>
        <w:tc>
          <w:tcPr>
            <w:tcW w:w="1027" w:type="pct"/>
            <w:noWrap/>
            <w:vAlign w:val="center"/>
          </w:tcPr>
          <w:p w:rsidR="001E7C6E" w:rsidRPr="00556771" w:rsidRDefault="001E7C6E" w:rsidP="003D12AA">
            <w:pPr>
              <w:jc w:val="center"/>
              <w:rPr>
                <w:rFonts w:cs="Calibri"/>
                <w:sz w:val="20"/>
                <w:szCs w:val="20"/>
              </w:rPr>
            </w:pPr>
            <w:r w:rsidRPr="00556771">
              <w:rPr>
                <w:rFonts w:cs="Calibri"/>
                <w:sz w:val="20"/>
                <w:szCs w:val="20"/>
              </w:rPr>
              <w:t>Solec – Zdrój</w:t>
            </w:r>
          </w:p>
        </w:tc>
        <w:tc>
          <w:tcPr>
            <w:tcW w:w="330" w:type="pct"/>
            <w:vAlign w:val="center"/>
          </w:tcPr>
          <w:p w:rsidR="001E7C6E" w:rsidRPr="00556771" w:rsidRDefault="001E7C6E" w:rsidP="003D12AA">
            <w:pPr>
              <w:jc w:val="center"/>
              <w:rPr>
                <w:rFonts w:cs="Calibri"/>
                <w:sz w:val="20"/>
                <w:szCs w:val="20"/>
              </w:rPr>
            </w:pPr>
            <w:r w:rsidRPr="00556771">
              <w:rPr>
                <w:rFonts w:cs="Calibri"/>
                <w:sz w:val="20"/>
                <w:szCs w:val="20"/>
              </w:rPr>
              <w:t>0</w:t>
            </w:r>
          </w:p>
        </w:tc>
        <w:tc>
          <w:tcPr>
            <w:tcW w:w="330" w:type="pct"/>
            <w:vAlign w:val="center"/>
          </w:tcPr>
          <w:p w:rsidR="001E7C6E" w:rsidRPr="00556771" w:rsidRDefault="001E7C6E" w:rsidP="003D12AA">
            <w:pPr>
              <w:jc w:val="center"/>
              <w:rPr>
                <w:rFonts w:cs="Calibri"/>
                <w:sz w:val="20"/>
                <w:szCs w:val="20"/>
              </w:rPr>
            </w:pPr>
            <w:r w:rsidRPr="00556771">
              <w:rPr>
                <w:rFonts w:cs="Calibri"/>
                <w:sz w:val="20"/>
                <w:szCs w:val="20"/>
              </w:rPr>
              <w:t>1</w:t>
            </w:r>
          </w:p>
        </w:tc>
        <w:tc>
          <w:tcPr>
            <w:tcW w:w="330" w:type="pct"/>
            <w:vAlign w:val="center"/>
          </w:tcPr>
          <w:p w:rsidR="001E7C6E" w:rsidRPr="00556771" w:rsidRDefault="001E7C6E" w:rsidP="003D12AA">
            <w:pPr>
              <w:jc w:val="center"/>
              <w:rPr>
                <w:rFonts w:cs="Calibri"/>
                <w:sz w:val="20"/>
                <w:szCs w:val="20"/>
              </w:rPr>
            </w:pPr>
            <w:r w:rsidRPr="00556771">
              <w:rPr>
                <w:rFonts w:cs="Calibri"/>
                <w:sz w:val="20"/>
                <w:szCs w:val="20"/>
              </w:rPr>
              <w:t>108</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537</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95</w:t>
            </w:r>
          </w:p>
        </w:tc>
        <w:tc>
          <w:tcPr>
            <w:tcW w:w="333" w:type="pct"/>
            <w:vAlign w:val="center"/>
          </w:tcPr>
          <w:p w:rsidR="001E7C6E" w:rsidRPr="00556771" w:rsidRDefault="001E7C6E" w:rsidP="003D12AA">
            <w:pPr>
              <w:jc w:val="center"/>
              <w:rPr>
                <w:rFonts w:cs="Calibri"/>
                <w:sz w:val="20"/>
                <w:szCs w:val="20"/>
              </w:rPr>
            </w:pPr>
            <w:r w:rsidRPr="00556771">
              <w:rPr>
                <w:rFonts w:cs="Calibri"/>
                <w:sz w:val="20"/>
                <w:szCs w:val="20"/>
              </w:rPr>
              <w:t>11</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0</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6</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27</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224</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167</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58</w:t>
            </w:r>
          </w:p>
        </w:tc>
      </w:tr>
      <w:tr w:rsidR="001E7C6E" w:rsidRPr="00556771" w:rsidTr="003D12AA">
        <w:trPr>
          <w:trHeight w:val="20"/>
        </w:trPr>
        <w:tc>
          <w:tcPr>
            <w:tcW w:w="1027" w:type="pct"/>
            <w:noWrap/>
            <w:vAlign w:val="center"/>
          </w:tcPr>
          <w:p w:rsidR="001E7C6E" w:rsidRPr="00556771" w:rsidRDefault="001E7C6E" w:rsidP="003D12AA">
            <w:pPr>
              <w:jc w:val="center"/>
              <w:rPr>
                <w:rFonts w:cs="Calibri"/>
                <w:sz w:val="20"/>
                <w:szCs w:val="20"/>
              </w:rPr>
            </w:pPr>
            <w:r w:rsidRPr="00556771">
              <w:rPr>
                <w:rFonts w:cs="Calibri"/>
                <w:sz w:val="20"/>
                <w:szCs w:val="20"/>
              </w:rPr>
              <w:t>Stopnica</w:t>
            </w:r>
          </w:p>
        </w:tc>
        <w:tc>
          <w:tcPr>
            <w:tcW w:w="330" w:type="pct"/>
            <w:vAlign w:val="center"/>
          </w:tcPr>
          <w:p w:rsidR="001E7C6E" w:rsidRPr="00556771" w:rsidRDefault="001E7C6E" w:rsidP="003D12AA">
            <w:pPr>
              <w:jc w:val="center"/>
              <w:rPr>
                <w:rFonts w:cs="Calibri"/>
                <w:sz w:val="20"/>
                <w:szCs w:val="20"/>
              </w:rPr>
            </w:pPr>
            <w:r w:rsidRPr="00556771">
              <w:rPr>
                <w:rFonts w:cs="Calibri"/>
                <w:sz w:val="20"/>
                <w:szCs w:val="20"/>
              </w:rPr>
              <w:t>0</w:t>
            </w:r>
          </w:p>
        </w:tc>
        <w:tc>
          <w:tcPr>
            <w:tcW w:w="330" w:type="pct"/>
            <w:vAlign w:val="center"/>
          </w:tcPr>
          <w:p w:rsidR="001E7C6E" w:rsidRPr="00556771" w:rsidRDefault="001E7C6E" w:rsidP="003D12AA">
            <w:pPr>
              <w:jc w:val="center"/>
              <w:rPr>
                <w:rFonts w:cs="Calibri"/>
                <w:sz w:val="20"/>
                <w:szCs w:val="20"/>
              </w:rPr>
            </w:pPr>
            <w:r w:rsidRPr="00556771">
              <w:rPr>
                <w:rFonts w:cs="Calibri"/>
                <w:sz w:val="20"/>
                <w:szCs w:val="20"/>
              </w:rPr>
              <w:t>5</w:t>
            </w:r>
          </w:p>
        </w:tc>
        <w:tc>
          <w:tcPr>
            <w:tcW w:w="330" w:type="pct"/>
            <w:vAlign w:val="center"/>
          </w:tcPr>
          <w:p w:rsidR="001E7C6E" w:rsidRPr="00556771" w:rsidRDefault="001E7C6E" w:rsidP="003D12AA">
            <w:pPr>
              <w:jc w:val="center"/>
              <w:rPr>
                <w:rFonts w:cs="Calibri"/>
                <w:sz w:val="20"/>
                <w:szCs w:val="20"/>
              </w:rPr>
            </w:pPr>
            <w:r w:rsidRPr="00556771">
              <w:rPr>
                <w:rFonts w:cs="Calibri"/>
                <w:sz w:val="20"/>
                <w:szCs w:val="20"/>
              </w:rPr>
              <w:t>216</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668</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280</w:t>
            </w:r>
          </w:p>
        </w:tc>
        <w:tc>
          <w:tcPr>
            <w:tcW w:w="333" w:type="pct"/>
            <w:vAlign w:val="center"/>
          </w:tcPr>
          <w:p w:rsidR="001E7C6E" w:rsidRPr="00556771" w:rsidRDefault="001E7C6E" w:rsidP="003D12AA">
            <w:pPr>
              <w:jc w:val="center"/>
              <w:rPr>
                <w:rFonts w:cs="Calibri"/>
                <w:sz w:val="20"/>
                <w:szCs w:val="20"/>
              </w:rPr>
            </w:pPr>
            <w:r w:rsidRPr="00556771">
              <w:rPr>
                <w:rFonts w:cs="Calibri"/>
                <w:sz w:val="20"/>
                <w:szCs w:val="20"/>
              </w:rPr>
              <w:t>46</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0</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1</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66</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236</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185</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79</w:t>
            </w:r>
          </w:p>
        </w:tc>
      </w:tr>
      <w:tr w:rsidR="001E7C6E" w:rsidRPr="00556771" w:rsidTr="003D12AA">
        <w:trPr>
          <w:trHeight w:val="20"/>
        </w:trPr>
        <w:tc>
          <w:tcPr>
            <w:tcW w:w="1027" w:type="pct"/>
            <w:noWrap/>
            <w:vAlign w:val="center"/>
          </w:tcPr>
          <w:p w:rsidR="001E7C6E" w:rsidRPr="00556771" w:rsidRDefault="001E7C6E" w:rsidP="003D12AA">
            <w:pPr>
              <w:jc w:val="center"/>
              <w:rPr>
                <w:rFonts w:cs="Calibri"/>
                <w:sz w:val="20"/>
                <w:szCs w:val="20"/>
              </w:rPr>
            </w:pPr>
            <w:r w:rsidRPr="00556771">
              <w:rPr>
                <w:rFonts w:cs="Calibri"/>
                <w:sz w:val="20"/>
                <w:szCs w:val="20"/>
              </w:rPr>
              <w:t>Tuczępy</w:t>
            </w:r>
          </w:p>
        </w:tc>
        <w:tc>
          <w:tcPr>
            <w:tcW w:w="330" w:type="pct"/>
            <w:vAlign w:val="center"/>
          </w:tcPr>
          <w:p w:rsidR="001E7C6E" w:rsidRPr="00556771" w:rsidRDefault="001E7C6E" w:rsidP="003D12AA">
            <w:pPr>
              <w:jc w:val="center"/>
              <w:rPr>
                <w:rFonts w:cs="Calibri"/>
                <w:sz w:val="20"/>
                <w:szCs w:val="20"/>
              </w:rPr>
            </w:pPr>
            <w:r w:rsidRPr="00556771">
              <w:rPr>
                <w:rFonts w:cs="Calibri"/>
                <w:sz w:val="20"/>
                <w:szCs w:val="20"/>
              </w:rPr>
              <w:t>0</w:t>
            </w:r>
          </w:p>
        </w:tc>
        <w:tc>
          <w:tcPr>
            <w:tcW w:w="330" w:type="pct"/>
            <w:vAlign w:val="center"/>
          </w:tcPr>
          <w:p w:rsidR="001E7C6E" w:rsidRPr="00556771" w:rsidRDefault="001E7C6E" w:rsidP="003D12AA">
            <w:pPr>
              <w:jc w:val="center"/>
              <w:rPr>
                <w:rFonts w:cs="Calibri"/>
                <w:sz w:val="20"/>
                <w:szCs w:val="20"/>
              </w:rPr>
            </w:pPr>
            <w:r w:rsidRPr="00556771">
              <w:rPr>
                <w:rFonts w:cs="Calibri"/>
                <w:sz w:val="20"/>
                <w:szCs w:val="20"/>
              </w:rPr>
              <w:t>0</w:t>
            </w:r>
          </w:p>
        </w:tc>
        <w:tc>
          <w:tcPr>
            <w:tcW w:w="330" w:type="pct"/>
            <w:vAlign w:val="center"/>
          </w:tcPr>
          <w:p w:rsidR="001E7C6E" w:rsidRPr="00556771" w:rsidRDefault="001E7C6E" w:rsidP="003D12AA">
            <w:pPr>
              <w:jc w:val="center"/>
              <w:rPr>
                <w:rFonts w:cs="Calibri"/>
                <w:sz w:val="20"/>
                <w:szCs w:val="20"/>
              </w:rPr>
            </w:pPr>
            <w:r w:rsidRPr="00556771">
              <w:rPr>
                <w:rFonts w:cs="Calibri"/>
                <w:sz w:val="20"/>
                <w:szCs w:val="20"/>
              </w:rPr>
              <w:t>210</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563</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179</w:t>
            </w:r>
          </w:p>
        </w:tc>
        <w:tc>
          <w:tcPr>
            <w:tcW w:w="333" w:type="pct"/>
            <w:vAlign w:val="center"/>
          </w:tcPr>
          <w:p w:rsidR="001E7C6E" w:rsidRPr="00556771" w:rsidRDefault="001E7C6E" w:rsidP="003D12AA">
            <w:pPr>
              <w:jc w:val="center"/>
              <w:rPr>
                <w:rFonts w:cs="Calibri"/>
                <w:sz w:val="20"/>
                <w:szCs w:val="20"/>
              </w:rPr>
            </w:pPr>
            <w:r w:rsidRPr="00556771">
              <w:rPr>
                <w:rFonts w:cs="Calibri"/>
                <w:sz w:val="20"/>
                <w:szCs w:val="20"/>
              </w:rPr>
              <w:t>42</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0</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0</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22</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196</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98</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23</w:t>
            </w:r>
          </w:p>
        </w:tc>
      </w:tr>
      <w:tr w:rsidR="001E7C6E" w:rsidRPr="00556771" w:rsidTr="003D12AA">
        <w:trPr>
          <w:trHeight w:val="20"/>
        </w:trPr>
        <w:tc>
          <w:tcPr>
            <w:tcW w:w="1027" w:type="pct"/>
            <w:noWrap/>
            <w:vAlign w:val="center"/>
          </w:tcPr>
          <w:p w:rsidR="001E7C6E" w:rsidRPr="00556771" w:rsidRDefault="001E7C6E" w:rsidP="003D12AA">
            <w:pPr>
              <w:jc w:val="center"/>
              <w:rPr>
                <w:rFonts w:cs="Calibri"/>
                <w:sz w:val="20"/>
                <w:szCs w:val="20"/>
              </w:rPr>
            </w:pPr>
            <w:r w:rsidRPr="00556771">
              <w:rPr>
                <w:rFonts w:cs="Calibri"/>
                <w:sz w:val="20"/>
                <w:szCs w:val="20"/>
              </w:rPr>
              <w:t>Wiślica</w:t>
            </w:r>
          </w:p>
        </w:tc>
        <w:tc>
          <w:tcPr>
            <w:tcW w:w="330" w:type="pct"/>
            <w:vAlign w:val="center"/>
          </w:tcPr>
          <w:p w:rsidR="001E7C6E" w:rsidRPr="00556771" w:rsidRDefault="001E7C6E" w:rsidP="003D12AA">
            <w:pPr>
              <w:jc w:val="center"/>
              <w:rPr>
                <w:rFonts w:cs="Calibri"/>
                <w:sz w:val="20"/>
                <w:szCs w:val="20"/>
              </w:rPr>
            </w:pPr>
            <w:r w:rsidRPr="00556771">
              <w:rPr>
                <w:rFonts w:cs="Calibri"/>
                <w:sz w:val="20"/>
                <w:szCs w:val="20"/>
              </w:rPr>
              <w:t>0</w:t>
            </w:r>
          </w:p>
        </w:tc>
        <w:tc>
          <w:tcPr>
            <w:tcW w:w="330" w:type="pct"/>
            <w:vAlign w:val="center"/>
          </w:tcPr>
          <w:p w:rsidR="001E7C6E" w:rsidRPr="00556771" w:rsidRDefault="001E7C6E" w:rsidP="003D12AA">
            <w:pPr>
              <w:jc w:val="center"/>
              <w:rPr>
                <w:rFonts w:cs="Calibri"/>
                <w:sz w:val="20"/>
                <w:szCs w:val="20"/>
              </w:rPr>
            </w:pPr>
            <w:r w:rsidRPr="00556771">
              <w:rPr>
                <w:rFonts w:cs="Calibri"/>
                <w:sz w:val="20"/>
                <w:szCs w:val="20"/>
              </w:rPr>
              <w:t>17</w:t>
            </w:r>
          </w:p>
        </w:tc>
        <w:tc>
          <w:tcPr>
            <w:tcW w:w="330" w:type="pct"/>
            <w:vAlign w:val="center"/>
          </w:tcPr>
          <w:p w:rsidR="001E7C6E" w:rsidRPr="00556771" w:rsidRDefault="001E7C6E" w:rsidP="003D12AA">
            <w:pPr>
              <w:jc w:val="center"/>
              <w:rPr>
                <w:rFonts w:cs="Calibri"/>
                <w:sz w:val="20"/>
                <w:szCs w:val="20"/>
              </w:rPr>
            </w:pPr>
            <w:r w:rsidRPr="00556771">
              <w:rPr>
                <w:rFonts w:cs="Calibri"/>
                <w:sz w:val="20"/>
                <w:szCs w:val="20"/>
              </w:rPr>
              <w:t>342</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1 003</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952</w:t>
            </w:r>
          </w:p>
        </w:tc>
        <w:tc>
          <w:tcPr>
            <w:tcW w:w="333" w:type="pct"/>
            <w:vAlign w:val="center"/>
          </w:tcPr>
          <w:p w:rsidR="001E7C6E" w:rsidRPr="00556771" w:rsidRDefault="001E7C6E" w:rsidP="003D12AA">
            <w:pPr>
              <w:jc w:val="center"/>
              <w:rPr>
                <w:rFonts w:cs="Calibri"/>
                <w:sz w:val="20"/>
                <w:szCs w:val="20"/>
              </w:rPr>
            </w:pPr>
            <w:r w:rsidRPr="00556771">
              <w:rPr>
                <w:rFonts w:cs="Calibri"/>
                <w:sz w:val="20"/>
                <w:szCs w:val="20"/>
              </w:rPr>
              <w:t>88</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0</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0</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89</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208</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235</w:t>
            </w:r>
          </w:p>
        </w:tc>
        <w:tc>
          <w:tcPr>
            <w:tcW w:w="331" w:type="pct"/>
            <w:vAlign w:val="center"/>
          </w:tcPr>
          <w:p w:rsidR="001E7C6E" w:rsidRPr="00556771" w:rsidRDefault="001E7C6E" w:rsidP="003D12AA">
            <w:pPr>
              <w:jc w:val="center"/>
              <w:rPr>
                <w:rFonts w:cs="Calibri"/>
                <w:sz w:val="20"/>
                <w:szCs w:val="20"/>
              </w:rPr>
            </w:pPr>
            <w:r w:rsidRPr="00556771">
              <w:rPr>
                <w:rFonts w:cs="Calibri"/>
                <w:sz w:val="20"/>
                <w:szCs w:val="20"/>
              </w:rPr>
              <w:t>101</w:t>
            </w:r>
          </w:p>
        </w:tc>
      </w:tr>
      <w:tr w:rsidR="001E7C6E" w:rsidRPr="00556771" w:rsidTr="003D12AA">
        <w:trPr>
          <w:trHeight w:val="20"/>
        </w:trPr>
        <w:tc>
          <w:tcPr>
            <w:tcW w:w="1027" w:type="pct"/>
            <w:noWrap/>
            <w:vAlign w:val="center"/>
          </w:tcPr>
          <w:p w:rsidR="001E7C6E" w:rsidRPr="00556771" w:rsidRDefault="001E7C6E" w:rsidP="003D12AA">
            <w:pPr>
              <w:jc w:val="center"/>
              <w:rPr>
                <w:rFonts w:cs="Calibri"/>
                <w:sz w:val="20"/>
                <w:szCs w:val="20"/>
              </w:rPr>
            </w:pPr>
            <w:r w:rsidRPr="00556771">
              <w:rPr>
                <w:rFonts w:cs="Calibri"/>
                <w:sz w:val="20"/>
                <w:szCs w:val="20"/>
              </w:rPr>
              <w:t>Ogółem Powiat buski</w:t>
            </w:r>
          </w:p>
        </w:tc>
        <w:tc>
          <w:tcPr>
            <w:tcW w:w="330" w:type="pct"/>
            <w:noWrap/>
            <w:vAlign w:val="center"/>
          </w:tcPr>
          <w:p w:rsidR="001E7C6E" w:rsidRPr="00556771" w:rsidRDefault="001E7C6E" w:rsidP="003D12AA">
            <w:pPr>
              <w:jc w:val="center"/>
              <w:rPr>
                <w:rFonts w:cs="Calibri"/>
                <w:sz w:val="20"/>
                <w:szCs w:val="20"/>
              </w:rPr>
            </w:pPr>
            <w:r w:rsidRPr="00556771">
              <w:rPr>
                <w:rFonts w:cs="Calibri"/>
                <w:sz w:val="20"/>
                <w:szCs w:val="20"/>
              </w:rPr>
              <w:t>6</w:t>
            </w:r>
          </w:p>
        </w:tc>
        <w:tc>
          <w:tcPr>
            <w:tcW w:w="330" w:type="pct"/>
            <w:noWrap/>
            <w:vAlign w:val="center"/>
          </w:tcPr>
          <w:p w:rsidR="001E7C6E" w:rsidRPr="00556771" w:rsidRDefault="001E7C6E" w:rsidP="003D12AA">
            <w:pPr>
              <w:jc w:val="center"/>
              <w:rPr>
                <w:rFonts w:cs="Calibri"/>
                <w:sz w:val="20"/>
                <w:szCs w:val="20"/>
              </w:rPr>
            </w:pPr>
            <w:r w:rsidRPr="00556771">
              <w:rPr>
                <w:rFonts w:cs="Calibri"/>
                <w:sz w:val="20"/>
                <w:szCs w:val="20"/>
              </w:rPr>
              <w:t>89</w:t>
            </w:r>
          </w:p>
        </w:tc>
        <w:tc>
          <w:tcPr>
            <w:tcW w:w="330" w:type="pct"/>
            <w:noWrap/>
            <w:vAlign w:val="center"/>
          </w:tcPr>
          <w:p w:rsidR="001E7C6E" w:rsidRPr="00556771" w:rsidRDefault="001E7C6E" w:rsidP="003D12AA">
            <w:pPr>
              <w:jc w:val="center"/>
              <w:rPr>
                <w:rFonts w:cs="Calibri"/>
                <w:sz w:val="20"/>
                <w:szCs w:val="20"/>
              </w:rPr>
            </w:pPr>
            <w:r w:rsidRPr="00556771">
              <w:rPr>
                <w:rFonts w:cs="Calibri"/>
                <w:sz w:val="20"/>
                <w:szCs w:val="20"/>
              </w:rPr>
              <w:t>2 159</w:t>
            </w:r>
          </w:p>
        </w:tc>
        <w:tc>
          <w:tcPr>
            <w:tcW w:w="331" w:type="pct"/>
            <w:noWrap/>
            <w:vAlign w:val="center"/>
          </w:tcPr>
          <w:p w:rsidR="001E7C6E" w:rsidRPr="00556771" w:rsidRDefault="001E7C6E" w:rsidP="003D12AA">
            <w:pPr>
              <w:jc w:val="center"/>
              <w:rPr>
                <w:rFonts w:cs="Calibri"/>
                <w:sz w:val="20"/>
                <w:szCs w:val="20"/>
              </w:rPr>
            </w:pPr>
            <w:r w:rsidRPr="00556771">
              <w:rPr>
                <w:rFonts w:cs="Calibri"/>
                <w:sz w:val="20"/>
                <w:szCs w:val="20"/>
              </w:rPr>
              <w:t>5 852</w:t>
            </w:r>
          </w:p>
        </w:tc>
        <w:tc>
          <w:tcPr>
            <w:tcW w:w="331" w:type="pct"/>
            <w:noWrap/>
            <w:vAlign w:val="center"/>
          </w:tcPr>
          <w:p w:rsidR="001E7C6E" w:rsidRPr="00556771" w:rsidRDefault="001E7C6E" w:rsidP="003D12AA">
            <w:pPr>
              <w:jc w:val="center"/>
              <w:rPr>
                <w:rFonts w:cs="Calibri"/>
                <w:sz w:val="20"/>
                <w:szCs w:val="20"/>
              </w:rPr>
            </w:pPr>
            <w:r w:rsidRPr="00556771">
              <w:rPr>
                <w:rFonts w:cs="Calibri"/>
                <w:sz w:val="20"/>
                <w:szCs w:val="20"/>
              </w:rPr>
              <w:t>2 599</w:t>
            </w:r>
          </w:p>
        </w:tc>
        <w:tc>
          <w:tcPr>
            <w:tcW w:w="333" w:type="pct"/>
            <w:noWrap/>
            <w:vAlign w:val="center"/>
          </w:tcPr>
          <w:p w:rsidR="001E7C6E" w:rsidRPr="00556771" w:rsidRDefault="001E7C6E" w:rsidP="003D12AA">
            <w:pPr>
              <w:jc w:val="center"/>
              <w:rPr>
                <w:rFonts w:cs="Calibri"/>
                <w:sz w:val="20"/>
                <w:szCs w:val="20"/>
              </w:rPr>
            </w:pPr>
            <w:r w:rsidRPr="00556771">
              <w:rPr>
                <w:rFonts w:cs="Calibri"/>
                <w:sz w:val="20"/>
                <w:szCs w:val="20"/>
              </w:rPr>
              <w:t>409</w:t>
            </w:r>
          </w:p>
        </w:tc>
        <w:tc>
          <w:tcPr>
            <w:tcW w:w="331" w:type="pct"/>
            <w:noWrap/>
            <w:vAlign w:val="center"/>
          </w:tcPr>
          <w:p w:rsidR="001E7C6E" w:rsidRPr="00556771" w:rsidRDefault="001E7C6E" w:rsidP="003D12AA">
            <w:pPr>
              <w:jc w:val="center"/>
              <w:rPr>
                <w:rFonts w:cs="Calibri"/>
                <w:sz w:val="20"/>
                <w:szCs w:val="20"/>
              </w:rPr>
            </w:pPr>
            <w:r w:rsidRPr="00556771">
              <w:rPr>
                <w:rFonts w:cs="Calibri"/>
                <w:sz w:val="20"/>
                <w:szCs w:val="20"/>
              </w:rPr>
              <w:t>5</w:t>
            </w:r>
          </w:p>
        </w:tc>
        <w:tc>
          <w:tcPr>
            <w:tcW w:w="331" w:type="pct"/>
            <w:noWrap/>
            <w:vAlign w:val="center"/>
          </w:tcPr>
          <w:p w:rsidR="001E7C6E" w:rsidRPr="00556771" w:rsidRDefault="001E7C6E" w:rsidP="003D12AA">
            <w:pPr>
              <w:jc w:val="center"/>
              <w:rPr>
                <w:rFonts w:cs="Calibri"/>
                <w:sz w:val="20"/>
                <w:szCs w:val="20"/>
              </w:rPr>
            </w:pPr>
            <w:r w:rsidRPr="00556771">
              <w:rPr>
                <w:rFonts w:cs="Calibri"/>
                <w:sz w:val="20"/>
                <w:szCs w:val="20"/>
              </w:rPr>
              <w:t>45</w:t>
            </w:r>
          </w:p>
        </w:tc>
        <w:tc>
          <w:tcPr>
            <w:tcW w:w="331" w:type="pct"/>
            <w:noWrap/>
            <w:vAlign w:val="center"/>
          </w:tcPr>
          <w:p w:rsidR="001E7C6E" w:rsidRPr="00556771" w:rsidRDefault="001E7C6E" w:rsidP="003D12AA">
            <w:pPr>
              <w:jc w:val="center"/>
              <w:rPr>
                <w:rFonts w:cs="Calibri"/>
                <w:sz w:val="20"/>
                <w:szCs w:val="20"/>
              </w:rPr>
            </w:pPr>
            <w:r w:rsidRPr="00556771">
              <w:rPr>
                <w:rFonts w:cs="Calibri"/>
                <w:sz w:val="20"/>
                <w:szCs w:val="20"/>
              </w:rPr>
              <w:t>468</w:t>
            </w:r>
          </w:p>
        </w:tc>
        <w:tc>
          <w:tcPr>
            <w:tcW w:w="331" w:type="pct"/>
            <w:noWrap/>
            <w:vAlign w:val="center"/>
          </w:tcPr>
          <w:p w:rsidR="001E7C6E" w:rsidRPr="00556771" w:rsidRDefault="001E7C6E" w:rsidP="003D12AA">
            <w:pPr>
              <w:jc w:val="center"/>
              <w:rPr>
                <w:rFonts w:cs="Calibri"/>
                <w:sz w:val="20"/>
                <w:szCs w:val="20"/>
              </w:rPr>
            </w:pPr>
            <w:r w:rsidRPr="00556771">
              <w:rPr>
                <w:rFonts w:cs="Calibri"/>
                <w:sz w:val="20"/>
                <w:szCs w:val="20"/>
              </w:rPr>
              <w:t>1 923</w:t>
            </w:r>
          </w:p>
        </w:tc>
        <w:tc>
          <w:tcPr>
            <w:tcW w:w="331" w:type="pct"/>
            <w:noWrap/>
            <w:vAlign w:val="center"/>
          </w:tcPr>
          <w:p w:rsidR="001E7C6E" w:rsidRPr="00556771" w:rsidRDefault="001E7C6E" w:rsidP="003D12AA">
            <w:pPr>
              <w:jc w:val="center"/>
              <w:rPr>
                <w:rFonts w:cs="Calibri"/>
                <w:sz w:val="20"/>
                <w:szCs w:val="20"/>
              </w:rPr>
            </w:pPr>
            <w:r w:rsidRPr="00556771">
              <w:rPr>
                <w:rFonts w:cs="Calibri"/>
                <w:sz w:val="20"/>
                <w:szCs w:val="20"/>
              </w:rPr>
              <w:t>1 499</w:t>
            </w:r>
          </w:p>
        </w:tc>
        <w:tc>
          <w:tcPr>
            <w:tcW w:w="331" w:type="pct"/>
            <w:noWrap/>
            <w:vAlign w:val="center"/>
          </w:tcPr>
          <w:p w:rsidR="001E7C6E" w:rsidRPr="00556771" w:rsidRDefault="001E7C6E" w:rsidP="003D12AA">
            <w:pPr>
              <w:jc w:val="center"/>
              <w:rPr>
                <w:rFonts w:cs="Calibri"/>
                <w:sz w:val="20"/>
                <w:szCs w:val="20"/>
              </w:rPr>
            </w:pPr>
            <w:r w:rsidRPr="00556771">
              <w:rPr>
                <w:rFonts w:cs="Calibri"/>
                <w:sz w:val="20"/>
                <w:szCs w:val="20"/>
              </w:rPr>
              <w:t>662</w:t>
            </w:r>
          </w:p>
        </w:tc>
      </w:tr>
    </w:tbl>
    <w:p w:rsidR="001E7C6E" w:rsidRPr="00AA7939" w:rsidRDefault="001E7C6E" w:rsidP="00AA7939">
      <w:pPr>
        <w:tabs>
          <w:tab w:val="center" w:pos="4536"/>
        </w:tabs>
        <w:spacing w:before="120" w:after="120" w:line="276" w:lineRule="auto"/>
        <w:jc w:val="center"/>
        <w:rPr>
          <w:rFonts w:cs="Calibri"/>
          <w:i/>
          <w:iCs/>
          <w:sz w:val="20"/>
          <w:szCs w:val="20"/>
        </w:rPr>
      </w:pPr>
      <w:r w:rsidRPr="00AA7939">
        <w:rPr>
          <w:rFonts w:cs="Calibri"/>
          <w:i/>
          <w:iCs/>
          <w:sz w:val="20"/>
          <w:szCs w:val="20"/>
        </w:rPr>
        <w:t>Źródło: Dane Starostwa Powiatowego w Busku - Zdroju</w:t>
      </w:r>
    </w:p>
    <w:p w:rsidR="001E7C6E" w:rsidRPr="00AA7939" w:rsidRDefault="001E7C6E" w:rsidP="00AA7939">
      <w:pPr>
        <w:tabs>
          <w:tab w:val="center" w:pos="4536"/>
        </w:tabs>
        <w:spacing w:before="120" w:line="276" w:lineRule="auto"/>
        <w:jc w:val="both"/>
        <w:rPr>
          <w:rFonts w:cs="Calibri"/>
        </w:rPr>
      </w:pPr>
      <w:r w:rsidRPr="00AA7939">
        <w:rPr>
          <w:rFonts w:cs="Calibri"/>
        </w:rPr>
        <w:t>Powierzchnia łąk w poszczególnych gminach Powiatu buskiego jest zróżnicowana, jednakże największa ich powierzchnia występuje w Gminie Busko</w:t>
      </w:r>
      <w:r>
        <w:rPr>
          <w:rFonts w:cs="Calibri"/>
        </w:rPr>
        <w:t>-</w:t>
      </w:r>
      <w:r w:rsidRPr="00AA7939">
        <w:rPr>
          <w:rFonts w:cs="Calibri"/>
        </w:rPr>
        <w:t xml:space="preserve">Zdrój. Pod względem ilości łąk wyróżnia się również Gmina Wiślica, która dysponuje drugim co do wielkości areałem łąk (2 402 ha). </w:t>
      </w:r>
      <w:r w:rsidRPr="00AA7939">
        <w:rPr>
          <w:rFonts w:cs="Calibri"/>
        </w:rPr>
        <w:br/>
        <w:t>Na pozostałych obszarach Powiatu buskiego łąki zajmują zdecydowanie mniejszą powierzchnię. Patrząc natomiast z punktu widzenia powierzchni pastwisk Gminy Powiatu nie są bardzo zróżnicowane, jak wspomniano wcześniej, jedynie w Gminie Busko</w:t>
      </w:r>
      <w:r>
        <w:rPr>
          <w:rFonts w:cs="Calibri"/>
        </w:rPr>
        <w:t>-</w:t>
      </w:r>
      <w:r w:rsidRPr="00AA7939">
        <w:rPr>
          <w:rFonts w:cs="Calibri"/>
        </w:rPr>
        <w:t>Zdrój ich powierzchnia przekracza 1200 ha, a na pozostałym obszarze waha się od około 340 ha do około 650 ha.</w:t>
      </w:r>
    </w:p>
    <w:p w:rsidR="001E7C6E" w:rsidRPr="00AA7939" w:rsidRDefault="001E7C6E" w:rsidP="00AA7939">
      <w:pPr>
        <w:rPr>
          <w:u w:val="single"/>
        </w:rPr>
      </w:pPr>
      <w:r w:rsidRPr="00AA7939">
        <w:rPr>
          <w:u w:val="single"/>
        </w:rPr>
        <w:t>Ocena jakości gleb</w:t>
      </w:r>
    </w:p>
    <w:p w:rsidR="001E7C6E" w:rsidRPr="00AA7939" w:rsidRDefault="001E7C6E" w:rsidP="00AA7939">
      <w:pPr>
        <w:spacing w:line="276" w:lineRule="auto"/>
        <w:jc w:val="both"/>
      </w:pPr>
      <w:r w:rsidRPr="00AA7939">
        <w:t>Monitoring chemizmu gleb gruntów ornych Polski w ramach Państwowego Monitoringu Środowiska prowadzi Instytut Uprawy Nawożenia i Gleboznawstwa w Puławach – Państwowy Instytut Badawczy, na zlecenie Głównego Inspektoratu Ochrony Środowiska. Celem programu jest ocena stanu zanieczyszczenia i zmian właściwości gleb w wymiarze czasowym i przestrzennym. Obowiązek prowadzenia badań wynika z zapisów krajowych aktów prawnych m.in. ustawy Prawo Ochrony Środowiska (Dz. U. z 2021 r. poz. 1973, 2127, 2269 z późn. zm.). Monitoring chemizmu gleb ornych Polski jest realizowany od roku 1995. W 5-letnich odstępach czasowych pobierane są próbki glebowe z 216 stałych punktów pomiarowo-kontrolnych, zlokalizowanych na gruntach ornych charakterystycznych dla pokrywy glebowej kraju.</w:t>
      </w:r>
    </w:p>
    <w:p w:rsidR="001E7C6E" w:rsidRPr="00AA7939" w:rsidRDefault="001E7C6E" w:rsidP="00AA7939">
      <w:pPr>
        <w:spacing w:line="276" w:lineRule="auto"/>
        <w:jc w:val="both"/>
      </w:pPr>
      <w:r w:rsidRPr="00AA7939">
        <w:t xml:space="preserve">Na poniższej mapie przedstawiono punkty pomiarowo – kontrolne na terenie województwa świętokrzyskiego – żółta kropka to punkt na terenie Powiatu Buskiego, który zlokalizowany jest </w:t>
      </w:r>
      <w:r w:rsidRPr="00AA7939">
        <w:br/>
        <w:t>w miejscowości Rzęd</w:t>
      </w:r>
      <w:r>
        <w:t>ów</w:t>
      </w:r>
      <w:r w:rsidRPr="00AA7939">
        <w:t xml:space="preserve"> w Gminie Tuczępy (punkt 376).</w:t>
      </w:r>
    </w:p>
    <w:p w:rsidR="001E7C6E" w:rsidRPr="00AA7939" w:rsidRDefault="001E7C6E" w:rsidP="00AA7939">
      <w:pPr>
        <w:spacing w:after="200" w:line="240" w:lineRule="auto"/>
        <w:jc w:val="center"/>
        <w:rPr>
          <w:b/>
          <w:bCs/>
          <w:iCs/>
          <w:color w:val="2F5496"/>
          <w:sz w:val="20"/>
          <w:lang w:eastAsia="pl-PL"/>
        </w:rPr>
      </w:pPr>
      <w:bookmarkStart w:id="45" w:name="_Toc94534505"/>
      <w:r w:rsidRPr="00AA7939">
        <w:rPr>
          <w:b/>
          <w:bCs/>
          <w:iCs/>
          <w:color w:val="2F5496"/>
          <w:sz w:val="20"/>
          <w:lang w:eastAsia="pl-PL"/>
        </w:rPr>
        <w:t xml:space="preserve">Mapa </w:t>
      </w:r>
      <w:r w:rsidRPr="00AA7939">
        <w:rPr>
          <w:b/>
          <w:bCs/>
          <w:iCs/>
          <w:color w:val="2F5496"/>
          <w:sz w:val="20"/>
          <w:lang w:eastAsia="pl-PL"/>
        </w:rPr>
        <w:fldChar w:fldCharType="begin"/>
      </w:r>
      <w:r w:rsidRPr="00AA7939">
        <w:rPr>
          <w:b/>
          <w:bCs/>
          <w:iCs/>
          <w:color w:val="2F5496"/>
          <w:sz w:val="20"/>
          <w:lang w:eastAsia="pl-PL"/>
        </w:rPr>
        <w:instrText xml:space="preserve"> SEQ Mapa \* ARABIC </w:instrText>
      </w:r>
      <w:r w:rsidRPr="00AA7939">
        <w:rPr>
          <w:b/>
          <w:bCs/>
          <w:iCs/>
          <w:color w:val="2F5496"/>
          <w:sz w:val="20"/>
          <w:lang w:eastAsia="pl-PL"/>
        </w:rPr>
        <w:fldChar w:fldCharType="separate"/>
      </w:r>
      <w:r>
        <w:rPr>
          <w:b/>
          <w:bCs/>
          <w:iCs/>
          <w:noProof/>
          <w:color w:val="2F5496"/>
          <w:sz w:val="20"/>
          <w:lang w:eastAsia="pl-PL"/>
        </w:rPr>
        <w:t>4</w:t>
      </w:r>
      <w:r w:rsidRPr="00AA7939">
        <w:rPr>
          <w:b/>
          <w:bCs/>
          <w:iCs/>
          <w:color w:val="2F5496"/>
          <w:sz w:val="20"/>
          <w:lang w:eastAsia="pl-PL"/>
        </w:rPr>
        <w:fldChar w:fldCharType="end"/>
      </w:r>
      <w:r w:rsidRPr="00AA7939">
        <w:rPr>
          <w:b/>
          <w:bCs/>
          <w:iCs/>
          <w:color w:val="2F5496"/>
          <w:sz w:val="20"/>
          <w:lang w:eastAsia="pl-PL"/>
        </w:rPr>
        <w:t>. Punkt pomiarowo - kontrolny na terenie województwa świętokrzyskiego</w:t>
      </w:r>
      <w:bookmarkEnd w:id="45"/>
    </w:p>
    <w:p w:rsidR="001E7C6E" w:rsidRPr="00AA7939" w:rsidRDefault="001E7C6E" w:rsidP="00AA7939">
      <w:pPr>
        <w:spacing w:line="276" w:lineRule="auto"/>
        <w:jc w:val="center"/>
      </w:pPr>
      <w:r>
        <w:rPr>
          <w:noProof/>
          <w:lang w:eastAsia="pl-PL"/>
        </w:rPr>
        <w:pict>
          <v:shape id="Obraz 8" o:spid="_x0000_i1031" type="#_x0000_t75" style="width:223.2pt;height:182.4pt;visibility:visible">
            <v:imagedata r:id="rId23" o:title=""/>
          </v:shape>
        </w:pict>
      </w:r>
    </w:p>
    <w:p w:rsidR="001E7C6E" w:rsidRPr="00AA7939" w:rsidRDefault="001E7C6E" w:rsidP="00AA7939">
      <w:pPr>
        <w:spacing w:before="120" w:after="120"/>
        <w:jc w:val="center"/>
        <w:rPr>
          <w:i/>
          <w:iCs/>
          <w:sz w:val="20"/>
          <w:szCs w:val="20"/>
        </w:rPr>
      </w:pPr>
      <w:r w:rsidRPr="00AA7939">
        <w:rPr>
          <w:i/>
          <w:iCs/>
          <w:sz w:val="20"/>
          <w:szCs w:val="20"/>
        </w:rPr>
        <w:t>Źródło: https://www.gios.gov.pl/chemizm_gleb/index.php?mod=pomiary&amp;w=26</w:t>
      </w:r>
    </w:p>
    <w:p w:rsidR="001E7C6E" w:rsidRPr="00AA7939" w:rsidRDefault="001E7C6E" w:rsidP="00AA7939">
      <w:pPr>
        <w:spacing w:before="120" w:after="120" w:line="276" w:lineRule="auto"/>
        <w:jc w:val="both"/>
      </w:pPr>
      <w:r w:rsidRPr="00AA7939">
        <w:t>Kompleks: 4 (żytni bardzo dobry (pszenno-żytni)); Typ: AP (gleby płowe); Klasa bonitacyjna: IIIb.</w:t>
      </w:r>
    </w:p>
    <w:p w:rsidR="001E7C6E" w:rsidRPr="00AA7939" w:rsidRDefault="001E7C6E" w:rsidP="00AA7939">
      <w:pPr>
        <w:spacing w:before="120" w:after="120" w:line="276" w:lineRule="auto"/>
        <w:jc w:val="both"/>
      </w:pPr>
      <w:r w:rsidRPr="00AA7939">
        <w:t xml:space="preserve">Gatunek gleby wg: </w:t>
      </w:r>
    </w:p>
    <w:p w:rsidR="001E7C6E" w:rsidRPr="00AA7939" w:rsidRDefault="001E7C6E" w:rsidP="005B2FAC">
      <w:pPr>
        <w:numPr>
          <w:ilvl w:val="0"/>
          <w:numId w:val="44"/>
        </w:numPr>
        <w:spacing w:after="0" w:line="276" w:lineRule="auto"/>
        <w:jc w:val="both"/>
      </w:pPr>
      <w:r w:rsidRPr="00AA7939">
        <w:t>BN-78/9180-11: pgl (piasek gliniasty lekki),</w:t>
      </w:r>
    </w:p>
    <w:p w:rsidR="001E7C6E" w:rsidRPr="00B1044C" w:rsidRDefault="001E7C6E" w:rsidP="00B1044C">
      <w:pPr>
        <w:numPr>
          <w:ilvl w:val="0"/>
          <w:numId w:val="44"/>
        </w:numPr>
        <w:spacing w:line="276" w:lineRule="auto"/>
        <w:jc w:val="both"/>
      </w:pPr>
      <w:r w:rsidRPr="00AA7939">
        <w:t>PTG 2008: pg (piasek gliniasty).</w:t>
      </w:r>
    </w:p>
    <w:p w:rsidR="001E7C6E" w:rsidRPr="00CB73F2" w:rsidRDefault="001E7C6E" w:rsidP="00CB73F2">
      <w:pPr>
        <w:pStyle w:val="Caption"/>
        <w:jc w:val="center"/>
        <w:rPr>
          <w:b/>
          <w:bCs/>
          <w:i w:val="0"/>
          <w:iCs/>
          <w:color w:val="2F5496"/>
          <w:szCs w:val="22"/>
        </w:rPr>
      </w:pPr>
      <w:bookmarkStart w:id="46" w:name="_Toc94534577"/>
      <w:r w:rsidRPr="00CB73F2">
        <w:rPr>
          <w:b/>
          <w:bCs/>
          <w:i w:val="0"/>
          <w:iCs/>
          <w:color w:val="2F5496"/>
          <w:szCs w:val="22"/>
        </w:rPr>
        <w:t xml:space="preserve">Tabela </w:t>
      </w:r>
      <w:r w:rsidRPr="00CB73F2">
        <w:rPr>
          <w:b/>
          <w:bCs/>
          <w:i w:val="0"/>
          <w:iCs/>
          <w:color w:val="2F5496"/>
          <w:szCs w:val="22"/>
        </w:rPr>
        <w:fldChar w:fldCharType="begin"/>
      </w:r>
      <w:r w:rsidRPr="00CB73F2">
        <w:rPr>
          <w:b/>
          <w:bCs/>
          <w:i w:val="0"/>
          <w:iCs/>
          <w:color w:val="2F5496"/>
          <w:szCs w:val="22"/>
        </w:rPr>
        <w:instrText xml:space="preserve"> SEQ Tabela \* ARABIC </w:instrText>
      </w:r>
      <w:r w:rsidRPr="00CB73F2">
        <w:rPr>
          <w:b/>
          <w:bCs/>
          <w:i w:val="0"/>
          <w:iCs/>
          <w:color w:val="2F5496"/>
          <w:szCs w:val="22"/>
        </w:rPr>
        <w:fldChar w:fldCharType="separate"/>
      </w:r>
      <w:r>
        <w:rPr>
          <w:b/>
          <w:bCs/>
          <w:i w:val="0"/>
          <w:iCs/>
          <w:noProof/>
          <w:color w:val="2F5496"/>
          <w:szCs w:val="22"/>
        </w:rPr>
        <w:t>7</w:t>
      </w:r>
      <w:r w:rsidRPr="00CB73F2">
        <w:rPr>
          <w:b/>
          <w:bCs/>
          <w:i w:val="0"/>
          <w:iCs/>
          <w:color w:val="2F5496"/>
          <w:szCs w:val="22"/>
        </w:rPr>
        <w:fldChar w:fldCharType="end"/>
      </w:r>
      <w:r w:rsidRPr="00CB73F2">
        <w:rPr>
          <w:b/>
          <w:bCs/>
          <w:i w:val="0"/>
          <w:iCs/>
          <w:color w:val="2F5496"/>
          <w:szCs w:val="22"/>
        </w:rPr>
        <w:t xml:space="preserve">. Wyniki szczegółowe badań gleb w ramach monitoringu chemizmu gleb ornych w 2015 r.  – </w:t>
      </w:r>
      <w:r>
        <w:rPr>
          <w:b/>
          <w:bCs/>
          <w:i w:val="0"/>
          <w:iCs/>
          <w:color w:val="2F5496"/>
          <w:szCs w:val="22"/>
        </w:rPr>
        <w:br/>
      </w:r>
      <w:r w:rsidRPr="00CB73F2">
        <w:rPr>
          <w:b/>
          <w:bCs/>
          <w:i w:val="0"/>
          <w:iCs/>
          <w:color w:val="2F5496"/>
          <w:szCs w:val="22"/>
        </w:rPr>
        <w:t>na terenie Powiatu Buskiego</w:t>
      </w:r>
      <w:bookmarkEnd w:id="46"/>
    </w:p>
    <w:tbl>
      <w:tblPr>
        <w:tblW w:w="0" w:type="auto"/>
        <w:jc w:val="center"/>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tblPr>
      <w:tblGrid>
        <w:gridCol w:w="3070"/>
        <w:gridCol w:w="3071"/>
        <w:gridCol w:w="3071"/>
      </w:tblGrid>
      <w:tr w:rsidR="001E7C6E" w:rsidRPr="00556771" w:rsidTr="00505563">
        <w:trPr>
          <w:trHeight w:val="20"/>
          <w:jc w:val="center"/>
        </w:trPr>
        <w:tc>
          <w:tcPr>
            <w:tcW w:w="3070" w:type="dxa"/>
            <w:shd w:val="clear" w:color="auto" w:fill="D9E2F3"/>
            <w:vAlign w:val="center"/>
          </w:tcPr>
          <w:p w:rsidR="001E7C6E" w:rsidRPr="00556771" w:rsidRDefault="001E7C6E" w:rsidP="00677330">
            <w:pPr>
              <w:spacing w:after="0" w:line="240" w:lineRule="auto"/>
              <w:jc w:val="center"/>
              <w:rPr>
                <w:rFonts w:cs="Calibri"/>
                <w:b/>
                <w:bCs/>
                <w:sz w:val="18"/>
                <w:szCs w:val="18"/>
              </w:rPr>
            </w:pPr>
            <w:r w:rsidRPr="00556771">
              <w:rPr>
                <w:rFonts w:cs="Calibri"/>
                <w:b/>
                <w:bCs/>
                <w:sz w:val="18"/>
                <w:szCs w:val="18"/>
              </w:rPr>
              <w:t>Wyszczególnienie</w:t>
            </w:r>
          </w:p>
        </w:tc>
        <w:tc>
          <w:tcPr>
            <w:tcW w:w="3071" w:type="dxa"/>
            <w:shd w:val="clear" w:color="auto" w:fill="D9E2F3"/>
            <w:vAlign w:val="center"/>
          </w:tcPr>
          <w:p w:rsidR="001E7C6E" w:rsidRPr="00556771" w:rsidRDefault="001E7C6E" w:rsidP="00677330">
            <w:pPr>
              <w:spacing w:after="0" w:line="240" w:lineRule="auto"/>
              <w:jc w:val="center"/>
              <w:rPr>
                <w:rFonts w:cs="Calibri"/>
                <w:b/>
                <w:bCs/>
                <w:sz w:val="18"/>
                <w:szCs w:val="18"/>
              </w:rPr>
            </w:pPr>
            <w:r w:rsidRPr="00556771">
              <w:rPr>
                <w:rFonts w:cs="Calibri"/>
                <w:b/>
                <w:bCs/>
                <w:sz w:val="18"/>
                <w:szCs w:val="18"/>
              </w:rPr>
              <w:t>Jednostka</w:t>
            </w:r>
          </w:p>
        </w:tc>
        <w:tc>
          <w:tcPr>
            <w:tcW w:w="3071" w:type="dxa"/>
            <w:shd w:val="clear" w:color="auto" w:fill="D9E2F3"/>
            <w:vAlign w:val="center"/>
          </w:tcPr>
          <w:p w:rsidR="001E7C6E" w:rsidRPr="00556771" w:rsidRDefault="001E7C6E" w:rsidP="00677330">
            <w:pPr>
              <w:spacing w:after="0" w:line="240" w:lineRule="auto"/>
              <w:jc w:val="center"/>
              <w:rPr>
                <w:rFonts w:cs="Calibri"/>
                <w:b/>
                <w:bCs/>
                <w:sz w:val="18"/>
                <w:szCs w:val="18"/>
              </w:rPr>
            </w:pPr>
            <w:r w:rsidRPr="00556771">
              <w:rPr>
                <w:rFonts w:cs="Calibri"/>
                <w:b/>
                <w:bCs/>
                <w:sz w:val="18"/>
                <w:szCs w:val="18"/>
              </w:rPr>
              <w:t>Wartość</w:t>
            </w:r>
          </w:p>
        </w:tc>
      </w:tr>
      <w:tr w:rsidR="001E7C6E" w:rsidRPr="00556771" w:rsidTr="00505563">
        <w:trPr>
          <w:trHeight w:val="20"/>
          <w:jc w:val="center"/>
        </w:trPr>
        <w:tc>
          <w:tcPr>
            <w:tcW w:w="9212" w:type="dxa"/>
            <w:gridSpan w:val="3"/>
            <w:shd w:val="clear" w:color="auto" w:fill="D9D9D9"/>
            <w:vAlign w:val="center"/>
          </w:tcPr>
          <w:p w:rsidR="001E7C6E" w:rsidRPr="00556771" w:rsidRDefault="001E7C6E" w:rsidP="00677330">
            <w:pPr>
              <w:spacing w:after="0" w:line="240" w:lineRule="auto"/>
              <w:jc w:val="center"/>
              <w:rPr>
                <w:rFonts w:cs="Calibri"/>
                <w:b/>
                <w:bCs/>
                <w:sz w:val="18"/>
                <w:szCs w:val="18"/>
              </w:rPr>
            </w:pPr>
            <w:r w:rsidRPr="00556771">
              <w:rPr>
                <w:rFonts w:cs="Calibri"/>
                <w:b/>
                <w:bCs/>
                <w:sz w:val="18"/>
                <w:szCs w:val="18"/>
              </w:rPr>
              <w:t>Uziarnienie</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BN-78/9180-11: 1,0-0,1 mm</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udział w %</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64</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BN-78/9180-11: 0,1-0,02 mm</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udział w %</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24</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BN-78/9180-11: &lt; 0.02 mm</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udział w %</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12</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PTG 2008: 2,0-0,05 mm</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udział w %</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74</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PTG 2008: 0,05-0,002 mm</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udział w %</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24</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PTG 2008: &lt; 0.002 mm</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udział w %</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2</w:t>
            </w:r>
          </w:p>
        </w:tc>
      </w:tr>
      <w:tr w:rsidR="001E7C6E" w:rsidRPr="00556771" w:rsidTr="00505563">
        <w:trPr>
          <w:trHeight w:val="20"/>
          <w:jc w:val="center"/>
        </w:trPr>
        <w:tc>
          <w:tcPr>
            <w:tcW w:w="9212" w:type="dxa"/>
            <w:gridSpan w:val="3"/>
            <w:shd w:val="clear" w:color="auto" w:fill="D9D9D9"/>
            <w:vAlign w:val="center"/>
          </w:tcPr>
          <w:p w:rsidR="001E7C6E" w:rsidRPr="00556771" w:rsidRDefault="001E7C6E" w:rsidP="00677330">
            <w:pPr>
              <w:spacing w:after="0" w:line="240" w:lineRule="auto"/>
              <w:jc w:val="center"/>
              <w:rPr>
                <w:rFonts w:cs="Calibri"/>
                <w:b/>
                <w:bCs/>
                <w:sz w:val="18"/>
                <w:szCs w:val="18"/>
              </w:rPr>
            </w:pPr>
            <w:r w:rsidRPr="00556771">
              <w:rPr>
                <w:rFonts w:cs="Calibri"/>
                <w:b/>
                <w:bCs/>
                <w:sz w:val="18"/>
                <w:szCs w:val="18"/>
              </w:rPr>
              <w:t>Odczyn i węglany</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Odczyn "pH " w zawiesinie H2O</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pH</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5,2</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Odczyn "pH " w zawiesinie KCl</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pH</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4,3</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Węglany (CaCO3)</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n.o.</w:t>
            </w:r>
          </w:p>
        </w:tc>
      </w:tr>
      <w:tr w:rsidR="001E7C6E" w:rsidRPr="00556771" w:rsidTr="00505563">
        <w:trPr>
          <w:trHeight w:val="20"/>
          <w:jc w:val="center"/>
        </w:trPr>
        <w:tc>
          <w:tcPr>
            <w:tcW w:w="9212" w:type="dxa"/>
            <w:gridSpan w:val="3"/>
            <w:shd w:val="clear" w:color="auto" w:fill="D9D9D9"/>
            <w:vAlign w:val="center"/>
          </w:tcPr>
          <w:p w:rsidR="001E7C6E" w:rsidRPr="00556771" w:rsidRDefault="001E7C6E" w:rsidP="00677330">
            <w:pPr>
              <w:spacing w:after="0" w:line="240" w:lineRule="auto"/>
              <w:jc w:val="center"/>
              <w:rPr>
                <w:rFonts w:cs="Calibri"/>
                <w:sz w:val="18"/>
                <w:szCs w:val="18"/>
              </w:rPr>
            </w:pPr>
            <w:r w:rsidRPr="00556771">
              <w:rPr>
                <w:rFonts w:cs="Calibri"/>
                <w:b/>
                <w:bCs/>
                <w:sz w:val="18"/>
                <w:szCs w:val="18"/>
              </w:rPr>
              <w:t>Substancja organiczna gleby</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Próchnica</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0,95</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Węgiel organiczny</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0,55</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Azot ogólny</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0,1</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Stosunek C/N</w:t>
            </w:r>
          </w:p>
        </w:tc>
        <w:tc>
          <w:tcPr>
            <w:tcW w:w="3071" w:type="dxa"/>
            <w:vAlign w:val="center"/>
          </w:tcPr>
          <w:p w:rsidR="001E7C6E" w:rsidRPr="00556771" w:rsidRDefault="001E7C6E" w:rsidP="00677330">
            <w:pPr>
              <w:spacing w:after="0" w:line="240" w:lineRule="auto"/>
              <w:jc w:val="center"/>
              <w:rPr>
                <w:rFonts w:cs="Calibri"/>
                <w:sz w:val="18"/>
                <w:szCs w:val="18"/>
              </w:rPr>
            </w:pP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5,5</w:t>
            </w:r>
          </w:p>
        </w:tc>
      </w:tr>
      <w:tr w:rsidR="001E7C6E" w:rsidRPr="00556771" w:rsidTr="00505563">
        <w:trPr>
          <w:trHeight w:val="20"/>
          <w:jc w:val="center"/>
        </w:trPr>
        <w:tc>
          <w:tcPr>
            <w:tcW w:w="9212" w:type="dxa"/>
            <w:gridSpan w:val="3"/>
            <w:shd w:val="clear" w:color="auto" w:fill="D9D9D9"/>
            <w:vAlign w:val="center"/>
          </w:tcPr>
          <w:p w:rsidR="001E7C6E" w:rsidRPr="00556771" w:rsidRDefault="001E7C6E" w:rsidP="00677330">
            <w:pPr>
              <w:spacing w:after="0" w:line="240" w:lineRule="auto"/>
              <w:jc w:val="center"/>
              <w:rPr>
                <w:rFonts w:cs="Calibri"/>
                <w:b/>
                <w:bCs/>
                <w:sz w:val="18"/>
                <w:szCs w:val="18"/>
              </w:rPr>
            </w:pPr>
            <w:r w:rsidRPr="00556771">
              <w:rPr>
                <w:rFonts w:cs="Calibri"/>
                <w:b/>
                <w:bCs/>
                <w:sz w:val="18"/>
                <w:szCs w:val="18"/>
              </w:rPr>
              <w:t>Właściwości sorpcyjne gleby</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Kwasowość hydrolityczna (Hh)</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cmol(+)*kg-1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2,63</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Kwasowość wymienna (Hw)</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cmol(+)*kg-1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0,68</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Glin wymienny "Al"</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cmol(+)*kg-1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0,4</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Wapń wymienny (Ca2+)</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cmol(+)*kg-1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0,72</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Magnez wymienny (Mg2+)</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cmol(+)*kg-1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0,21</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Sód wymienny (Na+)</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cmol(+)*kg-1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0,02</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Potas wymienny (K+)</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cmol(+)*kg-1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0,23</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Suma kationów wymiennych (S)</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cmol(+)*kg-1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1,18</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Pojemność sorpcyjna gleby (T)</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cmol(+)*kg-1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3,81</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Wysycenie kompleksu sorpcyjnego kationami zasadowymi (V)</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31,02</w:t>
            </w:r>
          </w:p>
        </w:tc>
      </w:tr>
      <w:tr w:rsidR="001E7C6E" w:rsidRPr="00556771" w:rsidTr="00505563">
        <w:trPr>
          <w:trHeight w:val="20"/>
          <w:jc w:val="center"/>
        </w:trPr>
        <w:tc>
          <w:tcPr>
            <w:tcW w:w="9212" w:type="dxa"/>
            <w:gridSpan w:val="3"/>
            <w:shd w:val="clear" w:color="auto" w:fill="D9D9D9"/>
            <w:vAlign w:val="center"/>
          </w:tcPr>
          <w:p w:rsidR="001E7C6E" w:rsidRPr="00556771" w:rsidRDefault="001E7C6E" w:rsidP="00677330">
            <w:pPr>
              <w:spacing w:after="0" w:line="240" w:lineRule="auto"/>
              <w:jc w:val="center"/>
              <w:rPr>
                <w:rFonts w:cs="Calibri"/>
                <w:b/>
                <w:bCs/>
                <w:sz w:val="18"/>
                <w:szCs w:val="18"/>
              </w:rPr>
            </w:pPr>
            <w:r w:rsidRPr="00556771">
              <w:rPr>
                <w:rFonts w:cs="Calibri"/>
                <w:b/>
                <w:bCs/>
                <w:sz w:val="18"/>
                <w:szCs w:val="18"/>
              </w:rPr>
              <w:t>Zawartość pierwiastków przyswajalnych dla roślin</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Fosfor przyswajalny</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mg P</w:t>
            </w:r>
            <w:r w:rsidRPr="00556771">
              <w:rPr>
                <w:rFonts w:cs="Calibri"/>
                <w:sz w:val="18"/>
                <w:szCs w:val="18"/>
                <w:vertAlign w:val="subscript"/>
              </w:rPr>
              <w:t>2</w:t>
            </w:r>
            <w:r w:rsidRPr="00556771">
              <w:rPr>
                <w:rFonts w:cs="Calibri"/>
                <w:sz w:val="18"/>
                <w:szCs w:val="18"/>
              </w:rPr>
              <w:t>O</w:t>
            </w:r>
            <w:r w:rsidRPr="00556771">
              <w:rPr>
                <w:rFonts w:cs="Calibri"/>
                <w:sz w:val="18"/>
                <w:szCs w:val="18"/>
                <w:vertAlign w:val="subscript"/>
              </w:rPr>
              <w:t>5</w:t>
            </w:r>
            <w:r w:rsidRPr="00556771">
              <w:rPr>
                <w:rFonts w:cs="Calibri"/>
                <w:sz w:val="18"/>
                <w:szCs w:val="18"/>
              </w:rPr>
              <w:t>* 100g</w:t>
            </w:r>
            <w:r w:rsidRPr="00556771">
              <w:rPr>
                <w:rFonts w:cs="Calibri"/>
                <w:sz w:val="18"/>
                <w:szCs w:val="18"/>
                <w:vertAlign w:val="superscript"/>
              </w:rPr>
              <w:t>-1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6,5</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Potas przyswajalny</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mg K</w:t>
            </w:r>
            <w:r w:rsidRPr="00556771">
              <w:rPr>
                <w:rFonts w:cs="Calibri"/>
                <w:sz w:val="18"/>
                <w:szCs w:val="18"/>
                <w:vertAlign w:val="subscript"/>
              </w:rPr>
              <w:t>2</w:t>
            </w:r>
            <w:r w:rsidRPr="00556771">
              <w:rPr>
                <w:rFonts w:cs="Calibri"/>
                <w:sz w:val="18"/>
                <w:szCs w:val="18"/>
              </w:rPr>
              <w:t>O*100g</w:t>
            </w:r>
            <w:r w:rsidRPr="00556771">
              <w:rPr>
                <w:rFonts w:cs="Calibri"/>
                <w:sz w:val="18"/>
                <w:szCs w:val="18"/>
                <w:vertAlign w:val="superscript"/>
              </w:rPr>
              <w:t>-1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8,0</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Magnez przyswajalny</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mg Mg*100g</w:t>
            </w:r>
            <w:r w:rsidRPr="00556771">
              <w:rPr>
                <w:rFonts w:cs="Calibri"/>
                <w:sz w:val="18"/>
                <w:szCs w:val="18"/>
                <w:vertAlign w:val="superscript"/>
              </w:rPr>
              <w:t>-1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2,74</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Siarka przyswajalna</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mg Mg*100g</w:t>
            </w:r>
            <w:r w:rsidRPr="00556771">
              <w:rPr>
                <w:rFonts w:cs="Calibri"/>
                <w:sz w:val="18"/>
                <w:szCs w:val="18"/>
                <w:vertAlign w:val="superscript"/>
              </w:rPr>
              <w:t>-1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0,75</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Azot amonowy</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N</w:t>
            </w:r>
            <w:r w:rsidRPr="00556771">
              <w:rPr>
                <w:rFonts w:cs="Calibri"/>
                <w:sz w:val="18"/>
                <w:szCs w:val="18"/>
                <w:vertAlign w:val="subscript"/>
              </w:rPr>
              <w:t>NH4</w:t>
            </w:r>
            <w:r w:rsidRPr="00556771">
              <w:rPr>
                <w:rFonts w:cs="Calibri"/>
                <w:sz w:val="18"/>
                <w:szCs w:val="18"/>
              </w:rPr>
              <w:t> mg*kg</w:t>
            </w:r>
            <w:r w:rsidRPr="00556771">
              <w:rPr>
                <w:rFonts w:cs="Calibri"/>
                <w:sz w:val="18"/>
                <w:szCs w:val="18"/>
                <w:vertAlign w:val="superscript"/>
              </w:rPr>
              <w:t>-1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5,83</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Azot azotanowy</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N</w:t>
            </w:r>
            <w:r w:rsidRPr="00556771">
              <w:rPr>
                <w:rFonts w:cs="Calibri"/>
                <w:sz w:val="18"/>
                <w:szCs w:val="18"/>
                <w:vertAlign w:val="subscript"/>
              </w:rPr>
              <w:t>NO3</w:t>
            </w:r>
            <w:r w:rsidRPr="00556771">
              <w:rPr>
                <w:rFonts w:cs="Calibri"/>
                <w:sz w:val="18"/>
                <w:szCs w:val="18"/>
              </w:rPr>
              <w:t> mg*kg</w:t>
            </w:r>
            <w:r w:rsidRPr="00556771">
              <w:rPr>
                <w:rFonts w:cs="Calibri"/>
                <w:sz w:val="18"/>
                <w:szCs w:val="18"/>
                <w:vertAlign w:val="superscript"/>
              </w:rPr>
              <w:t>-1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7,26</w:t>
            </w:r>
          </w:p>
        </w:tc>
      </w:tr>
      <w:tr w:rsidR="001E7C6E" w:rsidRPr="00556771" w:rsidTr="00505563">
        <w:trPr>
          <w:trHeight w:val="20"/>
          <w:jc w:val="center"/>
        </w:trPr>
        <w:tc>
          <w:tcPr>
            <w:tcW w:w="9212" w:type="dxa"/>
            <w:gridSpan w:val="3"/>
            <w:shd w:val="clear" w:color="auto" w:fill="D9D9D9"/>
            <w:vAlign w:val="center"/>
          </w:tcPr>
          <w:p w:rsidR="001E7C6E" w:rsidRPr="00556771" w:rsidRDefault="001E7C6E" w:rsidP="00677330">
            <w:pPr>
              <w:spacing w:after="0" w:line="240" w:lineRule="auto"/>
              <w:jc w:val="center"/>
              <w:rPr>
                <w:rFonts w:cs="Calibri"/>
                <w:sz w:val="18"/>
                <w:szCs w:val="18"/>
              </w:rPr>
            </w:pPr>
            <w:r w:rsidRPr="00556771">
              <w:rPr>
                <w:rFonts w:cs="Calibri"/>
                <w:b/>
                <w:bCs/>
                <w:sz w:val="18"/>
                <w:szCs w:val="18"/>
              </w:rPr>
              <w:t>Całkowita zawartość makroelementów</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Fosfor</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0,03</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Wapń</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0,03</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Magnez</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0,03</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Potas</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0,04</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Sód</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0,003</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Siarka</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0,012</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Glin</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0,18</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Żelazo</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0,31</w:t>
            </w:r>
          </w:p>
        </w:tc>
      </w:tr>
      <w:tr w:rsidR="001E7C6E" w:rsidRPr="00556771" w:rsidTr="00505563">
        <w:trPr>
          <w:trHeight w:val="20"/>
          <w:jc w:val="center"/>
        </w:trPr>
        <w:tc>
          <w:tcPr>
            <w:tcW w:w="9212" w:type="dxa"/>
            <w:gridSpan w:val="3"/>
            <w:shd w:val="clear" w:color="auto" w:fill="D9D9D9"/>
            <w:vAlign w:val="center"/>
          </w:tcPr>
          <w:p w:rsidR="001E7C6E" w:rsidRPr="00556771" w:rsidRDefault="001E7C6E" w:rsidP="00677330">
            <w:pPr>
              <w:spacing w:after="0" w:line="240" w:lineRule="auto"/>
              <w:jc w:val="center"/>
              <w:rPr>
                <w:rFonts w:cs="Calibri"/>
                <w:sz w:val="18"/>
                <w:szCs w:val="18"/>
              </w:rPr>
            </w:pPr>
            <w:r w:rsidRPr="00556771">
              <w:rPr>
                <w:rFonts w:cs="Calibri"/>
                <w:b/>
                <w:bCs/>
                <w:sz w:val="18"/>
                <w:szCs w:val="18"/>
              </w:rPr>
              <w:t>Całkowita zawartość pierwiastków śladowych</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Mangan</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Mn mg*kg</w:t>
            </w:r>
            <w:r w:rsidRPr="00556771">
              <w:rPr>
                <w:rFonts w:cs="Calibri"/>
                <w:sz w:val="18"/>
                <w:szCs w:val="18"/>
                <w:vertAlign w:val="superscript"/>
              </w:rPr>
              <w:t>-1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231</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Kadm</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Cd mg*kg</w:t>
            </w:r>
            <w:r w:rsidRPr="00556771">
              <w:rPr>
                <w:rFonts w:cs="Calibri"/>
                <w:sz w:val="18"/>
                <w:szCs w:val="18"/>
                <w:vertAlign w:val="superscript"/>
              </w:rPr>
              <w:t>-1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0,11</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Miedź</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Cu mg*kg</w:t>
            </w:r>
            <w:r w:rsidRPr="00556771">
              <w:rPr>
                <w:rFonts w:cs="Calibri"/>
                <w:sz w:val="18"/>
                <w:szCs w:val="18"/>
                <w:vertAlign w:val="superscript"/>
              </w:rPr>
              <w:t>-1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5,3</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Chrom</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Cr mg*kg</w:t>
            </w:r>
            <w:r w:rsidRPr="00556771">
              <w:rPr>
                <w:rFonts w:cs="Calibri"/>
                <w:sz w:val="18"/>
                <w:szCs w:val="18"/>
                <w:vertAlign w:val="superscript"/>
              </w:rPr>
              <w:t>-1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3,8</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Nikiel</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Ni mg*kg</w:t>
            </w:r>
            <w:r w:rsidRPr="00556771">
              <w:rPr>
                <w:rFonts w:cs="Calibri"/>
                <w:sz w:val="18"/>
                <w:szCs w:val="18"/>
                <w:vertAlign w:val="superscript"/>
              </w:rPr>
              <w:t>-1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3,0</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Ołów</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Pb mg*kg</w:t>
            </w:r>
            <w:r w:rsidRPr="00556771">
              <w:rPr>
                <w:rFonts w:cs="Calibri"/>
                <w:sz w:val="18"/>
                <w:szCs w:val="18"/>
                <w:vertAlign w:val="superscript"/>
              </w:rPr>
              <w:t>-1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10,3</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Cynk</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Zn mg*kg</w:t>
            </w:r>
            <w:r w:rsidRPr="00556771">
              <w:rPr>
                <w:rFonts w:cs="Calibri"/>
                <w:sz w:val="18"/>
                <w:szCs w:val="18"/>
                <w:vertAlign w:val="superscript"/>
              </w:rPr>
              <w:t>-1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18,0</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Kobalt</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Zn mg*kg</w:t>
            </w:r>
            <w:r w:rsidRPr="00556771">
              <w:rPr>
                <w:rFonts w:cs="Calibri"/>
                <w:sz w:val="18"/>
                <w:szCs w:val="18"/>
                <w:vertAlign w:val="superscript"/>
              </w:rPr>
              <w:t>-1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1,97</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Wanad</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V mg*kg</w:t>
            </w:r>
            <w:r w:rsidRPr="00556771">
              <w:rPr>
                <w:rFonts w:cs="Calibri"/>
                <w:sz w:val="18"/>
                <w:szCs w:val="18"/>
                <w:vertAlign w:val="superscript"/>
              </w:rPr>
              <w:t>-1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4,8</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Lit</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Li mg*kg</w:t>
            </w:r>
            <w:r w:rsidRPr="00556771">
              <w:rPr>
                <w:rFonts w:cs="Calibri"/>
                <w:sz w:val="18"/>
                <w:szCs w:val="18"/>
                <w:vertAlign w:val="superscript"/>
              </w:rPr>
              <w:t>-1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1,9</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Beryl</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Be mg*kg</w:t>
            </w:r>
            <w:r w:rsidRPr="00556771">
              <w:rPr>
                <w:rFonts w:cs="Calibri"/>
                <w:sz w:val="18"/>
                <w:szCs w:val="18"/>
                <w:vertAlign w:val="superscript"/>
              </w:rPr>
              <w:t>-1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0,12</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Bar</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Ba mg*kg</w:t>
            </w:r>
            <w:r w:rsidRPr="00556771">
              <w:rPr>
                <w:rFonts w:cs="Calibri"/>
                <w:sz w:val="18"/>
                <w:szCs w:val="18"/>
                <w:vertAlign w:val="superscript"/>
              </w:rPr>
              <w:t>-1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24,3</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Stront</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Sr mg*kg</w:t>
            </w:r>
            <w:r w:rsidRPr="00556771">
              <w:rPr>
                <w:rFonts w:cs="Calibri"/>
                <w:sz w:val="18"/>
                <w:szCs w:val="18"/>
                <w:vertAlign w:val="superscript"/>
              </w:rPr>
              <w:t>-1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3,7</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Lantan</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La mg*kg</w:t>
            </w:r>
            <w:r w:rsidRPr="00556771">
              <w:rPr>
                <w:rFonts w:cs="Calibri"/>
                <w:sz w:val="18"/>
                <w:szCs w:val="18"/>
                <w:vertAlign w:val="superscript"/>
              </w:rPr>
              <w:t>-1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5,9</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Rtec</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Hg mg*kg</w:t>
            </w:r>
            <w:r w:rsidRPr="00556771">
              <w:rPr>
                <w:rFonts w:cs="Calibri"/>
                <w:sz w:val="18"/>
                <w:szCs w:val="18"/>
                <w:vertAlign w:val="superscript"/>
              </w:rPr>
              <w:t>-1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0,01</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Arsen</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As mg*kg</w:t>
            </w:r>
            <w:r w:rsidRPr="00556771">
              <w:rPr>
                <w:rFonts w:cs="Calibri"/>
                <w:sz w:val="18"/>
                <w:szCs w:val="18"/>
                <w:vertAlign w:val="superscript"/>
              </w:rPr>
              <w:t>-1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1,66</w:t>
            </w:r>
          </w:p>
        </w:tc>
      </w:tr>
      <w:tr w:rsidR="001E7C6E" w:rsidRPr="00556771" w:rsidTr="00505563">
        <w:trPr>
          <w:trHeight w:val="20"/>
          <w:jc w:val="center"/>
        </w:trPr>
        <w:tc>
          <w:tcPr>
            <w:tcW w:w="9212" w:type="dxa"/>
            <w:gridSpan w:val="3"/>
            <w:shd w:val="clear" w:color="auto" w:fill="D9D9D9"/>
            <w:vAlign w:val="center"/>
          </w:tcPr>
          <w:p w:rsidR="001E7C6E" w:rsidRPr="00556771" w:rsidRDefault="001E7C6E" w:rsidP="00677330">
            <w:pPr>
              <w:spacing w:after="0" w:line="240" w:lineRule="auto"/>
              <w:jc w:val="center"/>
              <w:rPr>
                <w:rFonts w:cs="Calibri"/>
                <w:sz w:val="18"/>
                <w:szCs w:val="18"/>
              </w:rPr>
            </w:pPr>
            <w:r w:rsidRPr="00556771">
              <w:rPr>
                <w:rFonts w:cs="Calibri"/>
                <w:b/>
                <w:bCs/>
                <w:sz w:val="18"/>
                <w:szCs w:val="18"/>
              </w:rPr>
              <w:t>Wielopierścieniowe weglowodory aromatyczne</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Wielopierscieniowe weglowodory aromatyczne suma 13 WWA</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µg*kg</w:t>
            </w:r>
            <w:r w:rsidRPr="00556771">
              <w:rPr>
                <w:rFonts w:cs="Calibri"/>
                <w:sz w:val="18"/>
                <w:szCs w:val="18"/>
                <w:vertAlign w:val="superscript"/>
              </w:rPr>
              <w:t>-1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139,6</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WWA - naftalen</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µg*kg</w:t>
            </w:r>
            <w:r w:rsidRPr="00556771">
              <w:rPr>
                <w:rFonts w:cs="Calibri"/>
                <w:sz w:val="18"/>
                <w:szCs w:val="18"/>
                <w:vertAlign w:val="superscript"/>
              </w:rPr>
              <w:t>-1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2,0</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WWA - fenantren</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µg*kg</w:t>
            </w:r>
            <w:r w:rsidRPr="00556771">
              <w:rPr>
                <w:rFonts w:cs="Calibri"/>
                <w:sz w:val="18"/>
                <w:szCs w:val="18"/>
                <w:vertAlign w:val="superscript"/>
              </w:rPr>
              <w:t>-1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20,6</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WWA - antracen</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µg*kg</w:t>
            </w:r>
            <w:r w:rsidRPr="00556771">
              <w:rPr>
                <w:rFonts w:cs="Calibri"/>
                <w:sz w:val="18"/>
                <w:szCs w:val="18"/>
                <w:vertAlign w:val="superscript"/>
              </w:rPr>
              <w:t>-1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2,6</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WWA - fluoranten</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µg*kg</w:t>
            </w:r>
            <w:r w:rsidRPr="00556771">
              <w:rPr>
                <w:rFonts w:cs="Calibri"/>
                <w:sz w:val="18"/>
                <w:szCs w:val="18"/>
                <w:vertAlign w:val="superscript"/>
              </w:rPr>
              <w:t>-1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17,8</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WWA - chryzen</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µg*kg</w:t>
            </w:r>
            <w:r w:rsidRPr="00556771">
              <w:rPr>
                <w:rFonts w:cs="Calibri"/>
                <w:sz w:val="18"/>
                <w:szCs w:val="18"/>
                <w:vertAlign w:val="superscript"/>
              </w:rPr>
              <w:t>-1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10,2</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WWA - benzo(a)antracen</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µg*kg</w:t>
            </w:r>
            <w:r w:rsidRPr="00556771">
              <w:rPr>
                <w:rFonts w:cs="Calibri"/>
                <w:sz w:val="18"/>
                <w:szCs w:val="18"/>
                <w:vertAlign w:val="superscript"/>
              </w:rPr>
              <w:t>-1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8,7</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WWA - benzo(a)piren</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µg*kg</w:t>
            </w:r>
            <w:r w:rsidRPr="00556771">
              <w:rPr>
                <w:rFonts w:cs="Calibri"/>
                <w:sz w:val="18"/>
                <w:szCs w:val="18"/>
                <w:vertAlign w:val="superscript"/>
              </w:rPr>
              <w:t>-1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11,4</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WWA - benzo(a)fluoranten</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µg*kg</w:t>
            </w:r>
            <w:r w:rsidRPr="00556771">
              <w:rPr>
                <w:rFonts w:cs="Calibri"/>
                <w:sz w:val="18"/>
                <w:szCs w:val="18"/>
                <w:vertAlign w:val="superscript"/>
              </w:rPr>
              <w:t>-1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3,9</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WWA - benzo(ghi)perylen</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µg*kg</w:t>
            </w:r>
            <w:r w:rsidRPr="00556771">
              <w:rPr>
                <w:rFonts w:cs="Calibri"/>
                <w:sz w:val="18"/>
                <w:szCs w:val="18"/>
                <w:vertAlign w:val="superscript"/>
              </w:rPr>
              <w:t>-1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10,5</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WWA - fluoren</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µg*kg</w:t>
            </w:r>
            <w:r w:rsidRPr="00556771">
              <w:rPr>
                <w:rFonts w:cs="Calibri"/>
                <w:sz w:val="18"/>
                <w:szCs w:val="18"/>
                <w:vertAlign w:val="superscript"/>
              </w:rPr>
              <w:t>-1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2,1</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WWA - piren</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µg*kg</w:t>
            </w:r>
            <w:r w:rsidRPr="00556771">
              <w:rPr>
                <w:rFonts w:cs="Calibri"/>
                <w:sz w:val="18"/>
                <w:szCs w:val="18"/>
                <w:vertAlign w:val="superscript"/>
              </w:rPr>
              <w:t>-1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14,9</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WWA - benzo(b)fluoranten</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µg*kg</w:t>
            </w:r>
            <w:r w:rsidRPr="00556771">
              <w:rPr>
                <w:rFonts w:cs="Calibri"/>
                <w:sz w:val="18"/>
                <w:szCs w:val="18"/>
                <w:vertAlign w:val="superscript"/>
              </w:rPr>
              <w:t>-1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17,4</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WWA - benzo(k)fluoranten</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µg*kg</w:t>
            </w:r>
            <w:r w:rsidRPr="00556771">
              <w:rPr>
                <w:rFonts w:cs="Calibri"/>
                <w:sz w:val="18"/>
                <w:szCs w:val="18"/>
                <w:vertAlign w:val="superscript"/>
              </w:rPr>
              <w:t>-1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7,1</w:t>
            </w:r>
          </w:p>
        </w:tc>
      </w:tr>
      <w:tr w:rsidR="001E7C6E" w:rsidRPr="00556771" w:rsidTr="00505563">
        <w:trPr>
          <w:trHeight w:val="20"/>
          <w:jc w:val="center"/>
        </w:trPr>
        <w:tc>
          <w:tcPr>
            <w:tcW w:w="3070" w:type="dxa"/>
            <w:vAlign w:val="center"/>
          </w:tcPr>
          <w:p w:rsidR="001E7C6E" w:rsidRPr="001417B6" w:rsidRDefault="001E7C6E" w:rsidP="00677330">
            <w:pPr>
              <w:spacing w:after="0" w:line="240" w:lineRule="auto"/>
              <w:jc w:val="center"/>
              <w:rPr>
                <w:rFonts w:cs="Calibri"/>
                <w:sz w:val="18"/>
                <w:szCs w:val="18"/>
                <w:lang w:val="de-DE"/>
              </w:rPr>
            </w:pPr>
            <w:r w:rsidRPr="001417B6">
              <w:rPr>
                <w:rFonts w:cs="Calibri"/>
                <w:sz w:val="18"/>
                <w:szCs w:val="18"/>
                <w:lang w:val="de-DE"/>
              </w:rPr>
              <w:t>WWA - dibenzo(a,h)antracen</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µg*kg</w:t>
            </w:r>
            <w:r w:rsidRPr="00556771">
              <w:rPr>
                <w:rFonts w:cs="Calibri"/>
                <w:sz w:val="18"/>
                <w:szCs w:val="18"/>
                <w:vertAlign w:val="superscript"/>
              </w:rPr>
              <w:t>-1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4,3</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WWA - indeno(1,2,3-cd)piren</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µg*kg</w:t>
            </w:r>
            <w:r w:rsidRPr="00556771">
              <w:rPr>
                <w:rFonts w:cs="Calibri"/>
                <w:sz w:val="18"/>
                <w:szCs w:val="18"/>
                <w:vertAlign w:val="superscript"/>
              </w:rPr>
              <w:t>-1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12,0</w:t>
            </w:r>
          </w:p>
        </w:tc>
      </w:tr>
      <w:tr w:rsidR="001E7C6E" w:rsidRPr="00556771" w:rsidTr="00505563">
        <w:trPr>
          <w:trHeight w:val="20"/>
          <w:jc w:val="center"/>
        </w:trPr>
        <w:tc>
          <w:tcPr>
            <w:tcW w:w="9212" w:type="dxa"/>
            <w:gridSpan w:val="3"/>
            <w:shd w:val="clear" w:color="auto" w:fill="D9D9D9"/>
            <w:vAlign w:val="center"/>
          </w:tcPr>
          <w:p w:rsidR="001E7C6E" w:rsidRPr="00556771" w:rsidRDefault="001E7C6E" w:rsidP="00677330">
            <w:pPr>
              <w:spacing w:after="0" w:line="240" w:lineRule="auto"/>
              <w:jc w:val="center"/>
              <w:rPr>
                <w:rFonts w:cs="Calibri"/>
                <w:sz w:val="18"/>
                <w:szCs w:val="18"/>
              </w:rPr>
            </w:pPr>
            <w:r w:rsidRPr="00556771">
              <w:rPr>
                <w:rFonts w:cs="Calibri"/>
                <w:b/>
                <w:bCs/>
                <w:sz w:val="18"/>
                <w:szCs w:val="18"/>
              </w:rPr>
              <w:t>Pozostałości pestycydów chloroorganicznych i związków niechlorowych w glebach</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Pestycydy chloroorganiczne - DDT/DDE/DDD</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mg*kg-1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0,021</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Pestycydy chloroorganiczne - aldrin</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mg*kg-1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&lt;0,001</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Pestycydy chloroorganiczne - dieldrin</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mg*kg-1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&lt;0,001</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Pestycydy chloroorganiczne - endrin</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mg*kg-1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&lt;0,001</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Pestycydy chloroorganiczne - alfa-HCH</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mg*kg-1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&lt;0,001</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Pestycydy chloroorganiczne - beta-HCH</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mg*kg-1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&lt;0,001</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Pestycydy chloroorganiczne - gamma-HCH</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mg*kg-1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&lt;0,001</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Pestycydy - związki nie chlorowe - carbaryl</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mg*kg-1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&lt;0,001</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Pestycydy - związki nie chlorowe - carbofuran</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mg*kg-1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&lt;0,001</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Pestycydy - związki nie chlorowe - maneb</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mg*kg-1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n.o.</w:t>
            </w:r>
          </w:p>
        </w:tc>
      </w:tr>
      <w:tr w:rsidR="001E7C6E" w:rsidRPr="00556771" w:rsidTr="00505563">
        <w:trPr>
          <w:trHeight w:val="731"/>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Pestycydy - związki nie chlorowe - atrazin</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mg*kg-1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&lt;0,001</w:t>
            </w:r>
          </w:p>
        </w:tc>
      </w:tr>
      <w:tr w:rsidR="001E7C6E" w:rsidRPr="00556771" w:rsidTr="00505563">
        <w:trPr>
          <w:trHeight w:val="20"/>
          <w:jc w:val="center"/>
        </w:trPr>
        <w:tc>
          <w:tcPr>
            <w:tcW w:w="9212" w:type="dxa"/>
            <w:gridSpan w:val="3"/>
            <w:shd w:val="clear" w:color="auto" w:fill="D9D9D9"/>
            <w:vAlign w:val="center"/>
          </w:tcPr>
          <w:p w:rsidR="001E7C6E" w:rsidRPr="00556771" w:rsidRDefault="001E7C6E" w:rsidP="00677330">
            <w:pPr>
              <w:spacing w:after="0" w:line="240" w:lineRule="auto"/>
              <w:jc w:val="center"/>
              <w:rPr>
                <w:rFonts w:cs="Calibri"/>
                <w:b/>
                <w:bCs/>
                <w:sz w:val="18"/>
                <w:szCs w:val="18"/>
              </w:rPr>
            </w:pPr>
            <w:r w:rsidRPr="00556771">
              <w:rPr>
                <w:rFonts w:cs="Calibri"/>
                <w:b/>
                <w:bCs/>
                <w:sz w:val="18"/>
                <w:szCs w:val="18"/>
              </w:rPr>
              <w:t>Pozostałe właściwości</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Radioaktywność</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Bq*kg</w:t>
            </w:r>
            <w:r w:rsidRPr="00556771">
              <w:rPr>
                <w:rFonts w:cs="Calibri"/>
                <w:sz w:val="18"/>
                <w:szCs w:val="18"/>
                <w:vertAlign w:val="superscript"/>
              </w:rPr>
              <w:t>-1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134</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Przewodnictwo elektryczne właściwe</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mS*m</w:t>
            </w:r>
            <w:r w:rsidRPr="00556771">
              <w:rPr>
                <w:rFonts w:cs="Calibri"/>
                <w:sz w:val="18"/>
                <w:szCs w:val="18"/>
                <w:vertAlign w:val="superscript"/>
              </w:rPr>
              <w:t>-1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5,01</w:t>
            </w:r>
          </w:p>
        </w:tc>
      </w:tr>
      <w:tr w:rsidR="001E7C6E" w:rsidRPr="00556771" w:rsidTr="00505563">
        <w:trPr>
          <w:trHeight w:val="20"/>
          <w:jc w:val="center"/>
        </w:trPr>
        <w:tc>
          <w:tcPr>
            <w:tcW w:w="3070"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Zasolenie</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mg KCl*100g</w:t>
            </w:r>
            <w:r w:rsidRPr="00556771">
              <w:rPr>
                <w:rFonts w:cs="Calibri"/>
                <w:sz w:val="18"/>
                <w:szCs w:val="18"/>
                <w:vertAlign w:val="superscript"/>
              </w:rPr>
              <w:t>-1</w:t>
            </w:r>
          </w:p>
        </w:tc>
        <w:tc>
          <w:tcPr>
            <w:tcW w:w="3071" w:type="dxa"/>
            <w:vAlign w:val="center"/>
          </w:tcPr>
          <w:p w:rsidR="001E7C6E" w:rsidRPr="00556771" w:rsidRDefault="001E7C6E" w:rsidP="00677330">
            <w:pPr>
              <w:spacing w:after="0" w:line="240" w:lineRule="auto"/>
              <w:jc w:val="center"/>
              <w:rPr>
                <w:rFonts w:cs="Calibri"/>
                <w:sz w:val="18"/>
                <w:szCs w:val="18"/>
              </w:rPr>
            </w:pPr>
            <w:r w:rsidRPr="00556771">
              <w:rPr>
                <w:rFonts w:cs="Calibri"/>
                <w:sz w:val="18"/>
                <w:szCs w:val="18"/>
              </w:rPr>
              <w:t>13,23</w:t>
            </w:r>
          </w:p>
        </w:tc>
      </w:tr>
    </w:tbl>
    <w:p w:rsidR="001E7C6E" w:rsidRPr="00E26C02" w:rsidRDefault="001E7C6E" w:rsidP="00E26C02">
      <w:pPr>
        <w:spacing w:before="120" w:after="120" w:line="276" w:lineRule="auto"/>
        <w:jc w:val="center"/>
        <w:rPr>
          <w:i/>
          <w:iCs/>
          <w:sz w:val="20"/>
          <w:szCs w:val="20"/>
        </w:rPr>
      </w:pPr>
      <w:r w:rsidRPr="009C3C99">
        <w:rPr>
          <w:i/>
          <w:iCs/>
          <w:sz w:val="20"/>
          <w:szCs w:val="20"/>
        </w:rPr>
        <w:t>Źródło: https://www.gios.gov.pl/chemizm_gleb/index.php?mod=pomiary&amp;p=367</w:t>
      </w:r>
    </w:p>
    <w:p w:rsidR="001E7C6E" w:rsidRPr="00AA7939" w:rsidRDefault="001E7C6E" w:rsidP="00AA7939">
      <w:pPr>
        <w:keepNext/>
        <w:keepLines/>
        <w:numPr>
          <w:ilvl w:val="1"/>
          <w:numId w:val="3"/>
        </w:numPr>
        <w:spacing w:before="40" w:after="0"/>
        <w:outlineLvl w:val="1"/>
        <w:rPr>
          <w:rFonts w:cs="Calibri"/>
          <w:b/>
          <w:bCs/>
          <w:smallCaps/>
          <w:color w:val="2F5496"/>
          <w:sz w:val="26"/>
          <w:szCs w:val="26"/>
        </w:rPr>
      </w:pPr>
      <w:r w:rsidRPr="00AA7939">
        <w:rPr>
          <w:rFonts w:cs="Calibri"/>
          <w:b/>
          <w:bCs/>
          <w:color w:val="2F5496"/>
          <w:sz w:val="26"/>
          <w:szCs w:val="26"/>
        </w:rPr>
        <w:t xml:space="preserve"> </w:t>
      </w:r>
      <w:bookmarkStart w:id="47" w:name="_Toc94596263"/>
      <w:r w:rsidRPr="00AA7939">
        <w:rPr>
          <w:rFonts w:cs="Calibri"/>
          <w:b/>
          <w:bCs/>
          <w:smallCaps/>
          <w:color w:val="2F5496"/>
          <w:sz w:val="26"/>
          <w:szCs w:val="26"/>
        </w:rPr>
        <w:t>Wody powierzchniowe i wody podziemne</w:t>
      </w:r>
      <w:bookmarkEnd w:id="47"/>
    </w:p>
    <w:p w:rsidR="001E7C6E" w:rsidRPr="00AA7939" w:rsidRDefault="001E7C6E" w:rsidP="00AA7939">
      <w:pPr>
        <w:spacing w:before="120" w:line="276" w:lineRule="auto"/>
        <w:jc w:val="both"/>
        <w:rPr>
          <w:rFonts w:cs="Calibri"/>
        </w:rPr>
      </w:pPr>
      <w:r w:rsidRPr="00AA7939">
        <w:rPr>
          <w:rFonts w:cs="Calibri"/>
        </w:rPr>
        <w:t xml:space="preserve">Obszar Powiatu buskiego należy do lewobrzeżnego dorzecza Wisły, w obrębie zlewni rzek Nidy </w:t>
      </w:r>
      <w:r w:rsidRPr="00AA7939">
        <w:rPr>
          <w:rFonts w:cs="Calibri"/>
        </w:rPr>
        <w:br/>
        <w:t>i Kanału Strumień. Na terenie analizowanego obszaru zlokalizowanych jest 35 cieków wodnych, które zostały zaprezentowane wraz z ich długościami na obszarze Powiatu w poniższej tabeli.</w:t>
      </w:r>
    </w:p>
    <w:p w:rsidR="001E7C6E" w:rsidRPr="00AA7939" w:rsidRDefault="001E7C6E" w:rsidP="00AA7939">
      <w:pPr>
        <w:spacing w:before="120" w:line="240" w:lineRule="auto"/>
        <w:jc w:val="center"/>
        <w:rPr>
          <w:rFonts w:cs="Calibri"/>
          <w:b/>
          <w:bCs/>
          <w:iCs/>
          <w:color w:val="365F91"/>
          <w:sz w:val="20"/>
          <w:szCs w:val="20"/>
          <w:lang w:eastAsia="pl-PL"/>
        </w:rPr>
      </w:pPr>
      <w:bookmarkStart w:id="48" w:name="_Toc81303506"/>
      <w:bookmarkStart w:id="49" w:name="_Toc83553450"/>
      <w:bookmarkStart w:id="50" w:name="_Toc94534578"/>
      <w:r w:rsidRPr="00AA7939">
        <w:rPr>
          <w:rFonts w:cs="Calibri"/>
          <w:b/>
          <w:bCs/>
          <w:color w:val="365F91"/>
          <w:sz w:val="20"/>
          <w:szCs w:val="20"/>
          <w:lang w:eastAsia="pl-PL"/>
        </w:rPr>
        <w:t xml:space="preserve">Tabela </w:t>
      </w:r>
      <w:r w:rsidRPr="00AA7939">
        <w:rPr>
          <w:rFonts w:cs="Calibri"/>
          <w:b/>
          <w:bCs/>
          <w:color w:val="365F91"/>
          <w:sz w:val="20"/>
          <w:szCs w:val="20"/>
          <w:lang w:eastAsia="pl-PL"/>
        </w:rPr>
        <w:fldChar w:fldCharType="begin"/>
      </w:r>
      <w:r w:rsidRPr="00AA7939">
        <w:rPr>
          <w:rFonts w:cs="Calibri"/>
          <w:b/>
          <w:bCs/>
          <w:color w:val="365F91"/>
          <w:sz w:val="20"/>
          <w:szCs w:val="20"/>
          <w:lang w:eastAsia="pl-PL"/>
        </w:rPr>
        <w:instrText xml:space="preserve"> SEQ Tabela \* ARABIC </w:instrText>
      </w:r>
      <w:r w:rsidRPr="00AA7939">
        <w:rPr>
          <w:rFonts w:cs="Calibri"/>
          <w:b/>
          <w:bCs/>
          <w:color w:val="365F91"/>
          <w:sz w:val="20"/>
          <w:szCs w:val="20"/>
          <w:lang w:eastAsia="pl-PL"/>
        </w:rPr>
        <w:fldChar w:fldCharType="separate"/>
      </w:r>
      <w:r>
        <w:rPr>
          <w:rFonts w:cs="Calibri"/>
          <w:b/>
          <w:bCs/>
          <w:noProof/>
          <w:color w:val="365F91"/>
          <w:sz w:val="20"/>
          <w:szCs w:val="20"/>
          <w:lang w:eastAsia="pl-PL"/>
        </w:rPr>
        <w:t>8</w:t>
      </w:r>
      <w:r w:rsidRPr="00AA7939">
        <w:rPr>
          <w:rFonts w:cs="Calibri"/>
          <w:b/>
          <w:bCs/>
          <w:color w:val="365F91"/>
          <w:sz w:val="20"/>
          <w:szCs w:val="20"/>
          <w:lang w:eastAsia="pl-PL"/>
        </w:rPr>
        <w:fldChar w:fldCharType="end"/>
      </w:r>
      <w:r w:rsidRPr="00AA7939">
        <w:rPr>
          <w:rFonts w:cs="Calibri"/>
          <w:b/>
          <w:bCs/>
          <w:color w:val="365F91"/>
          <w:sz w:val="20"/>
          <w:szCs w:val="20"/>
          <w:lang w:eastAsia="pl-PL"/>
        </w:rPr>
        <w:t>. Cieki wodne na terenie Powiatu buskiego</w:t>
      </w:r>
      <w:bookmarkEnd w:id="48"/>
      <w:bookmarkEnd w:id="49"/>
      <w:bookmarkEnd w:id="50"/>
    </w:p>
    <w:tbl>
      <w:tblPr>
        <w:tblW w:w="5000" w:type="pct"/>
        <w:jc w:val="center"/>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tblPr>
      <w:tblGrid>
        <w:gridCol w:w="676"/>
        <w:gridCol w:w="3522"/>
        <w:gridCol w:w="5090"/>
      </w:tblGrid>
      <w:tr w:rsidR="001E7C6E" w:rsidRPr="00556771" w:rsidTr="00505563">
        <w:trPr>
          <w:trHeight w:val="340"/>
          <w:jc w:val="center"/>
        </w:trPr>
        <w:tc>
          <w:tcPr>
            <w:tcW w:w="364" w:type="pct"/>
            <w:shd w:val="clear" w:color="auto" w:fill="D9E2F3"/>
            <w:vAlign w:val="center"/>
          </w:tcPr>
          <w:p w:rsidR="001E7C6E" w:rsidRPr="00AA7939" w:rsidRDefault="001E7C6E" w:rsidP="00AA7939">
            <w:pPr>
              <w:spacing w:after="0" w:line="276" w:lineRule="auto"/>
              <w:jc w:val="center"/>
              <w:rPr>
                <w:rFonts w:cs="Calibri"/>
                <w:b/>
                <w:bCs/>
                <w:sz w:val="20"/>
                <w:szCs w:val="20"/>
              </w:rPr>
            </w:pPr>
            <w:r w:rsidRPr="00AA7939">
              <w:rPr>
                <w:rFonts w:cs="Calibri"/>
                <w:b/>
                <w:bCs/>
                <w:sz w:val="20"/>
                <w:szCs w:val="20"/>
              </w:rPr>
              <w:t>L.p.</w:t>
            </w:r>
          </w:p>
        </w:tc>
        <w:tc>
          <w:tcPr>
            <w:tcW w:w="1896" w:type="pct"/>
            <w:shd w:val="clear" w:color="auto" w:fill="D9E2F3"/>
            <w:vAlign w:val="center"/>
          </w:tcPr>
          <w:p w:rsidR="001E7C6E" w:rsidRPr="00AA7939" w:rsidRDefault="001E7C6E" w:rsidP="00AA7939">
            <w:pPr>
              <w:spacing w:after="0" w:line="276" w:lineRule="auto"/>
              <w:jc w:val="center"/>
              <w:rPr>
                <w:rFonts w:cs="Calibri"/>
                <w:b/>
                <w:bCs/>
                <w:sz w:val="20"/>
                <w:szCs w:val="20"/>
              </w:rPr>
            </w:pPr>
            <w:r w:rsidRPr="00AA7939">
              <w:rPr>
                <w:rFonts w:cs="Calibri"/>
                <w:b/>
                <w:bCs/>
                <w:sz w:val="20"/>
                <w:szCs w:val="20"/>
              </w:rPr>
              <w:t>Nazwa cieku wodnego</w:t>
            </w:r>
          </w:p>
        </w:tc>
        <w:tc>
          <w:tcPr>
            <w:tcW w:w="2740" w:type="pct"/>
            <w:shd w:val="clear" w:color="auto" w:fill="D9E2F3"/>
            <w:vAlign w:val="center"/>
          </w:tcPr>
          <w:p w:rsidR="001E7C6E" w:rsidRPr="00AA7939" w:rsidRDefault="001E7C6E" w:rsidP="00AA7939">
            <w:pPr>
              <w:spacing w:after="0" w:line="276" w:lineRule="auto"/>
              <w:jc w:val="center"/>
              <w:rPr>
                <w:rFonts w:cs="Calibri"/>
                <w:b/>
                <w:bCs/>
                <w:sz w:val="20"/>
                <w:szCs w:val="20"/>
              </w:rPr>
            </w:pPr>
            <w:r w:rsidRPr="00AA7939">
              <w:rPr>
                <w:rFonts w:cs="Calibri"/>
                <w:b/>
                <w:bCs/>
                <w:sz w:val="20"/>
                <w:szCs w:val="20"/>
              </w:rPr>
              <w:t>Długość w granicach Powiatu Buskiego [mb]</w:t>
            </w:r>
          </w:p>
        </w:tc>
      </w:tr>
      <w:tr w:rsidR="001E7C6E" w:rsidRPr="00556771" w:rsidTr="00505563">
        <w:trPr>
          <w:trHeight w:val="340"/>
          <w:jc w:val="center"/>
        </w:trPr>
        <w:tc>
          <w:tcPr>
            <w:tcW w:w="364"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1</w:t>
            </w:r>
          </w:p>
        </w:tc>
        <w:tc>
          <w:tcPr>
            <w:tcW w:w="1896"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Rzeka Nida</w:t>
            </w:r>
          </w:p>
        </w:tc>
        <w:tc>
          <w:tcPr>
            <w:tcW w:w="2740"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36900</w:t>
            </w:r>
          </w:p>
        </w:tc>
      </w:tr>
      <w:tr w:rsidR="001E7C6E" w:rsidRPr="00556771" w:rsidTr="00505563">
        <w:trPr>
          <w:trHeight w:val="340"/>
          <w:jc w:val="center"/>
        </w:trPr>
        <w:tc>
          <w:tcPr>
            <w:tcW w:w="364"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2</w:t>
            </w:r>
          </w:p>
        </w:tc>
        <w:tc>
          <w:tcPr>
            <w:tcW w:w="1896"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Rzeka Wisła</w:t>
            </w:r>
          </w:p>
        </w:tc>
        <w:tc>
          <w:tcPr>
            <w:tcW w:w="2740"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34530</w:t>
            </w:r>
          </w:p>
        </w:tc>
      </w:tr>
      <w:tr w:rsidR="001E7C6E" w:rsidRPr="00556771" w:rsidTr="00505563">
        <w:trPr>
          <w:trHeight w:val="340"/>
          <w:jc w:val="center"/>
        </w:trPr>
        <w:tc>
          <w:tcPr>
            <w:tcW w:w="364"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3</w:t>
            </w:r>
          </w:p>
        </w:tc>
        <w:tc>
          <w:tcPr>
            <w:tcW w:w="1896"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Kanał Strumień</w:t>
            </w:r>
          </w:p>
        </w:tc>
        <w:tc>
          <w:tcPr>
            <w:tcW w:w="2740"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32306</w:t>
            </w:r>
          </w:p>
        </w:tc>
      </w:tr>
      <w:tr w:rsidR="001E7C6E" w:rsidRPr="00556771" w:rsidTr="00505563">
        <w:trPr>
          <w:trHeight w:val="340"/>
          <w:jc w:val="center"/>
        </w:trPr>
        <w:tc>
          <w:tcPr>
            <w:tcW w:w="364"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4</w:t>
            </w:r>
          </w:p>
        </w:tc>
        <w:tc>
          <w:tcPr>
            <w:tcW w:w="1896"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Rzeka Wschodnia</w:t>
            </w:r>
          </w:p>
        </w:tc>
        <w:tc>
          <w:tcPr>
            <w:tcW w:w="2740"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23795</w:t>
            </w:r>
          </w:p>
        </w:tc>
      </w:tr>
      <w:tr w:rsidR="001E7C6E" w:rsidRPr="00556771" w:rsidTr="00505563">
        <w:trPr>
          <w:trHeight w:val="340"/>
          <w:jc w:val="center"/>
        </w:trPr>
        <w:tc>
          <w:tcPr>
            <w:tcW w:w="364"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5</w:t>
            </w:r>
          </w:p>
        </w:tc>
        <w:tc>
          <w:tcPr>
            <w:tcW w:w="1896"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Rzeka Maskalis</w:t>
            </w:r>
          </w:p>
        </w:tc>
        <w:tc>
          <w:tcPr>
            <w:tcW w:w="2740"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20380</w:t>
            </w:r>
          </w:p>
        </w:tc>
      </w:tr>
      <w:tr w:rsidR="001E7C6E" w:rsidRPr="00556771" w:rsidTr="00505563">
        <w:trPr>
          <w:trHeight w:val="340"/>
          <w:jc w:val="center"/>
        </w:trPr>
        <w:tc>
          <w:tcPr>
            <w:tcW w:w="364"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6</w:t>
            </w:r>
          </w:p>
        </w:tc>
        <w:tc>
          <w:tcPr>
            <w:tcW w:w="1896"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Rzeka Sanica</w:t>
            </w:r>
          </w:p>
        </w:tc>
        <w:tc>
          <w:tcPr>
            <w:tcW w:w="2740"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17055</w:t>
            </w:r>
          </w:p>
        </w:tc>
      </w:tr>
      <w:tr w:rsidR="001E7C6E" w:rsidRPr="00556771" w:rsidTr="00505563">
        <w:trPr>
          <w:trHeight w:val="340"/>
          <w:jc w:val="center"/>
        </w:trPr>
        <w:tc>
          <w:tcPr>
            <w:tcW w:w="364"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7</w:t>
            </w:r>
          </w:p>
        </w:tc>
        <w:tc>
          <w:tcPr>
            <w:tcW w:w="1896"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Rzeka Rzoska</w:t>
            </w:r>
          </w:p>
        </w:tc>
        <w:tc>
          <w:tcPr>
            <w:tcW w:w="2740"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13747</w:t>
            </w:r>
          </w:p>
        </w:tc>
      </w:tr>
      <w:tr w:rsidR="001E7C6E" w:rsidRPr="00556771" w:rsidTr="00505563">
        <w:trPr>
          <w:trHeight w:val="340"/>
          <w:jc w:val="center"/>
        </w:trPr>
        <w:tc>
          <w:tcPr>
            <w:tcW w:w="364"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8</w:t>
            </w:r>
          </w:p>
        </w:tc>
        <w:tc>
          <w:tcPr>
            <w:tcW w:w="1896"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Rzeka Radnia</w:t>
            </w:r>
          </w:p>
        </w:tc>
        <w:tc>
          <w:tcPr>
            <w:tcW w:w="2740"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10445</w:t>
            </w:r>
          </w:p>
        </w:tc>
      </w:tr>
      <w:tr w:rsidR="001E7C6E" w:rsidRPr="00556771" w:rsidTr="00505563">
        <w:trPr>
          <w:trHeight w:val="340"/>
          <w:jc w:val="center"/>
        </w:trPr>
        <w:tc>
          <w:tcPr>
            <w:tcW w:w="364"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9</w:t>
            </w:r>
          </w:p>
        </w:tc>
        <w:tc>
          <w:tcPr>
            <w:tcW w:w="1896"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Potok Pomykowski</w:t>
            </w:r>
          </w:p>
        </w:tc>
        <w:tc>
          <w:tcPr>
            <w:tcW w:w="2740"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9970</w:t>
            </w:r>
          </w:p>
        </w:tc>
      </w:tr>
      <w:tr w:rsidR="001E7C6E" w:rsidRPr="00556771" w:rsidTr="00505563">
        <w:trPr>
          <w:trHeight w:val="340"/>
          <w:jc w:val="center"/>
        </w:trPr>
        <w:tc>
          <w:tcPr>
            <w:tcW w:w="364"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10</w:t>
            </w:r>
          </w:p>
        </w:tc>
        <w:tc>
          <w:tcPr>
            <w:tcW w:w="1896"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Struga A</w:t>
            </w:r>
          </w:p>
        </w:tc>
        <w:tc>
          <w:tcPr>
            <w:tcW w:w="2740"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9940</w:t>
            </w:r>
          </w:p>
        </w:tc>
      </w:tr>
      <w:tr w:rsidR="001E7C6E" w:rsidRPr="00556771" w:rsidTr="00505563">
        <w:trPr>
          <w:trHeight w:val="340"/>
          <w:jc w:val="center"/>
        </w:trPr>
        <w:tc>
          <w:tcPr>
            <w:tcW w:w="364"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11</w:t>
            </w:r>
          </w:p>
        </w:tc>
        <w:tc>
          <w:tcPr>
            <w:tcW w:w="1896"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Struga Podwalska</w:t>
            </w:r>
          </w:p>
        </w:tc>
        <w:tc>
          <w:tcPr>
            <w:tcW w:w="2740"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9000</w:t>
            </w:r>
          </w:p>
        </w:tc>
      </w:tr>
      <w:tr w:rsidR="001E7C6E" w:rsidRPr="00556771" w:rsidTr="00505563">
        <w:trPr>
          <w:trHeight w:val="340"/>
          <w:jc w:val="center"/>
        </w:trPr>
        <w:tc>
          <w:tcPr>
            <w:tcW w:w="364"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12</w:t>
            </w:r>
          </w:p>
        </w:tc>
        <w:tc>
          <w:tcPr>
            <w:tcW w:w="1896"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Ciek od Skorocic</w:t>
            </w:r>
          </w:p>
        </w:tc>
        <w:tc>
          <w:tcPr>
            <w:tcW w:w="2740"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8120</w:t>
            </w:r>
          </w:p>
        </w:tc>
      </w:tr>
      <w:tr w:rsidR="001E7C6E" w:rsidRPr="00556771" w:rsidTr="00505563">
        <w:trPr>
          <w:trHeight w:val="340"/>
          <w:jc w:val="center"/>
        </w:trPr>
        <w:tc>
          <w:tcPr>
            <w:tcW w:w="364"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13</w:t>
            </w:r>
          </w:p>
        </w:tc>
        <w:tc>
          <w:tcPr>
            <w:tcW w:w="1896"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Ciek od Gadawy</w:t>
            </w:r>
          </w:p>
        </w:tc>
        <w:tc>
          <w:tcPr>
            <w:tcW w:w="2740"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8055</w:t>
            </w:r>
          </w:p>
        </w:tc>
      </w:tr>
      <w:tr w:rsidR="001E7C6E" w:rsidRPr="00556771" w:rsidTr="00505563">
        <w:trPr>
          <w:trHeight w:val="340"/>
          <w:jc w:val="center"/>
        </w:trPr>
        <w:tc>
          <w:tcPr>
            <w:tcW w:w="364"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14</w:t>
            </w:r>
          </w:p>
        </w:tc>
        <w:tc>
          <w:tcPr>
            <w:tcW w:w="1896"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Struga Zborowska</w:t>
            </w:r>
          </w:p>
        </w:tc>
        <w:tc>
          <w:tcPr>
            <w:tcW w:w="2740"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7970</w:t>
            </w:r>
          </w:p>
        </w:tc>
      </w:tr>
      <w:tr w:rsidR="001E7C6E" w:rsidRPr="00556771" w:rsidTr="00505563">
        <w:trPr>
          <w:trHeight w:val="340"/>
          <w:jc w:val="center"/>
        </w:trPr>
        <w:tc>
          <w:tcPr>
            <w:tcW w:w="364"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15</w:t>
            </w:r>
          </w:p>
        </w:tc>
        <w:tc>
          <w:tcPr>
            <w:tcW w:w="1896"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Ciek od Oblekonia</w:t>
            </w:r>
          </w:p>
        </w:tc>
        <w:tc>
          <w:tcPr>
            <w:tcW w:w="2740"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7610</w:t>
            </w:r>
          </w:p>
        </w:tc>
      </w:tr>
      <w:tr w:rsidR="001E7C6E" w:rsidRPr="00556771" w:rsidTr="00505563">
        <w:trPr>
          <w:trHeight w:val="340"/>
          <w:jc w:val="center"/>
        </w:trPr>
        <w:tc>
          <w:tcPr>
            <w:tcW w:w="364"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16</w:t>
            </w:r>
          </w:p>
        </w:tc>
        <w:tc>
          <w:tcPr>
            <w:tcW w:w="1896"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Rzeka Skrobaczówka</w:t>
            </w:r>
          </w:p>
        </w:tc>
        <w:tc>
          <w:tcPr>
            <w:tcW w:w="2740"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6160</w:t>
            </w:r>
          </w:p>
        </w:tc>
      </w:tr>
      <w:tr w:rsidR="001E7C6E" w:rsidRPr="00556771" w:rsidTr="00505563">
        <w:trPr>
          <w:trHeight w:val="340"/>
          <w:jc w:val="center"/>
        </w:trPr>
        <w:tc>
          <w:tcPr>
            <w:tcW w:w="364"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17</w:t>
            </w:r>
          </w:p>
        </w:tc>
        <w:tc>
          <w:tcPr>
            <w:tcW w:w="1896"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Ciek od Nizin</w:t>
            </w:r>
          </w:p>
        </w:tc>
        <w:tc>
          <w:tcPr>
            <w:tcW w:w="2740"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6140</w:t>
            </w:r>
          </w:p>
        </w:tc>
      </w:tr>
      <w:tr w:rsidR="001E7C6E" w:rsidRPr="00556771" w:rsidTr="00505563">
        <w:trPr>
          <w:trHeight w:val="340"/>
          <w:jc w:val="center"/>
        </w:trPr>
        <w:tc>
          <w:tcPr>
            <w:tcW w:w="364"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18</w:t>
            </w:r>
          </w:p>
        </w:tc>
        <w:tc>
          <w:tcPr>
            <w:tcW w:w="1896"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Rzeka Stopniczanka</w:t>
            </w:r>
          </w:p>
        </w:tc>
        <w:tc>
          <w:tcPr>
            <w:tcW w:w="2740"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6020</w:t>
            </w:r>
          </w:p>
        </w:tc>
      </w:tr>
      <w:tr w:rsidR="001E7C6E" w:rsidRPr="00556771" w:rsidTr="00505563">
        <w:trPr>
          <w:trHeight w:val="340"/>
          <w:jc w:val="center"/>
        </w:trPr>
        <w:tc>
          <w:tcPr>
            <w:tcW w:w="364"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19</w:t>
            </w:r>
          </w:p>
        </w:tc>
        <w:tc>
          <w:tcPr>
            <w:tcW w:w="1896"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Ciek od Broniny</w:t>
            </w:r>
          </w:p>
        </w:tc>
        <w:tc>
          <w:tcPr>
            <w:tcW w:w="2740"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5980</w:t>
            </w:r>
          </w:p>
        </w:tc>
      </w:tr>
      <w:tr w:rsidR="001E7C6E" w:rsidRPr="00556771" w:rsidTr="00505563">
        <w:trPr>
          <w:trHeight w:val="340"/>
          <w:jc w:val="center"/>
        </w:trPr>
        <w:tc>
          <w:tcPr>
            <w:tcW w:w="364"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20</w:t>
            </w:r>
          </w:p>
        </w:tc>
        <w:tc>
          <w:tcPr>
            <w:tcW w:w="1896"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Kanał Nida</w:t>
            </w:r>
          </w:p>
        </w:tc>
        <w:tc>
          <w:tcPr>
            <w:tcW w:w="2740"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5750</w:t>
            </w:r>
          </w:p>
        </w:tc>
      </w:tr>
      <w:tr w:rsidR="001E7C6E" w:rsidRPr="00556771" w:rsidTr="00505563">
        <w:trPr>
          <w:trHeight w:val="340"/>
          <w:jc w:val="center"/>
        </w:trPr>
        <w:tc>
          <w:tcPr>
            <w:tcW w:w="364"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21</w:t>
            </w:r>
          </w:p>
        </w:tc>
        <w:tc>
          <w:tcPr>
            <w:tcW w:w="1896"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Kanał ulgi rzeki Maskalis</w:t>
            </w:r>
          </w:p>
        </w:tc>
        <w:tc>
          <w:tcPr>
            <w:tcW w:w="2740"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4390</w:t>
            </w:r>
          </w:p>
        </w:tc>
      </w:tr>
      <w:tr w:rsidR="001E7C6E" w:rsidRPr="00556771" w:rsidTr="00505563">
        <w:trPr>
          <w:trHeight w:val="340"/>
          <w:jc w:val="center"/>
        </w:trPr>
        <w:tc>
          <w:tcPr>
            <w:tcW w:w="364"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22</w:t>
            </w:r>
          </w:p>
        </w:tc>
        <w:tc>
          <w:tcPr>
            <w:tcW w:w="1896"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Sanica boczna</w:t>
            </w:r>
          </w:p>
        </w:tc>
        <w:tc>
          <w:tcPr>
            <w:tcW w:w="2740"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4215</w:t>
            </w:r>
          </w:p>
        </w:tc>
      </w:tr>
      <w:tr w:rsidR="001E7C6E" w:rsidRPr="00556771" w:rsidTr="00505563">
        <w:trPr>
          <w:trHeight w:val="340"/>
          <w:jc w:val="center"/>
        </w:trPr>
        <w:tc>
          <w:tcPr>
            <w:tcW w:w="364"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23</w:t>
            </w:r>
          </w:p>
        </w:tc>
        <w:tc>
          <w:tcPr>
            <w:tcW w:w="1896"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Rzeka Branka</w:t>
            </w:r>
          </w:p>
        </w:tc>
        <w:tc>
          <w:tcPr>
            <w:tcW w:w="2740"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4160</w:t>
            </w:r>
          </w:p>
        </w:tc>
      </w:tr>
      <w:tr w:rsidR="001E7C6E" w:rsidRPr="00556771" w:rsidTr="00505563">
        <w:trPr>
          <w:trHeight w:val="340"/>
          <w:jc w:val="center"/>
        </w:trPr>
        <w:tc>
          <w:tcPr>
            <w:tcW w:w="364"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24</w:t>
            </w:r>
          </w:p>
        </w:tc>
        <w:tc>
          <w:tcPr>
            <w:tcW w:w="1896"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Ciek od Krzyżowa</w:t>
            </w:r>
          </w:p>
        </w:tc>
        <w:tc>
          <w:tcPr>
            <w:tcW w:w="2740"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3880</w:t>
            </w:r>
          </w:p>
        </w:tc>
      </w:tr>
      <w:tr w:rsidR="001E7C6E" w:rsidRPr="00556771" w:rsidTr="00505563">
        <w:trPr>
          <w:trHeight w:val="340"/>
          <w:jc w:val="center"/>
        </w:trPr>
        <w:tc>
          <w:tcPr>
            <w:tcW w:w="364"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25</w:t>
            </w:r>
          </w:p>
        </w:tc>
        <w:tc>
          <w:tcPr>
            <w:tcW w:w="1896"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Ciek od Czarnocina</w:t>
            </w:r>
          </w:p>
        </w:tc>
        <w:tc>
          <w:tcPr>
            <w:tcW w:w="2740"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3710</w:t>
            </w:r>
          </w:p>
        </w:tc>
      </w:tr>
      <w:tr w:rsidR="001E7C6E" w:rsidRPr="00556771" w:rsidTr="00505563">
        <w:trPr>
          <w:trHeight w:val="340"/>
          <w:jc w:val="center"/>
        </w:trPr>
        <w:tc>
          <w:tcPr>
            <w:tcW w:w="364"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26</w:t>
            </w:r>
          </w:p>
        </w:tc>
        <w:tc>
          <w:tcPr>
            <w:tcW w:w="1896"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Struga Włosnowicka</w:t>
            </w:r>
          </w:p>
        </w:tc>
        <w:tc>
          <w:tcPr>
            <w:tcW w:w="2740"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3600</w:t>
            </w:r>
          </w:p>
        </w:tc>
      </w:tr>
      <w:tr w:rsidR="001E7C6E" w:rsidRPr="00556771" w:rsidTr="00505563">
        <w:trPr>
          <w:trHeight w:val="340"/>
          <w:jc w:val="center"/>
        </w:trPr>
        <w:tc>
          <w:tcPr>
            <w:tcW w:w="364"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27</w:t>
            </w:r>
          </w:p>
        </w:tc>
        <w:tc>
          <w:tcPr>
            <w:tcW w:w="1896"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Struga Komorowska</w:t>
            </w:r>
          </w:p>
        </w:tc>
        <w:tc>
          <w:tcPr>
            <w:tcW w:w="2740"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2820</w:t>
            </w:r>
          </w:p>
        </w:tc>
      </w:tr>
      <w:tr w:rsidR="001E7C6E" w:rsidRPr="00556771" w:rsidTr="00505563">
        <w:trPr>
          <w:trHeight w:val="340"/>
          <w:jc w:val="center"/>
        </w:trPr>
        <w:tc>
          <w:tcPr>
            <w:tcW w:w="364"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28</w:t>
            </w:r>
          </w:p>
        </w:tc>
        <w:tc>
          <w:tcPr>
            <w:tcW w:w="1896"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Struga Piestrzecka</w:t>
            </w:r>
          </w:p>
        </w:tc>
        <w:tc>
          <w:tcPr>
            <w:tcW w:w="2740"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2300</w:t>
            </w:r>
          </w:p>
        </w:tc>
      </w:tr>
      <w:tr w:rsidR="001E7C6E" w:rsidRPr="00556771" w:rsidTr="00505563">
        <w:trPr>
          <w:trHeight w:val="340"/>
          <w:jc w:val="center"/>
        </w:trPr>
        <w:tc>
          <w:tcPr>
            <w:tcW w:w="364"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29</w:t>
            </w:r>
          </w:p>
        </w:tc>
        <w:tc>
          <w:tcPr>
            <w:tcW w:w="1896"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Struga Strzelecka</w:t>
            </w:r>
          </w:p>
        </w:tc>
        <w:tc>
          <w:tcPr>
            <w:tcW w:w="2740"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2230</w:t>
            </w:r>
          </w:p>
        </w:tc>
      </w:tr>
      <w:tr w:rsidR="001E7C6E" w:rsidRPr="00556771" w:rsidTr="00505563">
        <w:trPr>
          <w:trHeight w:val="340"/>
          <w:jc w:val="center"/>
        </w:trPr>
        <w:tc>
          <w:tcPr>
            <w:tcW w:w="364"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30</w:t>
            </w:r>
          </w:p>
        </w:tc>
        <w:tc>
          <w:tcPr>
            <w:tcW w:w="1896"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Kanał ulgi Kanału Nida</w:t>
            </w:r>
          </w:p>
        </w:tc>
        <w:tc>
          <w:tcPr>
            <w:tcW w:w="2740"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2220</w:t>
            </w:r>
          </w:p>
        </w:tc>
      </w:tr>
      <w:tr w:rsidR="001E7C6E" w:rsidRPr="00556771" w:rsidTr="00505563">
        <w:trPr>
          <w:trHeight w:val="340"/>
          <w:jc w:val="center"/>
        </w:trPr>
        <w:tc>
          <w:tcPr>
            <w:tcW w:w="364"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31</w:t>
            </w:r>
          </w:p>
        </w:tc>
        <w:tc>
          <w:tcPr>
            <w:tcW w:w="1896"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Struga Niegosławska</w:t>
            </w:r>
          </w:p>
        </w:tc>
        <w:tc>
          <w:tcPr>
            <w:tcW w:w="2740"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2100</w:t>
            </w:r>
          </w:p>
        </w:tc>
      </w:tr>
      <w:tr w:rsidR="001E7C6E" w:rsidRPr="00556771" w:rsidTr="00505563">
        <w:trPr>
          <w:trHeight w:val="340"/>
          <w:jc w:val="center"/>
        </w:trPr>
        <w:tc>
          <w:tcPr>
            <w:tcW w:w="364"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32</w:t>
            </w:r>
          </w:p>
        </w:tc>
        <w:tc>
          <w:tcPr>
            <w:tcW w:w="1896"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Rzeka Wschodnia – Młynówka</w:t>
            </w:r>
          </w:p>
        </w:tc>
        <w:tc>
          <w:tcPr>
            <w:tcW w:w="2740"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1870</w:t>
            </w:r>
          </w:p>
        </w:tc>
      </w:tr>
      <w:tr w:rsidR="001E7C6E" w:rsidRPr="00556771" w:rsidTr="00505563">
        <w:trPr>
          <w:trHeight w:val="340"/>
          <w:jc w:val="center"/>
        </w:trPr>
        <w:tc>
          <w:tcPr>
            <w:tcW w:w="364"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33</w:t>
            </w:r>
          </w:p>
        </w:tc>
        <w:tc>
          <w:tcPr>
            <w:tcW w:w="1896"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Struga Oleśnicka</w:t>
            </w:r>
          </w:p>
        </w:tc>
        <w:tc>
          <w:tcPr>
            <w:tcW w:w="2740"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1830</w:t>
            </w:r>
          </w:p>
        </w:tc>
      </w:tr>
      <w:tr w:rsidR="001E7C6E" w:rsidRPr="00556771" w:rsidTr="00505563">
        <w:trPr>
          <w:trHeight w:val="340"/>
          <w:jc w:val="center"/>
        </w:trPr>
        <w:tc>
          <w:tcPr>
            <w:tcW w:w="364"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34</w:t>
            </w:r>
          </w:p>
        </w:tc>
        <w:tc>
          <w:tcPr>
            <w:tcW w:w="1896"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Rów A-12</w:t>
            </w:r>
          </w:p>
        </w:tc>
        <w:tc>
          <w:tcPr>
            <w:tcW w:w="2740"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1310</w:t>
            </w:r>
          </w:p>
        </w:tc>
      </w:tr>
      <w:tr w:rsidR="001E7C6E" w:rsidRPr="00556771" w:rsidTr="00505563">
        <w:trPr>
          <w:trHeight w:val="340"/>
          <w:jc w:val="center"/>
        </w:trPr>
        <w:tc>
          <w:tcPr>
            <w:tcW w:w="364"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35</w:t>
            </w:r>
          </w:p>
        </w:tc>
        <w:tc>
          <w:tcPr>
            <w:tcW w:w="1896"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Struga Biechowska</w:t>
            </w:r>
          </w:p>
        </w:tc>
        <w:tc>
          <w:tcPr>
            <w:tcW w:w="2740" w:type="pct"/>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680</w:t>
            </w:r>
          </w:p>
        </w:tc>
      </w:tr>
    </w:tbl>
    <w:p w:rsidR="001E7C6E" w:rsidRPr="00AA7939" w:rsidRDefault="001E7C6E" w:rsidP="00AA7939">
      <w:pPr>
        <w:spacing w:before="120" w:after="120"/>
        <w:jc w:val="center"/>
        <w:rPr>
          <w:rFonts w:cs="Calibri"/>
          <w:i/>
          <w:iCs/>
          <w:sz w:val="20"/>
          <w:szCs w:val="20"/>
        </w:rPr>
      </w:pPr>
      <w:r w:rsidRPr="00AA7939">
        <w:rPr>
          <w:rFonts w:cs="Calibri"/>
          <w:i/>
          <w:iCs/>
          <w:sz w:val="20"/>
          <w:szCs w:val="20"/>
        </w:rPr>
        <w:t>Źródło: „Program Ochrony Środowiska dla Powiatu Buskiego na lata 2016-2020 z perspektywą do roku 2024”</w:t>
      </w:r>
    </w:p>
    <w:p w:rsidR="001E7C6E" w:rsidRPr="00AA7939" w:rsidRDefault="001E7C6E" w:rsidP="00AA7939">
      <w:pPr>
        <w:spacing w:before="120" w:line="276" w:lineRule="auto"/>
        <w:jc w:val="both"/>
        <w:rPr>
          <w:rFonts w:cs="Calibri"/>
        </w:rPr>
      </w:pPr>
      <w:r w:rsidRPr="00AA7939">
        <w:rPr>
          <w:rFonts w:cs="Calibri"/>
        </w:rPr>
        <w:t>Na obszarze Powiatu, oprócz cieków wodnych, występują również zbiorniki wodne, tj. są one zlokalizowane w gminach: Busko – Zdrój, Pacanów, Solec – Zdrój oraz Wiślica. Szczegółowy wykaz zbiorników wodnych i ich krótką charakterystykę przedstawiono poniżej.</w:t>
      </w:r>
      <w:bookmarkStart w:id="51" w:name="_Toc81303507"/>
      <w:bookmarkStart w:id="52" w:name="_Toc83553451"/>
    </w:p>
    <w:p w:rsidR="001E7C6E" w:rsidRPr="00AA7939" w:rsidRDefault="001E7C6E" w:rsidP="00AA7939">
      <w:pPr>
        <w:spacing w:before="120" w:line="276" w:lineRule="auto"/>
        <w:jc w:val="center"/>
        <w:rPr>
          <w:rFonts w:cs="Calibri"/>
          <w:b/>
          <w:bCs/>
          <w:iCs/>
          <w:color w:val="2F5496"/>
          <w:sz w:val="20"/>
          <w:szCs w:val="20"/>
          <w:lang w:eastAsia="pl-PL"/>
        </w:rPr>
      </w:pPr>
      <w:bookmarkStart w:id="53" w:name="_Toc94534579"/>
      <w:r w:rsidRPr="00AA7939">
        <w:rPr>
          <w:rFonts w:cs="Calibri"/>
          <w:b/>
          <w:bCs/>
          <w:color w:val="2F5496"/>
          <w:sz w:val="20"/>
          <w:szCs w:val="20"/>
          <w:lang w:eastAsia="pl-PL"/>
        </w:rPr>
        <w:t xml:space="preserve">Tabela </w:t>
      </w:r>
      <w:r w:rsidRPr="00AA7939">
        <w:rPr>
          <w:rFonts w:cs="Calibri"/>
          <w:b/>
          <w:bCs/>
          <w:color w:val="2F5496"/>
          <w:sz w:val="20"/>
          <w:szCs w:val="20"/>
          <w:lang w:eastAsia="pl-PL"/>
        </w:rPr>
        <w:fldChar w:fldCharType="begin"/>
      </w:r>
      <w:r w:rsidRPr="00AA7939">
        <w:rPr>
          <w:rFonts w:cs="Calibri"/>
          <w:b/>
          <w:bCs/>
          <w:color w:val="2F5496"/>
          <w:sz w:val="20"/>
          <w:szCs w:val="20"/>
          <w:lang w:eastAsia="pl-PL"/>
        </w:rPr>
        <w:instrText xml:space="preserve"> SEQ Tabela \* ARABIC </w:instrText>
      </w:r>
      <w:r w:rsidRPr="00AA7939">
        <w:rPr>
          <w:rFonts w:cs="Calibri"/>
          <w:b/>
          <w:bCs/>
          <w:color w:val="2F5496"/>
          <w:sz w:val="20"/>
          <w:szCs w:val="20"/>
          <w:lang w:eastAsia="pl-PL"/>
        </w:rPr>
        <w:fldChar w:fldCharType="separate"/>
      </w:r>
      <w:r>
        <w:rPr>
          <w:rFonts w:cs="Calibri"/>
          <w:b/>
          <w:bCs/>
          <w:noProof/>
          <w:color w:val="2F5496"/>
          <w:sz w:val="20"/>
          <w:szCs w:val="20"/>
          <w:lang w:eastAsia="pl-PL"/>
        </w:rPr>
        <w:t>9</w:t>
      </w:r>
      <w:r w:rsidRPr="00AA7939">
        <w:rPr>
          <w:rFonts w:cs="Calibri"/>
          <w:b/>
          <w:bCs/>
          <w:color w:val="2F5496"/>
          <w:sz w:val="20"/>
          <w:szCs w:val="20"/>
          <w:lang w:eastAsia="pl-PL"/>
        </w:rPr>
        <w:fldChar w:fldCharType="end"/>
      </w:r>
      <w:r w:rsidRPr="00AA7939">
        <w:rPr>
          <w:rFonts w:cs="Calibri"/>
          <w:b/>
          <w:bCs/>
          <w:color w:val="2F5496"/>
          <w:sz w:val="20"/>
          <w:szCs w:val="20"/>
          <w:lang w:eastAsia="pl-PL"/>
        </w:rPr>
        <w:t>. Wykaz zbiorników wodnych w Powiecie buskim</w:t>
      </w:r>
      <w:bookmarkEnd w:id="51"/>
      <w:bookmarkEnd w:id="52"/>
      <w:bookmarkEnd w:id="53"/>
    </w:p>
    <w:tbl>
      <w:tblPr>
        <w:tblW w:w="5000" w:type="pct"/>
        <w:tblBorders>
          <w:top w:val="double" w:sz="6" w:space="0" w:color="D9D9D9"/>
          <w:left w:val="double" w:sz="6" w:space="0" w:color="D9D9D9"/>
          <w:bottom w:val="double" w:sz="6" w:space="0" w:color="D9D9D9"/>
          <w:right w:val="double" w:sz="6" w:space="0" w:color="D9D9D9"/>
          <w:insideH w:val="double" w:sz="6" w:space="0" w:color="D9D9D9"/>
          <w:insideV w:val="double" w:sz="6" w:space="0" w:color="D9D9D9"/>
        </w:tblBorders>
        <w:tblCellMar>
          <w:left w:w="70" w:type="dxa"/>
          <w:right w:w="70" w:type="dxa"/>
        </w:tblCellMar>
        <w:tblLook w:val="00A0"/>
      </w:tblPr>
      <w:tblGrid>
        <w:gridCol w:w="1425"/>
        <w:gridCol w:w="1946"/>
        <w:gridCol w:w="1947"/>
        <w:gridCol w:w="1947"/>
        <w:gridCol w:w="1947"/>
      </w:tblGrid>
      <w:tr w:rsidR="001E7C6E" w:rsidRPr="00556771" w:rsidTr="00505563">
        <w:trPr>
          <w:trHeight w:val="317"/>
        </w:trPr>
        <w:tc>
          <w:tcPr>
            <w:tcW w:w="773" w:type="pct"/>
            <w:shd w:val="clear" w:color="000000" w:fill="D9E1F2"/>
            <w:vAlign w:val="center"/>
          </w:tcPr>
          <w:p w:rsidR="001E7C6E" w:rsidRPr="00AA7939" w:rsidRDefault="001E7C6E" w:rsidP="00AA7939">
            <w:pPr>
              <w:spacing w:after="0" w:line="240" w:lineRule="auto"/>
              <w:jc w:val="center"/>
              <w:rPr>
                <w:rFonts w:cs="Calibri"/>
                <w:b/>
                <w:bCs/>
                <w:sz w:val="20"/>
                <w:szCs w:val="20"/>
                <w:lang w:eastAsia="pl-PL"/>
              </w:rPr>
            </w:pPr>
            <w:r w:rsidRPr="00AA7939">
              <w:rPr>
                <w:rFonts w:cs="Calibri"/>
                <w:b/>
                <w:bCs/>
                <w:sz w:val="20"/>
                <w:szCs w:val="20"/>
                <w:lang w:eastAsia="pl-PL"/>
              </w:rPr>
              <w:t>Gmina</w:t>
            </w:r>
          </w:p>
        </w:tc>
        <w:tc>
          <w:tcPr>
            <w:tcW w:w="1056" w:type="pct"/>
            <w:shd w:val="clear" w:color="000000" w:fill="D9E1F2"/>
            <w:vAlign w:val="center"/>
          </w:tcPr>
          <w:p w:rsidR="001E7C6E" w:rsidRPr="00AA7939" w:rsidRDefault="001E7C6E" w:rsidP="00AA7939">
            <w:pPr>
              <w:spacing w:after="0" w:line="240" w:lineRule="auto"/>
              <w:jc w:val="center"/>
              <w:rPr>
                <w:rFonts w:cs="Calibri"/>
                <w:b/>
                <w:bCs/>
                <w:sz w:val="20"/>
                <w:szCs w:val="20"/>
                <w:lang w:eastAsia="pl-PL"/>
              </w:rPr>
            </w:pPr>
            <w:r w:rsidRPr="00AA7939">
              <w:rPr>
                <w:rFonts w:cs="Calibri"/>
                <w:b/>
                <w:bCs/>
                <w:sz w:val="20"/>
                <w:szCs w:val="20"/>
                <w:lang w:eastAsia="pl-PL"/>
              </w:rPr>
              <w:t>Nazwa zbiornika</w:t>
            </w:r>
          </w:p>
        </w:tc>
        <w:tc>
          <w:tcPr>
            <w:tcW w:w="1057" w:type="pct"/>
            <w:shd w:val="clear" w:color="000000" w:fill="D9E1F2"/>
            <w:vAlign w:val="center"/>
          </w:tcPr>
          <w:p w:rsidR="001E7C6E" w:rsidRPr="00AA7939" w:rsidRDefault="001E7C6E" w:rsidP="00AA7939">
            <w:pPr>
              <w:spacing w:after="0" w:line="240" w:lineRule="auto"/>
              <w:jc w:val="center"/>
              <w:rPr>
                <w:rFonts w:cs="Calibri"/>
                <w:b/>
                <w:bCs/>
                <w:sz w:val="20"/>
                <w:szCs w:val="20"/>
                <w:lang w:eastAsia="pl-PL"/>
              </w:rPr>
            </w:pPr>
            <w:r w:rsidRPr="00AA7939">
              <w:rPr>
                <w:rFonts w:cs="Calibri"/>
                <w:b/>
                <w:bCs/>
                <w:sz w:val="20"/>
                <w:szCs w:val="20"/>
                <w:lang w:eastAsia="pl-PL"/>
              </w:rPr>
              <w:t>Powierzchnia [ha]</w:t>
            </w:r>
          </w:p>
        </w:tc>
        <w:tc>
          <w:tcPr>
            <w:tcW w:w="1057" w:type="pct"/>
            <w:shd w:val="clear" w:color="000000" w:fill="D9E1F2"/>
            <w:vAlign w:val="center"/>
          </w:tcPr>
          <w:p w:rsidR="001E7C6E" w:rsidRPr="00AA7939" w:rsidRDefault="001E7C6E" w:rsidP="00AA7939">
            <w:pPr>
              <w:spacing w:after="0" w:line="240" w:lineRule="auto"/>
              <w:jc w:val="center"/>
              <w:rPr>
                <w:rFonts w:cs="Calibri"/>
                <w:b/>
                <w:bCs/>
                <w:sz w:val="20"/>
                <w:szCs w:val="20"/>
                <w:lang w:eastAsia="pl-PL"/>
              </w:rPr>
            </w:pPr>
            <w:r w:rsidRPr="00AA7939">
              <w:rPr>
                <w:rFonts w:cs="Calibri"/>
                <w:b/>
                <w:bCs/>
                <w:sz w:val="20"/>
                <w:szCs w:val="20"/>
                <w:lang w:eastAsia="pl-PL"/>
              </w:rPr>
              <w:t>Pojemność [m3]</w:t>
            </w:r>
          </w:p>
        </w:tc>
        <w:tc>
          <w:tcPr>
            <w:tcW w:w="1057" w:type="pct"/>
            <w:shd w:val="clear" w:color="000000" w:fill="D9E1F2"/>
            <w:vAlign w:val="center"/>
          </w:tcPr>
          <w:p w:rsidR="001E7C6E" w:rsidRPr="00AA7939" w:rsidRDefault="001E7C6E" w:rsidP="00AA7939">
            <w:pPr>
              <w:spacing w:after="0" w:line="240" w:lineRule="auto"/>
              <w:jc w:val="center"/>
              <w:rPr>
                <w:rFonts w:cs="Calibri"/>
                <w:b/>
                <w:bCs/>
                <w:sz w:val="20"/>
                <w:szCs w:val="20"/>
                <w:lang w:eastAsia="pl-PL"/>
              </w:rPr>
            </w:pPr>
            <w:r w:rsidRPr="00AA7939">
              <w:rPr>
                <w:rFonts w:cs="Calibri"/>
                <w:b/>
                <w:bCs/>
                <w:sz w:val="20"/>
                <w:szCs w:val="20"/>
                <w:lang w:eastAsia="pl-PL"/>
              </w:rPr>
              <w:t>Funkcja</w:t>
            </w:r>
          </w:p>
        </w:tc>
      </w:tr>
      <w:tr w:rsidR="001E7C6E" w:rsidRPr="00556771" w:rsidTr="00505563">
        <w:trPr>
          <w:trHeight w:val="341"/>
        </w:trPr>
        <w:tc>
          <w:tcPr>
            <w:tcW w:w="773" w:type="pct"/>
            <w:vMerge w:val="restart"/>
            <w:vAlign w:val="center"/>
          </w:tcPr>
          <w:p w:rsidR="001E7C6E" w:rsidRPr="00AA7939" w:rsidRDefault="001E7C6E"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Busko – Zdrój</w:t>
            </w:r>
          </w:p>
        </w:tc>
        <w:tc>
          <w:tcPr>
            <w:tcW w:w="1056"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Radzanów</w:t>
            </w:r>
          </w:p>
        </w:tc>
        <w:tc>
          <w:tcPr>
            <w:tcW w:w="1057"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10,4400</w:t>
            </w:r>
          </w:p>
        </w:tc>
        <w:tc>
          <w:tcPr>
            <w:tcW w:w="1057"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220 000,00</w:t>
            </w:r>
          </w:p>
        </w:tc>
        <w:tc>
          <w:tcPr>
            <w:tcW w:w="1057"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retencyjno - rekreacyjna</w:t>
            </w:r>
          </w:p>
        </w:tc>
      </w:tr>
      <w:tr w:rsidR="001E7C6E" w:rsidRPr="00556771" w:rsidTr="00505563">
        <w:trPr>
          <w:trHeight w:val="312"/>
        </w:trPr>
        <w:tc>
          <w:tcPr>
            <w:tcW w:w="773" w:type="pct"/>
            <w:vMerge/>
            <w:vAlign w:val="center"/>
          </w:tcPr>
          <w:p w:rsidR="001E7C6E" w:rsidRPr="00AA7939" w:rsidRDefault="001E7C6E" w:rsidP="00AA7939">
            <w:pPr>
              <w:spacing w:after="0" w:line="240" w:lineRule="auto"/>
              <w:rPr>
                <w:rFonts w:cs="Calibri"/>
                <w:b/>
                <w:bCs/>
                <w:color w:val="000000"/>
                <w:sz w:val="20"/>
                <w:szCs w:val="20"/>
                <w:lang w:eastAsia="pl-PL"/>
              </w:rPr>
            </w:pPr>
          </w:p>
        </w:tc>
        <w:tc>
          <w:tcPr>
            <w:tcW w:w="1056"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Radzanów</w:t>
            </w:r>
          </w:p>
        </w:tc>
        <w:tc>
          <w:tcPr>
            <w:tcW w:w="1057"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11,0000</w:t>
            </w:r>
          </w:p>
        </w:tc>
        <w:tc>
          <w:tcPr>
            <w:tcW w:w="1057"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150 000,00</w:t>
            </w:r>
          </w:p>
        </w:tc>
        <w:tc>
          <w:tcPr>
            <w:tcW w:w="1057"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kompensacyjna</w:t>
            </w:r>
          </w:p>
        </w:tc>
      </w:tr>
      <w:tr w:rsidR="001E7C6E" w:rsidRPr="00556771" w:rsidTr="00505563">
        <w:trPr>
          <w:trHeight w:val="312"/>
        </w:trPr>
        <w:tc>
          <w:tcPr>
            <w:tcW w:w="773" w:type="pct"/>
            <w:vMerge/>
            <w:vAlign w:val="center"/>
          </w:tcPr>
          <w:p w:rsidR="001E7C6E" w:rsidRPr="00AA7939" w:rsidRDefault="001E7C6E" w:rsidP="00AA7939">
            <w:pPr>
              <w:spacing w:after="0" w:line="240" w:lineRule="auto"/>
              <w:rPr>
                <w:rFonts w:cs="Calibri"/>
                <w:b/>
                <w:bCs/>
                <w:color w:val="000000"/>
                <w:sz w:val="20"/>
                <w:szCs w:val="20"/>
                <w:lang w:eastAsia="pl-PL"/>
              </w:rPr>
            </w:pPr>
          </w:p>
        </w:tc>
        <w:tc>
          <w:tcPr>
            <w:tcW w:w="1056"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Staw Niemiecki</w:t>
            </w:r>
          </w:p>
        </w:tc>
        <w:tc>
          <w:tcPr>
            <w:tcW w:w="1057"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0,5900</w:t>
            </w:r>
          </w:p>
        </w:tc>
        <w:tc>
          <w:tcPr>
            <w:tcW w:w="1057"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12 000,00</w:t>
            </w:r>
          </w:p>
        </w:tc>
        <w:tc>
          <w:tcPr>
            <w:tcW w:w="1057"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rekreacyjna</w:t>
            </w:r>
          </w:p>
        </w:tc>
      </w:tr>
      <w:tr w:rsidR="001E7C6E" w:rsidRPr="00556771" w:rsidTr="00505563">
        <w:trPr>
          <w:trHeight w:val="312"/>
        </w:trPr>
        <w:tc>
          <w:tcPr>
            <w:tcW w:w="773" w:type="pct"/>
            <w:vMerge w:val="restart"/>
            <w:vAlign w:val="center"/>
          </w:tcPr>
          <w:p w:rsidR="001E7C6E" w:rsidRPr="00AA7939" w:rsidRDefault="001E7C6E"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Pacanów</w:t>
            </w:r>
          </w:p>
        </w:tc>
        <w:tc>
          <w:tcPr>
            <w:tcW w:w="1056"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Kwasów</w:t>
            </w:r>
          </w:p>
        </w:tc>
        <w:tc>
          <w:tcPr>
            <w:tcW w:w="1057"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2,2400</w:t>
            </w:r>
          </w:p>
        </w:tc>
        <w:tc>
          <w:tcPr>
            <w:tcW w:w="1057"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22 400,00</w:t>
            </w:r>
          </w:p>
        </w:tc>
        <w:tc>
          <w:tcPr>
            <w:tcW w:w="1057"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rekreacyjna</w:t>
            </w:r>
          </w:p>
        </w:tc>
      </w:tr>
      <w:tr w:rsidR="001E7C6E" w:rsidRPr="00556771" w:rsidTr="00505563">
        <w:trPr>
          <w:trHeight w:val="312"/>
        </w:trPr>
        <w:tc>
          <w:tcPr>
            <w:tcW w:w="773" w:type="pct"/>
            <w:vMerge/>
            <w:vAlign w:val="center"/>
          </w:tcPr>
          <w:p w:rsidR="001E7C6E" w:rsidRPr="00AA7939" w:rsidRDefault="001E7C6E" w:rsidP="00AA7939">
            <w:pPr>
              <w:spacing w:after="0" w:line="240" w:lineRule="auto"/>
              <w:rPr>
                <w:rFonts w:cs="Calibri"/>
                <w:b/>
                <w:bCs/>
                <w:color w:val="000000"/>
                <w:sz w:val="20"/>
                <w:szCs w:val="20"/>
                <w:lang w:eastAsia="pl-PL"/>
              </w:rPr>
            </w:pPr>
          </w:p>
        </w:tc>
        <w:tc>
          <w:tcPr>
            <w:tcW w:w="1056"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Słupia</w:t>
            </w:r>
          </w:p>
        </w:tc>
        <w:tc>
          <w:tcPr>
            <w:tcW w:w="1057"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0,8100</w:t>
            </w:r>
          </w:p>
        </w:tc>
        <w:tc>
          <w:tcPr>
            <w:tcW w:w="1057"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8 100,00</w:t>
            </w:r>
          </w:p>
        </w:tc>
        <w:tc>
          <w:tcPr>
            <w:tcW w:w="1057"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rekreacyjna</w:t>
            </w:r>
          </w:p>
        </w:tc>
      </w:tr>
      <w:tr w:rsidR="001E7C6E" w:rsidRPr="00556771" w:rsidTr="00505563">
        <w:trPr>
          <w:trHeight w:val="312"/>
        </w:trPr>
        <w:tc>
          <w:tcPr>
            <w:tcW w:w="773" w:type="pct"/>
            <w:vMerge/>
            <w:vAlign w:val="center"/>
          </w:tcPr>
          <w:p w:rsidR="001E7C6E" w:rsidRPr="00AA7939" w:rsidRDefault="001E7C6E" w:rsidP="00AA7939">
            <w:pPr>
              <w:spacing w:after="0" w:line="240" w:lineRule="auto"/>
              <w:rPr>
                <w:rFonts w:cs="Calibri"/>
                <w:b/>
                <w:bCs/>
                <w:color w:val="000000"/>
                <w:sz w:val="20"/>
                <w:szCs w:val="20"/>
                <w:lang w:eastAsia="pl-PL"/>
              </w:rPr>
            </w:pPr>
          </w:p>
        </w:tc>
        <w:tc>
          <w:tcPr>
            <w:tcW w:w="1056"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Karsy Duże</w:t>
            </w:r>
          </w:p>
        </w:tc>
        <w:tc>
          <w:tcPr>
            <w:tcW w:w="1057"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0,1900</w:t>
            </w:r>
          </w:p>
        </w:tc>
        <w:tc>
          <w:tcPr>
            <w:tcW w:w="1057"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1 900,00</w:t>
            </w:r>
          </w:p>
        </w:tc>
        <w:tc>
          <w:tcPr>
            <w:tcW w:w="1057"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rekreacyjna</w:t>
            </w:r>
          </w:p>
        </w:tc>
      </w:tr>
      <w:tr w:rsidR="001E7C6E" w:rsidRPr="00556771" w:rsidTr="00505563">
        <w:trPr>
          <w:trHeight w:val="312"/>
        </w:trPr>
        <w:tc>
          <w:tcPr>
            <w:tcW w:w="773" w:type="pct"/>
            <w:vMerge/>
            <w:vAlign w:val="center"/>
          </w:tcPr>
          <w:p w:rsidR="001E7C6E" w:rsidRPr="00AA7939" w:rsidRDefault="001E7C6E" w:rsidP="00AA7939">
            <w:pPr>
              <w:spacing w:after="0" w:line="240" w:lineRule="auto"/>
              <w:rPr>
                <w:rFonts w:cs="Calibri"/>
                <w:b/>
                <w:bCs/>
                <w:color w:val="000000"/>
                <w:sz w:val="20"/>
                <w:szCs w:val="20"/>
                <w:lang w:eastAsia="pl-PL"/>
              </w:rPr>
            </w:pPr>
          </w:p>
        </w:tc>
        <w:tc>
          <w:tcPr>
            <w:tcW w:w="1056"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Sroczków</w:t>
            </w:r>
          </w:p>
        </w:tc>
        <w:tc>
          <w:tcPr>
            <w:tcW w:w="1057"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1,7993</w:t>
            </w:r>
          </w:p>
        </w:tc>
        <w:tc>
          <w:tcPr>
            <w:tcW w:w="1057"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17 993,00</w:t>
            </w:r>
          </w:p>
        </w:tc>
        <w:tc>
          <w:tcPr>
            <w:tcW w:w="1057"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rekreacyjna</w:t>
            </w:r>
          </w:p>
        </w:tc>
      </w:tr>
      <w:tr w:rsidR="001E7C6E" w:rsidRPr="00556771" w:rsidTr="00505563">
        <w:trPr>
          <w:trHeight w:val="312"/>
        </w:trPr>
        <w:tc>
          <w:tcPr>
            <w:tcW w:w="773" w:type="pct"/>
            <w:vMerge/>
            <w:vAlign w:val="center"/>
          </w:tcPr>
          <w:p w:rsidR="001E7C6E" w:rsidRPr="00AA7939" w:rsidRDefault="001E7C6E" w:rsidP="00AA7939">
            <w:pPr>
              <w:spacing w:after="0" w:line="240" w:lineRule="auto"/>
              <w:rPr>
                <w:rFonts w:cs="Calibri"/>
                <w:b/>
                <w:bCs/>
                <w:color w:val="000000"/>
                <w:sz w:val="20"/>
                <w:szCs w:val="20"/>
                <w:lang w:eastAsia="pl-PL"/>
              </w:rPr>
            </w:pPr>
          </w:p>
        </w:tc>
        <w:tc>
          <w:tcPr>
            <w:tcW w:w="1056"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Żabiec – Trzos</w:t>
            </w:r>
          </w:p>
        </w:tc>
        <w:tc>
          <w:tcPr>
            <w:tcW w:w="1057"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3,8600</w:t>
            </w:r>
          </w:p>
        </w:tc>
        <w:tc>
          <w:tcPr>
            <w:tcW w:w="1057"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38 600,00</w:t>
            </w:r>
          </w:p>
        </w:tc>
        <w:tc>
          <w:tcPr>
            <w:tcW w:w="1057"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rekreacyjna</w:t>
            </w:r>
          </w:p>
        </w:tc>
      </w:tr>
      <w:tr w:rsidR="001E7C6E" w:rsidRPr="00556771" w:rsidTr="00505563">
        <w:trPr>
          <w:trHeight w:val="426"/>
        </w:trPr>
        <w:tc>
          <w:tcPr>
            <w:tcW w:w="773" w:type="pct"/>
            <w:vMerge/>
            <w:vAlign w:val="center"/>
          </w:tcPr>
          <w:p w:rsidR="001E7C6E" w:rsidRPr="00AA7939" w:rsidRDefault="001E7C6E" w:rsidP="00AA7939">
            <w:pPr>
              <w:spacing w:after="0" w:line="240" w:lineRule="auto"/>
              <w:rPr>
                <w:rFonts w:cs="Calibri"/>
                <w:b/>
                <w:bCs/>
                <w:color w:val="000000"/>
                <w:sz w:val="20"/>
                <w:szCs w:val="20"/>
                <w:lang w:eastAsia="pl-PL"/>
              </w:rPr>
            </w:pPr>
          </w:p>
        </w:tc>
        <w:tc>
          <w:tcPr>
            <w:tcW w:w="1056"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Grabowica – Synowica</w:t>
            </w:r>
          </w:p>
        </w:tc>
        <w:tc>
          <w:tcPr>
            <w:tcW w:w="1057"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2,6100</w:t>
            </w:r>
          </w:p>
        </w:tc>
        <w:tc>
          <w:tcPr>
            <w:tcW w:w="1057"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26 100,00</w:t>
            </w:r>
          </w:p>
        </w:tc>
        <w:tc>
          <w:tcPr>
            <w:tcW w:w="1057"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rekreacyjna</w:t>
            </w:r>
          </w:p>
        </w:tc>
      </w:tr>
      <w:tr w:rsidR="001E7C6E" w:rsidRPr="00556771" w:rsidTr="00505563">
        <w:trPr>
          <w:trHeight w:val="600"/>
        </w:trPr>
        <w:tc>
          <w:tcPr>
            <w:tcW w:w="773" w:type="pct"/>
            <w:vAlign w:val="center"/>
          </w:tcPr>
          <w:p w:rsidR="001E7C6E" w:rsidRPr="00AA7939" w:rsidRDefault="001E7C6E"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Solec – Zdrój</w:t>
            </w:r>
          </w:p>
        </w:tc>
        <w:tc>
          <w:tcPr>
            <w:tcW w:w="1056"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Zbiornik w Solcu- Zdroju</w:t>
            </w:r>
          </w:p>
        </w:tc>
        <w:tc>
          <w:tcPr>
            <w:tcW w:w="1057"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5,3000</w:t>
            </w:r>
          </w:p>
        </w:tc>
        <w:tc>
          <w:tcPr>
            <w:tcW w:w="1057"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106 000,00</w:t>
            </w:r>
          </w:p>
        </w:tc>
        <w:tc>
          <w:tcPr>
            <w:tcW w:w="1057"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retencyjno - rekreacyjna</w:t>
            </w:r>
          </w:p>
        </w:tc>
      </w:tr>
      <w:tr w:rsidR="001E7C6E" w:rsidRPr="00556771" w:rsidTr="00505563">
        <w:trPr>
          <w:trHeight w:val="600"/>
        </w:trPr>
        <w:tc>
          <w:tcPr>
            <w:tcW w:w="773" w:type="pct"/>
            <w:vAlign w:val="center"/>
          </w:tcPr>
          <w:p w:rsidR="001E7C6E" w:rsidRPr="00AA7939" w:rsidRDefault="001E7C6E"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Wiślica</w:t>
            </w:r>
          </w:p>
        </w:tc>
        <w:tc>
          <w:tcPr>
            <w:tcW w:w="1056"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Płyt</w:t>
            </w:r>
          </w:p>
        </w:tc>
        <w:tc>
          <w:tcPr>
            <w:tcW w:w="1057"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1,2000</w:t>
            </w:r>
          </w:p>
        </w:tc>
        <w:tc>
          <w:tcPr>
            <w:tcW w:w="1057"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1 200,00</w:t>
            </w:r>
          </w:p>
        </w:tc>
        <w:tc>
          <w:tcPr>
            <w:tcW w:w="1057"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retencyjno - rekreacyjna</w:t>
            </w:r>
          </w:p>
        </w:tc>
      </w:tr>
      <w:tr w:rsidR="001E7C6E" w:rsidRPr="00556771" w:rsidTr="00505563">
        <w:trPr>
          <w:trHeight w:val="600"/>
        </w:trPr>
        <w:tc>
          <w:tcPr>
            <w:tcW w:w="773" w:type="pct"/>
            <w:vMerge w:val="restart"/>
            <w:vAlign w:val="center"/>
          </w:tcPr>
          <w:p w:rsidR="001E7C6E" w:rsidRPr="00AA7939" w:rsidRDefault="001E7C6E"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Stopnica</w:t>
            </w:r>
          </w:p>
        </w:tc>
        <w:tc>
          <w:tcPr>
            <w:tcW w:w="1056"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Stopnica</w:t>
            </w:r>
          </w:p>
        </w:tc>
        <w:tc>
          <w:tcPr>
            <w:tcW w:w="1057"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3,8000</w:t>
            </w:r>
          </w:p>
        </w:tc>
        <w:tc>
          <w:tcPr>
            <w:tcW w:w="1057"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45 980,00</w:t>
            </w:r>
          </w:p>
        </w:tc>
        <w:tc>
          <w:tcPr>
            <w:tcW w:w="1057"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retencyjno - rekreacyjna</w:t>
            </w:r>
          </w:p>
        </w:tc>
      </w:tr>
      <w:tr w:rsidR="001E7C6E" w:rsidRPr="00556771" w:rsidTr="00505563">
        <w:trPr>
          <w:trHeight w:val="600"/>
        </w:trPr>
        <w:tc>
          <w:tcPr>
            <w:tcW w:w="773" w:type="pct"/>
            <w:vMerge/>
            <w:vAlign w:val="center"/>
          </w:tcPr>
          <w:p w:rsidR="001E7C6E" w:rsidRPr="00AA7939" w:rsidRDefault="001E7C6E" w:rsidP="00AA7939">
            <w:pPr>
              <w:spacing w:after="0" w:line="240" w:lineRule="auto"/>
              <w:jc w:val="center"/>
              <w:rPr>
                <w:rFonts w:cs="Calibri"/>
                <w:b/>
                <w:bCs/>
                <w:color w:val="000000"/>
                <w:sz w:val="20"/>
                <w:szCs w:val="20"/>
                <w:lang w:eastAsia="pl-PL"/>
              </w:rPr>
            </w:pPr>
          </w:p>
        </w:tc>
        <w:tc>
          <w:tcPr>
            <w:tcW w:w="1056"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Staw nr 2 (Stopnica)</w:t>
            </w:r>
          </w:p>
        </w:tc>
        <w:tc>
          <w:tcPr>
            <w:tcW w:w="1057"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0,59</w:t>
            </w:r>
          </w:p>
        </w:tc>
        <w:tc>
          <w:tcPr>
            <w:tcW w:w="1057"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4 060,00</w:t>
            </w:r>
          </w:p>
        </w:tc>
        <w:tc>
          <w:tcPr>
            <w:tcW w:w="1057" w:type="pct"/>
            <w:vAlign w:val="center"/>
          </w:tcPr>
          <w:p w:rsidR="001E7C6E" w:rsidRPr="00AA7939" w:rsidRDefault="001E7C6E"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retencyjno - rekreacyjna</w:t>
            </w:r>
          </w:p>
        </w:tc>
      </w:tr>
    </w:tbl>
    <w:p w:rsidR="001E7C6E" w:rsidRPr="00185C48" w:rsidRDefault="001E7C6E" w:rsidP="00185C48">
      <w:pPr>
        <w:spacing w:before="120" w:after="120" w:line="276" w:lineRule="auto"/>
        <w:jc w:val="center"/>
        <w:rPr>
          <w:rFonts w:cs="Calibri"/>
          <w:i/>
          <w:iCs/>
          <w:sz w:val="20"/>
          <w:szCs w:val="20"/>
        </w:rPr>
      </w:pPr>
      <w:r w:rsidRPr="00AA7939">
        <w:rPr>
          <w:rFonts w:cs="Calibri"/>
          <w:i/>
          <w:iCs/>
          <w:sz w:val="20"/>
          <w:szCs w:val="20"/>
        </w:rPr>
        <w:t xml:space="preserve">Źródło: „Program ochrony środowiska dla województwa świętokrzyskiego na lata 2015 – 2020 </w:t>
      </w:r>
      <w:r w:rsidRPr="00AA7939">
        <w:rPr>
          <w:rFonts w:cs="Calibri"/>
          <w:i/>
          <w:iCs/>
          <w:sz w:val="20"/>
          <w:szCs w:val="20"/>
        </w:rPr>
        <w:br/>
        <w:t>z uwzględnieniem perspektywy do roku 2025” oraz dane Urzędu Miasta i Gminy Stopnica</w:t>
      </w:r>
    </w:p>
    <w:p w:rsidR="001E7C6E" w:rsidRPr="00AA7939" w:rsidRDefault="001E7C6E" w:rsidP="00AA7939">
      <w:pPr>
        <w:rPr>
          <w:rFonts w:cs="Calibri"/>
          <w:i/>
          <w:iCs/>
        </w:rPr>
      </w:pPr>
      <w:r w:rsidRPr="00AA7939">
        <w:rPr>
          <w:rFonts w:cs="Calibri"/>
          <w:i/>
          <w:iCs/>
        </w:rPr>
        <w:t>Wody powierzchniowe</w:t>
      </w:r>
    </w:p>
    <w:p w:rsidR="001E7C6E" w:rsidRPr="008C3EFA" w:rsidRDefault="001E7C6E" w:rsidP="008C3EFA">
      <w:pPr>
        <w:pStyle w:val="Caption"/>
        <w:rPr>
          <w:i w:val="0"/>
          <w:iCs/>
          <w:color w:val="auto"/>
          <w:szCs w:val="22"/>
        </w:rPr>
      </w:pPr>
      <w:r w:rsidRPr="008C3EFA">
        <w:rPr>
          <w:i w:val="0"/>
          <w:iCs/>
          <w:color w:val="auto"/>
          <w:szCs w:val="22"/>
        </w:rPr>
        <w:t>Na poniższej mapie przedstawiono wody powierzchniowe istniejące na terenie Powiatu Buskiego.</w:t>
      </w:r>
    </w:p>
    <w:p w:rsidR="001E7C6E" w:rsidRDefault="001E7C6E" w:rsidP="00144F3D">
      <w:pPr>
        <w:pStyle w:val="Caption"/>
        <w:jc w:val="center"/>
        <w:rPr>
          <w:b/>
          <w:bCs/>
          <w:i w:val="0"/>
          <w:iCs/>
          <w:color w:val="2F5496"/>
          <w:szCs w:val="22"/>
        </w:rPr>
      </w:pPr>
      <w:bookmarkStart w:id="54" w:name="_Toc94534506"/>
    </w:p>
    <w:p w:rsidR="001E7C6E" w:rsidRDefault="001E7C6E" w:rsidP="00144F3D">
      <w:pPr>
        <w:pStyle w:val="Caption"/>
        <w:jc w:val="center"/>
        <w:rPr>
          <w:b/>
          <w:bCs/>
          <w:i w:val="0"/>
          <w:iCs/>
          <w:color w:val="2F5496"/>
          <w:szCs w:val="22"/>
        </w:rPr>
      </w:pPr>
    </w:p>
    <w:p w:rsidR="001E7C6E" w:rsidRDefault="001E7C6E" w:rsidP="00144F3D">
      <w:pPr>
        <w:pStyle w:val="Caption"/>
        <w:jc w:val="center"/>
        <w:rPr>
          <w:b/>
          <w:bCs/>
          <w:i w:val="0"/>
          <w:iCs/>
          <w:color w:val="2F5496"/>
          <w:szCs w:val="22"/>
        </w:rPr>
      </w:pPr>
    </w:p>
    <w:p w:rsidR="001E7C6E" w:rsidRDefault="001E7C6E" w:rsidP="00144F3D">
      <w:pPr>
        <w:pStyle w:val="Caption"/>
        <w:jc w:val="center"/>
        <w:rPr>
          <w:b/>
          <w:bCs/>
          <w:i w:val="0"/>
          <w:iCs/>
          <w:color w:val="2F5496"/>
          <w:szCs w:val="22"/>
        </w:rPr>
      </w:pPr>
    </w:p>
    <w:p w:rsidR="001E7C6E" w:rsidRDefault="001E7C6E" w:rsidP="00144F3D">
      <w:pPr>
        <w:pStyle w:val="Caption"/>
        <w:jc w:val="center"/>
        <w:rPr>
          <w:b/>
          <w:bCs/>
          <w:i w:val="0"/>
          <w:iCs/>
          <w:color w:val="2F5496"/>
          <w:szCs w:val="22"/>
        </w:rPr>
      </w:pPr>
    </w:p>
    <w:p w:rsidR="001E7C6E" w:rsidRPr="006934DA" w:rsidRDefault="001E7C6E" w:rsidP="00144F3D">
      <w:pPr>
        <w:pStyle w:val="Caption"/>
        <w:jc w:val="center"/>
        <w:rPr>
          <w:rFonts w:cs="Calibri"/>
          <w:b/>
          <w:bCs/>
          <w:i w:val="0"/>
          <w:iCs/>
          <w:color w:val="2F5496"/>
          <w:szCs w:val="22"/>
        </w:rPr>
      </w:pPr>
      <w:r w:rsidRPr="006934DA">
        <w:rPr>
          <w:b/>
          <w:bCs/>
          <w:i w:val="0"/>
          <w:iCs/>
          <w:color w:val="2F5496"/>
          <w:szCs w:val="22"/>
        </w:rPr>
        <w:t xml:space="preserve">Mapa </w:t>
      </w:r>
      <w:r w:rsidRPr="006934DA">
        <w:rPr>
          <w:b/>
          <w:bCs/>
          <w:i w:val="0"/>
          <w:iCs/>
          <w:color w:val="2F5496"/>
          <w:szCs w:val="22"/>
        </w:rPr>
        <w:fldChar w:fldCharType="begin"/>
      </w:r>
      <w:r w:rsidRPr="006934DA">
        <w:rPr>
          <w:b/>
          <w:bCs/>
          <w:i w:val="0"/>
          <w:iCs/>
          <w:color w:val="2F5496"/>
          <w:szCs w:val="22"/>
        </w:rPr>
        <w:instrText xml:space="preserve"> SEQ Mapa \* ARABIC </w:instrText>
      </w:r>
      <w:r w:rsidRPr="006934DA">
        <w:rPr>
          <w:b/>
          <w:bCs/>
          <w:i w:val="0"/>
          <w:iCs/>
          <w:color w:val="2F5496"/>
          <w:szCs w:val="22"/>
        </w:rPr>
        <w:fldChar w:fldCharType="separate"/>
      </w:r>
      <w:r>
        <w:rPr>
          <w:b/>
          <w:bCs/>
          <w:i w:val="0"/>
          <w:iCs/>
          <w:noProof/>
          <w:color w:val="2F5496"/>
          <w:szCs w:val="22"/>
        </w:rPr>
        <w:t>5</w:t>
      </w:r>
      <w:r w:rsidRPr="006934DA">
        <w:rPr>
          <w:b/>
          <w:bCs/>
          <w:i w:val="0"/>
          <w:iCs/>
          <w:color w:val="2F5496"/>
          <w:szCs w:val="22"/>
        </w:rPr>
        <w:fldChar w:fldCharType="end"/>
      </w:r>
      <w:r w:rsidRPr="006934DA">
        <w:rPr>
          <w:b/>
          <w:bCs/>
          <w:i w:val="0"/>
          <w:iCs/>
          <w:color w:val="2F5496"/>
          <w:szCs w:val="22"/>
        </w:rPr>
        <w:t>. Wody powierzchniowe na terenie Powiatu Buskiego</w:t>
      </w:r>
      <w:bookmarkEnd w:id="54"/>
    </w:p>
    <w:p w:rsidR="001E7C6E" w:rsidRDefault="001E7C6E" w:rsidP="006934DA">
      <w:pPr>
        <w:spacing w:line="276" w:lineRule="auto"/>
        <w:jc w:val="center"/>
        <w:rPr>
          <w:rFonts w:cs="Calibri"/>
        </w:rPr>
      </w:pPr>
      <w:r w:rsidRPr="00E15EB1">
        <w:rPr>
          <w:noProof/>
          <w:bdr w:val="double" w:sz="4" w:space="0" w:color="D9D9D9"/>
          <w:lang w:eastAsia="pl-PL"/>
        </w:rPr>
        <w:pict>
          <v:shape id="Obraz 16" o:spid="_x0000_i1032" type="#_x0000_t75" style="width:198pt;height:210.6pt;visibility:visible">
            <v:imagedata r:id="rId24" o:title="" croptop="6334f" cropleft="6296f" cropright="1450f"/>
          </v:shape>
        </w:pict>
      </w:r>
    </w:p>
    <w:p w:rsidR="001E7C6E" w:rsidRPr="006934DA" w:rsidRDefault="001E7C6E" w:rsidP="006934DA">
      <w:pPr>
        <w:spacing w:line="276" w:lineRule="auto"/>
        <w:jc w:val="center"/>
        <w:rPr>
          <w:rFonts w:cs="Calibri"/>
          <w:i/>
          <w:iCs/>
          <w:sz w:val="20"/>
          <w:szCs w:val="20"/>
        </w:rPr>
      </w:pPr>
      <w:r w:rsidRPr="006934DA">
        <w:rPr>
          <w:rFonts w:cs="Calibri"/>
          <w:i/>
          <w:iCs/>
          <w:sz w:val="20"/>
          <w:szCs w:val="20"/>
        </w:rPr>
        <w:t>Źródło: Opracowanie własne na podstawie http://warunki.krakow.rzgw.gov.pl/imap/</w:t>
      </w:r>
    </w:p>
    <w:p w:rsidR="001E7C6E" w:rsidRPr="00AA7939" w:rsidRDefault="001E7C6E" w:rsidP="00AA7939">
      <w:pPr>
        <w:spacing w:line="276" w:lineRule="auto"/>
        <w:jc w:val="both"/>
        <w:rPr>
          <w:rFonts w:cs="Calibri"/>
        </w:rPr>
      </w:pPr>
      <w:r w:rsidRPr="00AA7939">
        <w:rPr>
          <w:rFonts w:cs="Calibri"/>
        </w:rPr>
        <w:t>Na obszarze województwa świętokrzyskiego, leżącego na pograniczu dwóch regionów wodnych - Górnej i Środkowej Wisły, badania monitoringowe w roku 2018 wykonano w 62 jednolitych częściach wód powierzchniowych, spośród 192 leżących w granicach województwa (w tym w 60 JCWP rzecznych i w 2 JCWP na zbiornikach zaporowych). Badania prowadzono w ramach: monitoringu diagnostycznego, operacyjnego, monitoringu wód na obszarach chronionych oraz monitoringu badawczego, w obrębie zlewni rzek: Kamiennej, Wisły, Koprzywianki, Opatówki, Czarnej Staszowskiej, Nidy, Pilicy i Czarnej Włoszczowskiej.</w:t>
      </w:r>
    </w:p>
    <w:p w:rsidR="001E7C6E" w:rsidRPr="00AA7939" w:rsidRDefault="001E7C6E" w:rsidP="00AA7939">
      <w:pPr>
        <w:spacing w:line="276" w:lineRule="auto"/>
        <w:jc w:val="both"/>
        <w:rPr>
          <w:rFonts w:cs="Calibri"/>
        </w:rPr>
      </w:pPr>
      <w:r w:rsidRPr="00AA7939">
        <w:rPr>
          <w:rFonts w:cs="Calibri"/>
        </w:rPr>
        <w:t>Na terenie Powiatu Buskiego ocena jakości wód powierzchniowych była prowadzona wyłącznie na 2</w:t>
      </w:r>
      <w:r>
        <w:rPr>
          <w:rFonts w:cs="Calibri"/>
        </w:rPr>
        <w:t> </w:t>
      </w:r>
      <w:r w:rsidRPr="00AA7939">
        <w:rPr>
          <w:rFonts w:cs="Calibri"/>
        </w:rPr>
        <w:t xml:space="preserve">jednolitych częściach wód powierzchniowych tj. Maskalis do dopływu z Olganowa (bez cieku </w:t>
      </w:r>
      <w:r>
        <w:rPr>
          <w:rFonts w:cs="Calibri"/>
        </w:rPr>
        <w:br/>
      </w:r>
      <w:r w:rsidRPr="00AA7939">
        <w:rPr>
          <w:rFonts w:cs="Calibri"/>
        </w:rPr>
        <w:t>od Broniny) oraz Nida od  Cieku od Korytnicy do ujścia.</w:t>
      </w:r>
    </w:p>
    <w:p w:rsidR="001E7C6E" w:rsidRPr="00AA7939" w:rsidRDefault="001E7C6E" w:rsidP="00AA7939">
      <w:pPr>
        <w:spacing w:before="120" w:after="120" w:line="240" w:lineRule="auto"/>
        <w:jc w:val="center"/>
        <w:rPr>
          <w:rFonts w:cs="Calibri"/>
          <w:b/>
          <w:bCs/>
          <w:iCs/>
          <w:color w:val="2F5496"/>
          <w:sz w:val="20"/>
          <w:lang w:eastAsia="pl-PL"/>
        </w:rPr>
      </w:pPr>
      <w:bookmarkStart w:id="55" w:name="_Toc94534580"/>
      <w:r w:rsidRPr="00AA7939">
        <w:rPr>
          <w:b/>
          <w:bCs/>
          <w:iCs/>
          <w:color w:val="2F5496"/>
          <w:sz w:val="20"/>
          <w:lang w:eastAsia="pl-PL"/>
        </w:rPr>
        <w:t xml:space="preserve">Tabela </w:t>
      </w:r>
      <w:r w:rsidRPr="00AA7939">
        <w:rPr>
          <w:b/>
          <w:bCs/>
          <w:iCs/>
          <w:color w:val="2F5496"/>
          <w:sz w:val="20"/>
          <w:lang w:eastAsia="pl-PL"/>
        </w:rPr>
        <w:fldChar w:fldCharType="begin"/>
      </w:r>
      <w:r w:rsidRPr="00AA7939">
        <w:rPr>
          <w:b/>
          <w:bCs/>
          <w:iCs/>
          <w:color w:val="2F5496"/>
          <w:sz w:val="20"/>
          <w:lang w:eastAsia="pl-PL"/>
        </w:rPr>
        <w:instrText xml:space="preserve"> SEQ Tabela \* ARABIC </w:instrText>
      </w:r>
      <w:r w:rsidRPr="00AA7939">
        <w:rPr>
          <w:b/>
          <w:bCs/>
          <w:iCs/>
          <w:color w:val="2F5496"/>
          <w:sz w:val="20"/>
          <w:lang w:eastAsia="pl-PL"/>
        </w:rPr>
        <w:fldChar w:fldCharType="separate"/>
      </w:r>
      <w:r>
        <w:rPr>
          <w:b/>
          <w:bCs/>
          <w:iCs/>
          <w:noProof/>
          <w:color w:val="2F5496"/>
          <w:sz w:val="20"/>
          <w:lang w:eastAsia="pl-PL"/>
        </w:rPr>
        <w:t>10</w:t>
      </w:r>
      <w:r w:rsidRPr="00AA7939">
        <w:rPr>
          <w:b/>
          <w:bCs/>
          <w:iCs/>
          <w:color w:val="2F5496"/>
          <w:sz w:val="20"/>
          <w:lang w:eastAsia="pl-PL"/>
        </w:rPr>
        <w:fldChar w:fldCharType="end"/>
      </w:r>
      <w:r w:rsidRPr="00AA7939">
        <w:rPr>
          <w:b/>
          <w:bCs/>
          <w:iCs/>
          <w:color w:val="2F5496"/>
          <w:sz w:val="20"/>
          <w:lang w:eastAsia="pl-PL"/>
        </w:rPr>
        <w:t>. Ocena jakości jednolitych części wód powierzchniowych ocenianych na terenie Powiatu Buskiego</w:t>
      </w:r>
      <w:bookmarkEnd w:id="55"/>
    </w:p>
    <w:tbl>
      <w:tblPr>
        <w:tblW w:w="0" w:type="auto"/>
        <w:jc w:val="center"/>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tblPr>
      <w:tblGrid>
        <w:gridCol w:w="1842"/>
        <w:gridCol w:w="1842"/>
        <w:gridCol w:w="1842"/>
        <w:gridCol w:w="1843"/>
        <w:gridCol w:w="1843"/>
      </w:tblGrid>
      <w:tr w:rsidR="001E7C6E" w:rsidRPr="00556771" w:rsidTr="00505563">
        <w:trPr>
          <w:jc w:val="center"/>
        </w:trPr>
        <w:tc>
          <w:tcPr>
            <w:tcW w:w="1842" w:type="dxa"/>
            <w:shd w:val="clear" w:color="auto" w:fill="B4C6E7"/>
            <w:vAlign w:val="center"/>
          </w:tcPr>
          <w:p w:rsidR="001E7C6E" w:rsidRPr="00AA7939" w:rsidRDefault="001E7C6E" w:rsidP="00AA7939">
            <w:pPr>
              <w:spacing w:after="0"/>
              <w:jc w:val="center"/>
              <w:rPr>
                <w:rFonts w:cs="Calibri"/>
                <w:b/>
                <w:bCs/>
                <w:sz w:val="20"/>
                <w:szCs w:val="20"/>
              </w:rPr>
            </w:pPr>
            <w:r w:rsidRPr="00AA7939">
              <w:rPr>
                <w:rFonts w:cs="Calibri"/>
                <w:b/>
                <w:bCs/>
                <w:sz w:val="20"/>
                <w:szCs w:val="20"/>
              </w:rPr>
              <w:t>Kod JCWP</w:t>
            </w:r>
          </w:p>
        </w:tc>
        <w:tc>
          <w:tcPr>
            <w:tcW w:w="1842" w:type="dxa"/>
            <w:shd w:val="clear" w:color="auto" w:fill="B4C6E7"/>
            <w:vAlign w:val="center"/>
          </w:tcPr>
          <w:p w:rsidR="001E7C6E" w:rsidRPr="00AA7939" w:rsidRDefault="001E7C6E" w:rsidP="00AA7939">
            <w:pPr>
              <w:spacing w:after="0"/>
              <w:jc w:val="center"/>
              <w:rPr>
                <w:rFonts w:cs="Calibri"/>
                <w:b/>
                <w:bCs/>
                <w:sz w:val="20"/>
                <w:szCs w:val="20"/>
              </w:rPr>
            </w:pPr>
            <w:r w:rsidRPr="00AA7939">
              <w:rPr>
                <w:rFonts w:cs="Calibri"/>
                <w:b/>
                <w:bCs/>
                <w:sz w:val="20"/>
                <w:szCs w:val="20"/>
              </w:rPr>
              <w:t>Nazwa</w:t>
            </w:r>
          </w:p>
        </w:tc>
        <w:tc>
          <w:tcPr>
            <w:tcW w:w="1842" w:type="dxa"/>
            <w:shd w:val="clear" w:color="auto" w:fill="B4C6E7"/>
            <w:vAlign w:val="center"/>
          </w:tcPr>
          <w:p w:rsidR="001E7C6E" w:rsidRPr="00AA7939" w:rsidRDefault="001E7C6E" w:rsidP="00AA7939">
            <w:pPr>
              <w:spacing w:after="0"/>
              <w:jc w:val="center"/>
              <w:rPr>
                <w:rFonts w:cs="Calibri"/>
                <w:b/>
                <w:bCs/>
                <w:sz w:val="20"/>
                <w:szCs w:val="20"/>
              </w:rPr>
            </w:pPr>
            <w:r w:rsidRPr="00AA7939">
              <w:rPr>
                <w:rFonts w:cs="Calibri"/>
                <w:b/>
                <w:bCs/>
                <w:sz w:val="20"/>
                <w:szCs w:val="20"/>
              </w:rPr>
              <w:t>Klasyfikacja stanu/potencjału ekologicznego</w:t>
            </w:r>
          </w:p>
        </w:tc>
        <w:tc>
          <w:tcPr>
            <w:tcW w:w="1843" w:type="dxa"/>
            <w:shd w:val="clear" w:color="auto" w:fill="B4C6E7"/>
            <w:vAlign w:val="center"/>
          </w:tcPr>
          <w:p w:rsidR="001E7C6E" w:rsidRPr="00AA7939" w:rsidRDefault="001E7C6E" w:rsidP="00AA7939">
            <w:pPr>
              <w:spacing w:after="0"/>
              <w:jc w:val="center"/>
              <w:rPr>
                <w:rFonts w:cs="Calibri"/>
                <w:b/>
                <w:bCs/>
                <w:sz w:val="20"/>
                <w:szCs w:val="20"/>
              </w:rPr>
            </w:pPr>
            <w:r w:rsidRPr="00AA7939">
              <w:rPr>
                <w:rFonts w:cs="Calibri"/>
                <w:b/>
                <w:bCs/>
                <w:sz w:val="20"/>
                <w:szCs w:val="20"/>
              </w:rPr>
              <w:t>Klasyfikacja stanu chemicznego</w:t>
            </w:r>
          </w:p>
        </w:tc>
        <w:tc>
          <w:tcPr>
            <w:tcW w:w="1843" w:type="dxa"/>
            <w:shd w:val="clear" w:color="auto" w:fill="B4C6E7"/>
            <w:vAlign w:val="center"/>
          </w:tcPr>
          <w:p w:rsidR="001E7C6E" w:rsidRPr="00AA7939" w:rsidRDefault="001E7C6E" w:rsidP="00AA7939">
            <w:pPr>
              <w:spacing w:after="0"/>
              <w:jc w:val="center"/>
              <w:rPr>
                <w:rFonts w:cs="Calibri"/>
                <w:b/>
                <w:bCs/>
                <w:sz w:val="20"/>
                <w:szCs w:val="20"/>
              </w:rPr>
            </w:pPr>
            <w:r w:rsidRPr="00AA7939">
              <w:rPr>
                <w:rFonts w:cs="Calibri"/>
                <w:b/>
                <w:bCs/>
                <w:sz w:val="20"/>
                <w:szCs w:val="20"/>
              </w:rPr>
              <w:t>Ocena stanu JCWP</w:t>
            </w:r>
          </w:p>
        </w:tc>
      </w:tr>
      <w:tr w:rsidR="001E7C6E" w:rsidRPr="00556771" w:rsidTr="00505563">
        <w:trPr>
          <w:jc w:val="center"/>
        </w:trPr>
        <w:tc>
          <w:tcPr>
            <w:tcW w:w="1842" w:type="dxa"/>
            <w:vAlign w:val="center"/>
          </w:tcPr>
          <w:p w:rsidR="001E7C6E" w:rsidRPr="00AA7939" w:rsidRDefault="001E7C6E" w:rsidP="00AA7939">
            <w:pPr>
              <w:spacing w:after="0"/>
              <w:jc w:val="center"/>
              <w:rPr>
                <w:rFonts w:cs="Calibri"/>
                <w:sz w:val="20"/>
                <w:szCs w:val="20"/>
              </w:rPr>
            </w:pPr>
            <w:r w:rsidRPr="00AA7939">
              <w:rPr>
                <w:rFonts w:cs="Calibri"/>
                <w:sz w:val="20"/>
                <w:szCs w:val="20"/>
              </w:rPr>
              <w:t>PLRW2000721685</w:t>
            </w:r>
          </w:p>
        </w:tc>
        <w:tc>
          <w:tcPr>
            <w:tcW w:w="1842" w:type="dxa"/>
            <w:vAlign w:val="center"/>
          </w:tcPr>
          <w:p w:rsidR="001E7C6E" w:rsidRPr="00AA7939" w:rsidRDefault="001E7C6E" w:rsidP="00AA7939">
            <w:pPr>
              <w:spacing w:after="0"/>
              <w:jc w:val="center"/>
              <w:rPr>
                <w:rFonts w:cs="Calibri"/>
                <w:sz w:val="20"/>
                <w:szCs w:val="20"/>
              </w:rPr>
            </w:pPr>
            <w:r w:rsidRPr="00AA7939">
              <w:rPr>
                <w:rFonts w:cs="Calibri"/>
                <w:sz w:val="20"/>
                <w:szCs w:val="20"/>
              </w:rPr>
              <w:t>Maskalis do Dopływu z Olganowa (bez Cieku od Broniny)</w:t>
            </w:r>
          </w:p>
        </w:tc>
        <w:tc>
          <w:tcPr>
            <w:tcW w:w="1842" w:type="dxa"/>
            <w:vAlign w:val="center"/>
          </w:tcPr>
          <w:p w:rsidR="001E7C6E" w:rsidRPr="00AA7939" w:rsidRDefault="001E7C6E" w:rsidP="00AA7939">
            <w:pPr>
              <w:spacing w:after="0"/>
              <w:jc w:val="center"/>
              <w:rPr>
                <w:rFonts w:cs="Calibri"/>
                <w:sz w:val="20"/>
                <w:szCs w:val="20"/>
              </w:rPr>
            </w:pPr>
            <w:r w:rsidRPr="00AA7939">
              <w:rPr>
                <w:rFonts w:cs="Calibri"/>
                <w:sz w:val="20"/>
                <w:szCs w:val="20"/>
              </w:rPr>
              <w:t>-</w:t>
            </w:r>
          </w:p>
        </w:tc>
        <w:tc>
          <w:tcPr>
            <w:tcW w:w="1843" w:type="dxa"/>
            <w:vAlign w:val="center"/>
          </w:tcPr>
          <w:p w:rsidR="001E7C6E" w:rsidRPr="00AA7939" w:rsidRDefault="001E7C6E" w:rsidP="00AA7939">
            <w:pPr>
              <w:spacing w:after="0"/>
              <w:jc w:val="center"/>
              <w:rPr>
                <w:rFonts w:cs="Calibri"/>
                <w:sz w:val="20"/>
                <w:szCs w:val="20"/>
              </w:rPr>
            </w:pPr>
            <w:r w:rsidRPr="00AA7939">
              <w:rPr>
                <w:rFonts w:cs="Calibri"/>
                <w:sz w:val="20"/>
                <w:szCs w:val="20"/>
              </w:rPr>
              <w:t>Poniżej stanu  dobrego</w:t>
            </w:r>
          </w:p>
        </w:tc>
        <w:tc>
          <w:tcPr>
            <w:tcW w:w="1843" w:type="dxa"/>
            <w:vAlign w:val="center"/>
          </w:tcPr>
          <w:p w:rsidR="001E7C6E" w:rsidRPr="00AA7939" w:rsidRDefault="001E7C6E" w:rsidP="00AA7939">
            <w:pPr>
              <w:spacing w:after="0"/>
              <w:jc w:val="center"/>
              <w:rPr>
                <w:rFonts w:cs="Calibri"/>
                <w:sz w:val="20"/>
                <w:szCs w:val="20"/>
              </w:rPr>
            </w:pPr>
            <w:r w:rsidRPr="00AA7939">
              <w:rPr>
                <w:rFonts w:cs="Calibri"/>
                <w:sz w:val="20"/>
                <w:szCs w:val="20"/>
              </w:rPr>
              <w:t xml:space="preserve">Zły </w:t>
            </w:r>
          </w:p>
        </w:tc>
      </w:tr>
      <w:tr w:rsidR="001E7C6E" w:rsidRPr="00556771" w:rsidTr="00505563">
        <w:trPr>
          <w:jc w:val="center"/>
        </w:trPr>
        <w:tc>
          <w:tcPr>
            <w:tcW w:w="1842" w:type="dxa"/>
            <w:vAlign w:val="center"/>
          </w:tcPr>
          <w:p w:rsidR="001E7C6E" w:rsidRPr="00AA7939" w:rsidRDefault="001E7C6E" w:rsidP="00AA7939">
            <w:pPr>
              <w:spacing w:after="0"/>
              <w:jc w:val="center"/>
              <w:rPr>
                <w:rFonts w:cs="Calibri"/>
                <w:sz w:val="20"/>
                <w:szCs w:val="20"/>
              </w:rPr>
            </w:pPr>
            <w:r w:rsidRPr="00AA7939">
              <w:rPr>
                <w:rFonts w:cs="Calibri"/>
                <w:sz w:val="20"/>
                <w:szCs w:val="20"/>
              </w:rPr>
              <w:t>PLRW20001021699</w:t>
            </w:r>
          </w:p>
        </w:tc>
        <w:tc>
          <w:tcPr>
            <w:tcW w:w="1842" w:type="dxa"/>
            <w:vAlign w:val="center"/>
          </w:tcPr>
          <w:p w:rsidR="001E7C6E" w:rsidRPr="00AA7939" w:rsidRDefault="001E7C6E" w:rsidP="00AA7939">
            <w:pPr>
              <w:spacing w:after="0"/>
              <w:jc w:val="center"/>
              <w:rPr>
                <w:rFonts w:cs="Calibri"/>
                <w:sz w:val="20"/>
                <w:szCs w:val="20"/>
              </w:rPr>
            </w:pPr>
            <w:r w:rsidRPr="00AA7939">
              <w:rPr>
                <w:rFonts w:cs="Calibri"/>
                <w:sz w:val="20"/>
                <w:szCs w:val="20"/>
              </w:rPr>
              <w:t>Nida od  Cieku od Korytnicy do ujścia</w:t>
            </w:r>
          </w:p>
        </w:tc>
        <w:tc>
          <w:tcPr>
            <w:tcW w:w="1842" w:type="dxa"/>
            <w:vAlign w:val="center"/>
          </w:tcPr>
          <w:p w:rsidR="001E7C6E" w:rsidRPr="00AA7939" w:rsidRDefault="001E7C6E" w:rsidP="00AA7939">
            <w:pPr>
              <w:spacing w:after="0"/>
              <w:jc w:val="center"/>
              <w:rPr>
                <w:rFonts w:cs="Calibri"/>
                <w:sz w:val="20"/>
                <w:szCs w:val="20"/>
              </w:rPr>
            </w:pPr>
          </w:p>
        </w:tc>
        <w:tc>
          <w:tcPr>
            <w:tcW w:w="1843" w:type="dxa"/>
            <w:vAlign w:val="center"/>
          </w:tcPr>
          <w:p w:rsidR="001E7C6E" w:rsidRPr="00AA7939" w:rsidRDefault="001E7C6E" w:rsidP="00AA7939">
            <w:pPr>
              <w:spacing w:after="0"/>
              <w:jc w:val="center"/>
              <w:rPr>
                <w:rFonts w:cs="Calibri"/>
                <w:sz w:val="20"/>
                <w:szCs w:val="20"/>
              </w:rPr>
            </w:pPr>
            <w:r w:rsidRPr="00AA7939">
              <w:rPr>
                <w:rFonts w:cs="Calibri"/>
                <w:sz w:val="20"/>
                <w:szCs w:val="20"/>
              </w:rPr>
              <w:t>Poniżej stanu  dobrego</w:t>
            </w:r>
          </w:p>
        </w:tc>
        <w:tc>
          <w:tcPr>
            <w:tcW w:w="1843" w:type="dxa"/>
            <w:vAlign w:val="center"/>
          </w:tcPr>
          <w:p w:rsidR="001E7C6E" w:rsidRPr="00AA7939" w:rsidRDefault="001E7C6E" w:rsidP="00AA7939">
            <w:pPr>
              <w:spacing w:after="0"/>
              <w:jc w:val="center"/>
              <w:rPr>
                <w:rFonts w:cs="Calibri"/>
                <w:sz w:val="20"/>
                <w:szCs w:val="20"/>
              </w:rPr>
            </w:pPr>
            <w:r w:rsidRPr="00AA7939">
              <w:rPr>
                <w:rFonts w:cs="Calibri"/>
                <w:sz w:val="20"/>
                <w:szCs w:val="20"/>
              </w:rPr>
              <w:t>zły</w:t>
            </w:r>
          </w:p>
        </w:tc>
      </w:tr>
    </w:tbl>
    <w:p w:rsidR="001E7C6E" w:rsidRPr="00AA7939" w:rsidRDefault="001E7C6E" w:rsidP="00AA7939">
      <w:pPr>
        <w:spacing w:before="120" w:after="120"/>
        <w:jc w:val="center"/>
        <w:rPr>
          <w:rFonts w:cs="Calibri"/>
          <w:i/>
          <w:iCs/>
          <w:sz w:val="20"/>
          <w:szCs w:val="20"/>
        </w:rPr>
      </w:pPr>
      <w:r w:rsidRPr="00AA7939">
        <w:rPr>
          <w:rFonts w:cs="Calibri"/>
          <w:i/>
          <w:iCs/>
          <w:sz w:val="20"/>
          <w:szCs w:val="20"/>
        </w:rPr>
        <w:t>Źródło: Stan środowiska w województwie świętokrzyskim, Raport 2020</w:t>
      </w:r>
    </w:p>
    <w:p w:rsidR="001E7C6E" w:rsidRDefault="001E7C6E" w:rsidP="001D5C07">
      <w:pPr>
        <w:spacing w:line="276" w:lineRule="auto"/>
        <w:jc w:val="both"/>
        <w:rPr>
          <w:rFonts w:cs="Calibri"/>
        </w:rPr>
      </w:pPr>
      <w:r w:rsidRPr="00185C48">
        <w:rPr>
          <w:rFonts w:cs="Calibri"/>
        </w:rPr>
        <w:t xml:space="preserve">Ogólny stan wód </w:t>
      </w:r>
      <w:r>
        <w:rPr>
          <w:rFonts w:cs="Calibri"/>
        </w:rPr>
        <w:t xml:space="preserve">analizowanych </w:t>
      </w:r>
      <w:r w:rsidRPr="00185C48">
        <w:rPr>
          <w:rFonts w:cs="Calibri"/>
        </w:rPr>
        <w:t>JCWP oceniono jako zły,</w:t>
      </w:r>
      <w:r>
        <w:rPr>
          <w:rFonts w:cs="Calibri"/>
        </w:rPr>
        <w:t xml:space="preserve"> </w:t>
      </w:r>
      <w:r w:rsidRPr="00185C48">
        <w:rPr>
          <w:rFonts w:cs="Calibri"/>
        </w:rPr>
        <w:t>i stan chemiczny sklasyfikowany jako poniżej dobrego</w:t>
      </w:r>
      <w:r>
        <w:rPr>
          <w:rFonts w:cs="Calibri"/>
        </w:rPr>
        <w:t xml:space="preserve"> dla każdej z analizowanych JCWP. </w:t>
      </w:r>
      <w:r w:rsidRPr="001D5C07">
        <w:rPr>
          <w:rFonts w:cs="Calibri"/>
        </w:rPr>
        <w:t>Cel środowiskowy wyznaczony w Załączniku nr 1 do Rozporządzenie Dyrektora Regionalnego Zarządu Gospodarki Wodnej w Krakowie z dnia 10 października 2017 r. zmieniające rozporządzenie w sprawie warunków korzystania z wód regionu wodnego Górnej Wisły</w:t>
      </w:r>
      <w:r>
        <w:rPr>
          <w:rFonts w:cs="Calibri"/>
        </w:rPr>
        <w:t xml:space="preserve"> </w:t>
      </w:r>
      <w:r w:rsidRPr="001D5C07">
        <w:rPr>
          <w:rFonts w:cs="Calibri"/>
        </w:rPr>
        <w:t>dla JCWP Maskalis do Dopływu z Olganowa (bez Cieku od Broniny)</w:t>
      </w:r>
      <w:r>
        <w:rPr>
          <w:rFonts w:cs="Calibri"/>
        </w:rPr>
        <w:t xml:space="preserve"> wyznaczono  - dobry stan ekologiczny oraz dobry stan chemiczny, a dla JCWP </w:t>
      </w:r>
      <w:r w:rsidRPr="001D5C07">
        <w:rPr>
          <w:rFonts w:cs="Calibri"/>
        </w:rPr>
        <w:t>Nida od  Cieku od Korytnicy do ujścia</w:t>
      </w:r>
      <w:r>
        <w:rPr>
          <w:rFonts w:cs="Calibri"/>
        </w:rPr>
        <w:t>, jako cele wyznaczono dobry potencjał ekologiczny oraz dobry stan chemiczny. Ponadto zgodnie z załącznikiem  nr 5 do ww. Rozporządzenia „</w:t>
      </w:r>
      <w:r>
        <w:t xml:space="preserve">Wykaz jednolitych części wód powierzchniowych (JCWP) zagrożonych nieosiągnięciem wyznaczonych celów środowiskowych do 2021 r.” JCWP </w:t>
      </w:r>
      <w:r w:rsidRPr="00D24B6D">
        <w:t>Nida od  Cieku od Korytnicy do ujścia</w:t>
      </w:r>
      <w:r>
        <w:t xml:space="preserve"> oraz JCWP </w:t>
      </w:r>
      <w:r w:rsidRPr="00366300">
        <w:t>Maskalis do Dopływu z Olganowa (bez Cieku od Broniny)</w:t>
      </w:r>
      <w:r>
        <w:t xml:space="preserve"> zostały sklasyfikowane jako zagrożone nieosiągnięciem wyznaczonych celów środowiskowych do 2021 r.</w:t>
      </w:r>
    </w:p>
    <w:p w:rsidR="001E7C6E" w:rsidRPr="00AA7939" w:rsidRDefault="001E7C6E" w:rsidP="001D5C07">
      <w:pPr>
        <w:spacing w:line="276" w:lineRule="auto"/>
        <w:jc w:val="both"/>
        <w:rPr>
          <w:i/>
          <w:iCs/>
        </w:rPr>
      </w:pPr>
      <w:r w:rsidRPr="00AA7939">
        <w:rPr>
          <w:rFonts w:cs="Calibri"/>
          <w:i/>
          <w:iCs/>
        </w:rPr>
        <w:t>Wody podziemne</w:t>
      </w:r>
    </w:p>
    <w:p w:rsidR="001E7C6E" w:rsidRDefault="001E7C6E" w:rsidP="0042651D">
      <w:pPr>
        <w:spacing w:after="0" w:line="276" w:lineRule="auto"/>
        <w:jc w:val="both"/>
      </w:pPr>
      <w:r w:rsidRPr="00AA7939">
        <w:t>Większa</w:t>
      </w:r>
      <w:r>
        <w:rPr>
          <w:rStyle w:val="FootnoteReference"/>
        </w:rPr>
        <w:footnoteReference w:id="1"/>
      </w:r>
      <w:r w:rsidRPr="00AA7939">
        <w:t xml:space="preserve"> część powiatu buskiego położona jest na obszarze ubogim w wody podziemne, praktycznie niewodonośnym.</w:t>
      </w:r>
      <w:r>
        <w:t xml:space="preserve"> </w:t>
      </w:r>
      <w:r w:rsidRPr="00D31C1B">
        <w:t xml:space="preserve">Zachodnia część </w:t>
      </w:r>
      <w:r>
        <w:t>P</w:t>
      </w:r>
      <w:r w:rsidRPr="00D31C1B">
        <w:t>owiatu (wsie gmin Wiślica i Busko – Zdrój)</w:t>
      </w:r>
      <w:r>
        <w:t xml:space="preserve"> </w:t>
      </w:r>
      <w:r w:rsidRPr="00D31C1B">
        <w:t>położon</w:t>
      </w:r>
      <w:r>
        <w:t>a</w:t>
      </w:r>
      <w:r w:rsidRPr="00D31C1B">
        <w:t xml:space="preserve"> jest </w:t>
      </w:r>
      <w:r>
        <w:br/>
      </w:r>
      <w:r w:rsidRPr="00D31C1B">
        <w:t xml:space="preserve">w Głównym Zbiorniku Wód Podziemnych numer 409 – Niecka Miechowska </w:t>
      </w:r>
      <w:r>
        <w:t xml:space="preserve">(część </w:t>
      </w:r>
      <w:r w:rsidRPr="00D31C1B">
        <w:t>SE</w:t>
      </w:r>
      <w:r>
        <w:t xml:space="preserve">) </w:t>
      </w:r>
      <w:r w:rsidRPr="00D31C1B">
        <w:t>i jego strefie ochronnej. Jest to zbiornik typu szczelinowo – porowego, zbudowany z margli,</w:t>
      </w:r>
      <w:r>
        <w:t xml:space="preserve"> </w:t>
      </w:r>
      <w:r w:rsidRPr="00D31C1B">
        <w:t xml:space="preserve">piaskowca, opoki </w:t>
      </w:r>
      <w:r>
        <w:br/>
      </w:r>
      <w:r w:rsidRPr="00D31C1B">
        <w:t>i gezy. Wody podziemne o charakterze użytkowym, które zaopatrują w wodę</w:t>
      </w:r>
      <w:r>
        <w:t xml:space="preserve"> </w:t>
      </w:r>
      <w:r w:rsidRPr="00D31C1B">
        <w:t>mi.in. Busko – Zdrój występują w trzeciorzędowych wapieniach. Natomiast wody podziemne</w:t>
      </w:r>
      <w:r>
        <w:t xml:space="preserve"> </w:t>
      </w:r>
      <w:r w:rsidRPr="00D31C1B">
        <w:t xml:space="preserve">zalegające </w:t>
      </w:r>
      <w:r>
        <w:br/>
      </w:r>
      <w:r w:rsidRPr="00D31C1B">
        <w:t>w trzeciorzędowych gipsach i podściełających je utworach węglanowych kredy i jury</w:t>
      </w:r>
      <w:r>
        <w:t xml:space="preserve"> </w:t>
      </w:r>
      <w:r w:rsidRPr="00D31C1B">
        <w:t>charakteryzują się wysoką mineralizacją, w związku z czym nie nadają się do spożycia</w:t>
      </w:r>
      <w:r>
        <w:t xml:space="preserve">  </w:t>
      </w:r>
      <w:r w:rsidRPr="00D31C1B">
        <w:t>i na potrzeby gospodarcze. Wody te wykorzystywane są jako wody mineralne w uzdrowiskach</w:t>
      </w:r>
      <w:r>
        <w:t xml:space="preserve"> </w:t>
      </w:r>
      <w:r w:rsidRPr="00D31C1B">
        <w:t>w Busko – Zdroju i Solcu – Zdroju.</w:t>
      </w:r>
      <w:r>
        <w:t xml:space="preserve"> </w:t>
      </w:r>
    </w:p>
    <w:p w:rsidR="001E7C6E" w:rsidRPr="002326F3" w:rsidRDefault="001E7C6E" w:rsidP="002326F3">
      <w:pPr>
        <w:spacing w:after="0" w:line="276" w:lineRule="auto"/>
        <w:jc w:val="both"/>
      </w:pPr>
      <w:r>
        <w:t xml:space="preserve">Ponadto, w niewielkiej części północno – wschodniej powiatu  położony jest Subzbiornik Staszów </w:t>
      </w:r>
      <w:r>
        <w:br/>
        <w:t>nr 423.</w:t>
      </w:r>
    </w:p>
    <w:p w:rsidR="001E7C6E" w:rsidRPr="00E10A6D" w:rsidRDefault="001E7C6E" w:rsidP="0032112B">
      <w:pPr>
        <w:pStyle w:val="Caption"/>
        <w:jc w:val="center"/>
        <w:rPr>
          <w:b/>
          <w:bCs/>
          <w:i w:val="0"/>
          <w:iCs/>
          <w:color w:val="2F5496"/>
          <w:szCs w:val="22"/>
        </w:rPr>
      </w:pPr>
      <w:bookmarkStart w:id="56" w:name="_Toc94534507"/>
      <w:r w:rsidRPr="00E10A6D">
        <w:rPr>
          <w:b/>
          <w:bCs/>
          <w:i w:val="0"/>
          <w:iCs/>
          <w:color w:val="2F5496"/>
          <w:szCs w:val="22"/>
        </w:rPr>
        <w:t xml:space="preserve">Mapa </w:t>
      </w:r>
      <w:r w:rsidRPr="00E10A6D">
        <w:rPr>
          <w:b/>
          <w:bCs/>
          <w:i w:val="0"/>
          <w:iCs/>
          <w:color w:val="2F5496"/>
          <w:szCs w:val="22"/>
        </w:rPr>
        <w:fldChar w:fldCharType="begin"/>
      </w:r>
      <w:r w:rsidRPr="00E10A6D">
        <w:rPr>
          <w:b/>
          <w:bCs/>
          <w:i w:val="0"/>
          <w:iCs/>
          <w:color w:val="2F5496"/>
          <w:szCs w:val="22"/>
        </w:rPr>
        <w:instrText xml:space="preserve"> SEQ Mapa \* ARABIC </w:instrText>
      </w:r>
      <w:r w:rsidRPr="00E10A6D">
        <w:rPr>
          <w:b/>
          <w:bCs/>
          <w:i w:val="0"/>
          <w:iCs/>
          <w:color w:val="2F5496"/>
          <w:szCs w:val="22"/>
        </w:rPr>
        <w:fldChar w:fldCharType="separate"/>
      </w:r>
      <w:r>
        <w:rPr>
          <w:b/>
          <w:bCs/>
          <w:i w:val="0"/>
          <w:iCs/>
          <w:noProof/>
          <w:color w:val="2F5496"/>
          <w:szCs w:val="22"/>
        </w:rPr>
        <w:t>6</w:t>
      </w:r>
      <w:r w:rsidRPr="00E10A6D">
        <w:rPr>
          <w:b/>
          <w:bCs/>
          <w:i w:val="0"/>
          <w:iCs/>
          <w:color w:val="2F5496"/>
          <w:szCs w:val="22"/>
        </w:rPr>
        <w:fldChar w:fldCharType="end"/>
      </w:r>
      <w:r w:rsidRPr="00E10A6D">
        <w:rPr>
          <w:b/>
          <w:bCs/>
          <w:i w:val="0"/>
          <w:iCs/>
          <w:color w:val="2F5496"/>
          <w:szCs w:val="22"/>
        </w:rPr>
        <w:t>. Lokalizacja Głównych Zbiorników Wód Podziemnych na terenie Powiatu Buskiego</w:t>
      </w:r>
      <w:bookmarkEnd w:id="56"/>
    </w:p>
    <w:p w:rsidR="001E7C6E" w:rsidRPr="00200FF5" w:rsidRDefault="001E7C6E" w:rsidP="00200FF5">
      <w:pPr>
        <w:spacing w:before="240" w:line="276" w:lineRule="auto"/>
        <w:jc w:val="center"/>
        <w:rPr>
          <w:rFonts w:cs="Calibri"/>
        </w:rPr>
      </w:pPr>
      <w:r w:rsidRPr="00E15EB1">
        <w:rPr>
          <w:noProof/>
          <w:bdr w:val="double" w:sz="4" w:space="0" w:color="595959"/>
          <w:lang w:eastAsia="pl-PL"/>
        </w:rPr>
        <w:pict>
          <v:shape id="Obraz 18" o:spid="_x0000_i1033" type="#_x0000_t75" style="width:304.8pt;height:235.2pt;visibility:visible">
            <v:imagedata r:id="rId25" o:title=""/>
          </v:shape>
        </w:pict>
      </w:r>
      <w:r>
        <w:rPr>
          <w:rFonts w:cs="Calibri"/>
          <w:i/>
          <w:iCs/>
          <w:sz w:val="20"/>
          <w:szCs w:val="20"/>
        </w:rPr>
        <w:br/>
      </w:r>
      <w:r w:rsidRPr="00E10A6D">
        <w:rPr>
          <w:rFonts w:cs="Calibri"/>
          <w:i/>
          <w:iCs/>
          <w:sz w:val="20"/>
          <w:szCs w:val="20"/>
        </w:rPr>
        <w:t>Źródło</w:t>
      </w:r>
      <w:r w:rsidRPr="00E85757">
        <w:rPr>
          <w:rFonts w:cs="Calibri"/>
          <w:i/>
          <w:iCs/>
          <w:sz w:val="20"/>
          <w:szCs w:val="20"/>
        </w:rPr>
        <w:t>: http://epsh.pgi.gov.pl/epsh/</w:t>
      </w:r>
    </w:p>
    <w:p w:rsidR="001E7C6E" w:rsidRDefault="001E7C6E" w:rsidP="00842179">
      <w:pPr>
        <w:spacing w:before="240" w:line="276" w:lineRule="auto"/>
        <w:jc w:val="both"/>
        <w:rPr>
          <w:rFonts w:cs="Calibri"/>
        </w:rPr>
      </w:pPr>
      <w:r w:rsidRPr="00390239">
        <w:rPr>
          <w:rFonts w:cs="Calibri"/>
        </w:rPr>
        <w:t xml:space="preserve">Zaktualizowane Plany gospodarowania wodami na obszarze dorzeczy (na lata 2016-2021), obejmujące podział na 172 JCWPd, zostały przyjęte Rozporządzeniem Rady Ministrów z dnia 18 października 2016 r. </w:t>
      </w:r>
      <w:r w:rsidRPr="00EC6EC5">
        <w:rPr>
          <w:rFonts w:cs="Calibri"/>
        </w:rPr>
        <w:t>W ramach prac nad przygotowaniem drugiej aktualizacji Planów gospodarowania wodami na obszarze dorzeczy (3 cykl planistyczny) państwowa służba hydrogeologiczna przeprowadziła przegląd granic JCWPd oraz aktualizację ich charakterystyk</w:t>
      </w:r>
      <w:r>
        <w:rPr>
          <w:rFonts w:cs="Calibri"/>
        </w:rPr>
        <w:t>.</w:t>
      </w:r>
      <w:r w:rsidRPr="00EC6EC5">
        <w:rPr>
          <w:rFonts w:cs="Calibri"/>
        </w:rPr>
        <w:t xml:space="preserve"> Opracowano podział na 174 JCWPd, który będzie obowiązywał w latach 2022-2027. Jest on oparty na podziale na 172 jednostki obowiązującym w latach 2016-2021. Różnica pomiędzy podziałami wynikała przede wszystkim z wyeliminowania sytuacji, w których jedna JCWPd będzie obejmowała obszar kilku dorzeczy. Wyodrębniono zatem JCWPd nr 173 obejmującą dorzecze Banówki i JCWPd nr 174 obejmującą dorzecze Świeżej</w:t>
      </w:r>
      <w:r>
        <w:rPr>
          <w:rFonts w:cs="Calibri"/>
        </w:rPr>
        <w:t xml:space="preserve">. </w:t>
      </w:r>
    </w:p>
    <w:p w:rsidR="001E7C6E" w:rsidRPr="00390239" w:rsidRDefault="001E7C6E" w:rsidP="00842179">
      <w:pPr>
        <w:spacing w:before="240" w:line="276" w:lineRule="auto"/>
        <w:jc w:val="both"/>
        <w:rPr>
          <w:rFonts w:cs="Calibri"/>
        </w:rPr>
      </w:pPr>
      <w:r w:rsidRPr="00390239">
        <w:rPr>
          <w:rFonts w:cs="Calibri"/>
        </w:rPr>
        <w:t>Zgodnie</w:t>
      </w:r>
      <w:r>
        <w:rPr>
          <w:rFonts w:cs="Calibri"/>
        </w:rPr>
        <w:t xml:space="preserve"> z</w:t>
      </w:r>
      <w:r w:rsidRPr="00390239">
        <w:rPr>
          <w:rFonts w:cs="Calibri"/>
        </w:rPr>
        <w:t xml:space="preserve"> </w:t>
      </w:r>
      <w:r>
        <w:rPr>
          <w:rFonts w:cs="Calibri"/>
        </w:rPr>
        <w:t>ww. podziałem</w:t>
      </w:r>
      <w:r w:rsidRPr="00390239">
        <w:rPr>
          <w:rFonts w:cs="Calibri"/>
        </w:rPr>
        <w:t xml:space="preserve"> Powiat buski leży na terenie następujących JCWPd</w:t>
      </w:r>
      <w:r w:rsidRPr="00390239">
        <w:rPr>
          <w:rStyle w:val="FootnoteReference"/>
          <w:rFonts w:cs="Calibri"/>
        </w:rPr>
        <w:footnoteReference w:id="2"/>
      </w:r>
      <w:r w:rsidRPr="00390239">
        <w:rPr>
          <w:rFonts w:cs="Calibri"/>
        </w:rPr>
        <w:t>:</w:t>
      </w:r>
    </w:p>
    <w:p w:rsidR="001E7C6E" w:rsidRPr="00390239" w:rsidRDefault="001E7C6E" w:rsidP="00DD59AD">
      <w:pPr>
        <w:pStyle w:val="ListParagraph"/>
        <w:numPr>
          <w:ilvl w:val="0"/>
          <w:numId w:val="45"/>
        </w:numPr>
        <w:spacing w:after="0" w:line="276" w:lineRule="auto"/>
        <w:jc w:val="both"/>
        <w:rPr>
          <w:rFonts w:cs="Calibri"/>
        </w:rPr>
      </w:pPr>
      <w:r w:rsidRPr="00390239">
        <w:rPr>
          <w:rFonts w:cs="Calibri"/>
        </w:rPr>
        <w:t>100 (PLGW2000100) – zgodnie z Kart</w:t>
      </w:r>
      <w:r>
        <w:rPr>
          <w:rFonts w:cs="Calibri"/>
        </w:rPr>
        <w:t>ą</w:t>
      </w:r>
      <w:r w:rsidRPr="00390239">
        <w:rPr>
          <w:rFonts w:cs="Calibri"/>
        </w:rPr>
        <w:t xml:space="preserve"> Informacyjną położony administracyjnie na terenie powiatu buskiego w granicach gminy: Busko-Zdrój (miasto), Busko-Zdrój (obszar wiejski), Nowy Korczyn, Solec-Zdrój, Stopnica (cz. 1), Wiślica;</w:t>
      </w:r>
    </w:p>
    <w:p w:rsidR="001E7C6E" w:rsidRPr="00390239" w:rsidRDefault="001E7C6E" w:rsidP="00DD59AD">
      <w:pPr>
        <w:pStyle w:val="ListParagraph"/>
        <w:numPr>
          <w:ilvl w:val="0"/>
          <w:numId w:val="45"/>
        </w:numPr>
        <w:spacing w:after="0" w:line="276" w:lineRule="auto"/>
        <w:jc w:val="both"/>
        <w:rPr>
          <w:rFonts w:cs="Calibri"/>
        </w:rPr>
      </w:pPr>
      <w:r w:rsidRPr="00390239">
        <w:rPr>
          <w:rFonts w:cs="Calibri"/>
        </w:rPr>
        <w:t>114 (PLGW2000114) – zgodnie z Kart</w:t>
      </w:r>
      <w:r>
        <w:rPr>
          <w:rFonts w:cs="Calibri"/>
        </w:rPr>
        <w:t>ą</w:t>
      </w:r>
      <w:r w:rsidRPr="00390239">
        <w:rPr>
          <w:rFonts w:cs="Calibri"/>
        </w:rPr>
        <w:t xml:space="preserve"> Informacyjną położony administracyjnie na terenie powiatu buskiego w granicach gminy Nowy Korczyn;</w:t>
      </w:r>
    </w:p>
    <w:p w:rsidR="001E7C6E" w:rsidRPr="00390239" w:rsidRDefault="001E7C6E" w:rsidP="005B2FAC">
      <w:pPr>
        <w:pStyle w:val="ListParagraph"/>
        <w:numPr>
          <w:ilvl w:val="0"/>
          <w:numId w:val="45"/>
        </w:numPr>
        <w:spacing w:line="276" w:lineRule="auto"/>
        <w:jc w:val="both"/>
        <w:rPr>
          <w:rFonts w:cs="Calibri"/>
        </w:rPr>
      </w:pPr>
      <w:r w:rsidRPr="00390239">
        <w:rPr>
          <w:rFonts w:cs="Calibri"/>
        </w:rPr>
        <w:t>115 (PLGW2000115) – zgodnie z Kart</w:t>
      </w:r>
      <w:r>
        <w:rPr>
          <w:rFonts w:cs="Calibri"/>
        </w:rPr>
        <w:t>ą</w:t>
      </w:r>
      <w:r w:rsidRPr="00390239">
        <w:rPr>
          <w:rFonts w:cs="Calibri"/>
        </w:rPr>
        <w:t xml:space="preserve"> Informacyjną położony administracyjnie na terenie powiatu buskiego w granicach gminy: Busko-Zdrój (miasto), Busko-Zdrój (obszar wiejski), Gnojno, Nowy Korczyn, Pacanów, Solec-Zdrój, Stopnica (cz. 1, cz. 2, cz. 3), Tuczępy;</w:t>
      </w:r>
    </w:p>
    <w:p w:rsidR="001E7C6E" w:rsidRPr="00390239" w:rsidRDefault="001E7C6E" w:rsidP="00DD59AD">
      <w:pPr>
        <w:pStyle w:val="ListParagraph"/>
        <w:numPr>
          <w:ilvl w:val="0"/>
          <w:numId w:val="45"/>
        </w:numPr>
        <w:spacing w:after="0" w:line="276" w:lineRule="auto"/>
        <w:jc w:val="both"/>
        <w:rPr>
          <w:rFonts w:cs="Calibri"/>
        </w:rPr>
      </w:pPr>
      <w:r w:rsidRPr="00390239">
        <w:rPr>
          <w:rFonts w:cs="Calibri"/>
        </w:rPr>
        <w:t>133 (PLGW2000133) - zgodnie z Kart</w:t>
      </w:r>
      <w:r>
        <w:rPr>
          <w:rFonts w:cs="Calibri"/>
        </w:rPr>
        <w:t>ą</w:t>
      </w:r>
      <w:r w:rsidRPr="00390239">
        <w:rPr>
          <w:rFonts w:cs="Calibri"/>
        </w:rPr>
        <w:t xml:space="preserve"> Informacyjną położony administracyjnie na terenie powiatu buskiego w granicach gminy: Nowy Korczyn (gm. wiejska), Pacanów (gm. wiejska).</w:t>
      </w:r>
    </w:p>
    <w:p w:rsidR="001E7C6E" w:rsidRDefault="001E7C6E" w:rsidP="00DD59AD">
      <w:pPr>
        <w:spacing w:before="240" w:after="0" w:line="276" w:lineRule="auto"/>
        <w:jc w:val="both"/>
        <w:rPr>
          <w:rFonts w:cs="Calibri"/>
        </w:rPr>
      </w:pPr>
      <w:r w:rsidRPr="001D5C07">
        <w:rPr>
          <w:rFonts w:cs="Calibri"/>
        </w:rPr>
        <w:t>Cel środowiskowy wyznaczony w Załączniku nr 1 do Rozporządzenie Dyrektora Regionalnego Zarządu Gospodarki Wodnej w Krakowie z dnia 10 października 2017 r. zmieniające rozporządzenie w sprawie warunków korzystania z wód regionu wodnego Górnej Wisły</w:t>
      </w:r>
      <w:r>
        <w:rPr>
          <w:rFonts w:cs="Calibri"/>
        </w:rPr>
        <w:t xml:space="preserve"> </w:t>
      </w:r>
      <w:r w:rsidRPr="001D5C07">
        <w:rPr>
          <w:rFonts w:cs="Calibri"/>
        </w:rPr>
        <w:t>dla</w:t>
      </w:r>
      <w:r>
        <w:rPr>
          <w:rFonts w:cs="Calibri"/>
        </w:rPr>
        <w:t xml:space="preserve"> ww. JCWPd została sformułowany następująco:</w:t>
      </w:r>
    </w:p>
    <w:p w:rsidR="001E7C6E" w:rsidRPr="00A571FD" w:rsidRDefault="001E7C6E" w:rsidP="005B2FAC">
      <w:pPr>
        <w:numPr>
          <w:ilvl w:val="0"/>
          <w:numId w:val="45"/>
        </w:numPr>
        <w:spacing w:after="0" w:line="276" w:lineRule="auto"/>
        <w:jc w:val="both"/>
        <w:rPr>
          <w:rFonts w:cs="Calibri"/>
        </w:rPr>
      </w:pPr>
      <w:r w:rsidRPr="00A571FD">
        <w:rPr>
          <w:rFonts w:cs="Calibri"/>
        </w:rPr>
        <w:t>100 (PLGW2000100) –</w:t>
      </w:r>
      <w:r>
        <w:rPr>
          <w:rFonts w:cs="Calibri"/>
        </w:rPr>
        <w:t xml:space="preserve"> dobry stan ilościowy, dobry stan chemiczny</w:t>
      </w:r>
      <w:r w:rsidRPr="00A571FD">
        <w:rPr>
          <w:rFonts w:cs="Calibri"/>
        </w:rPr>
        <w:t>;</w:t>
      </w:r>
    </w:p>
    <w:p w:rsidR="001E7C6E" w:rsidRPr="00A571FD" w:rsidRDefault="001E7C6E" w:rsidP="005B2FAC">
      <w:pPr>
        <w:numPr>
          <w:ilvl w:val="0"/>
          <w:numId w:val="45"/>
        </w:numPr>
        <w:spacing w:after="0" w:line="276" w:lineRule="auto"/>
        <w:jc w:val="both"/>
        <w:rPr>
          <w:rFonts w:cs="Calibri"/>
        </w:rPr>
      </w:pPr>
      <w:r w:rsidRPr="00A571FD">
        <w:rPr>
          <w:rFonts w:cs="Calibri"/>
        </w:rPr>
        <w:t>114 (PLGW2000114) – dobry stan ilościowy, dobry stan chemiczny;</w:t>
      </w:r>
    </w:p>
    <w:p w:rsidR="001E7C6E" w:rsidRPr="00A571FD" w:rsidRDefault="001E7C6E" w:rsidP="005B2FAC">
      <w:pPr>
        <w:numPr>
          <w:ilvl w:val="0"/>
          <w:numId w:val="45"/>
        </w:numPr>
        <w:spacing w:after="0" w:line="276" w:lineRule="auto"/>
        <w:jc w:val="both"/>
        <w:rPr>
          <w:rFonts w:cs="Calibri"/>
        </w:rPr>
      </w:pPr>
      <w:r w:rsidRPr="00A571FD">
        <w:rPr>
          <w:rFonts w:cs="Calibri"/>
        </w:rPr>
        <w:t>115 (PLGW2000115) – dobry stan ilościowy, dobry stan chemiczny;</w:t>
      </w:r>
    </w:p>
    <w:p w:rsidR="001E7C6E" w:rsidRPr="00A571FD" w:rsidRDefault="001E7C6E" w:rsidP="005B2FAC">
      <w:pPr>
        <w:numPr>
          <w:ilvl w:val="0"/>
          <w:numId w:val="45"/>
        </w:numPr>
        <w:spacing w:after="0" w:line="276" w:lineRule="auto"/>
        <w:jc w:val="both"/>
        <w:rPr>
          <w:rFonts w:cs="Calibri"/>
        </w:rPr>
      </w:pPr>
      <w:r w:rsidRPr="00A571FD">
        <w:rPr>
          <w:rFonts w:cs="Calibri"/>
        </w:rPr>
        <w:t>133 (PLGW2000133) - dobry stan ilościowy, dobry stan chemiczny.</w:t>
      </w:r>
    </w:p>
    <w:p w:rsidR="001E7C6E" w:rsidRPr="00F446DD" w:rsidRDefault="001E7C6E" w:rsidP="00585B50">
      <w:pPr>
        <w:spacing w:before="240"/>
        <w:rPr>
          <w:rFonts w:cs="Calibri"/>
          <w:u w:val="single"/>
        </w:rPr>
      </w:pPr>
      <w:r w:rsidRPr="00F446DD">
        <w:rPr>
          <w:rFonts w:cs="Calibri"/>
          <w:u w:val="single"/>
        </w:rPr>
        <w:t>Monitoring jakości wód podziemnych</w:t>
      </w:r>
    </w:p>
    <w:p w:rsidR="001E7C6E" w:rsidRPr="00B476DB" w:rsidRDefault="001E7C6E" w:rsidP="00390239">
      <w:pPr>
        <w:spacing w:line="276" w:lineRule="auto"/>
        <w:jc w:val="both"/>
        <w:rPr>
          <w:rFonts w:cs="Calibri"/>
          <w:u w:val="single"/>
        </w:rPr>
      </w:pPr>
      <w:r w:rsidRPr="00B476DB">
        <w:rPr>
          <w:rFonts w:cs="Calibri"/>
          <w:shd w:val="clear" w:color="auto" w:fill="FFFFFF"/>
        </w:rPr>
        <w:t>Kluczowym elementem wdrażania polityki wodnej w kraju jest ciągły monitoring, analiza i ocena stanu wód podziemnych przez kraje członkowskie w celu ochrony i sukcesywnej poprawy zasobów wodnych Polski i Europy. W celu spełnienia powyższych wymogów dotyczących oceny stanu jakości wód podziemnych, Ramowa Dyrektywa Wodna nałożyła na Państwa Członkowskie obowiązek prowadzenia monitoringu stanu chemicznego wód podziemnych, którego szczegółowy cel, zakres oraz częstotliwość określa Rozporządzenie Ministra Gospodarki Morskiej i Żeglugi Śródlądowej z dnia 9 października 2019 r. w sprawie form i sposobu prowadzenia monitoringu jednolitych części wód powierzchniowych i jednolitych części wód podziemnych  (Dz. U. 2019 poz. 2147).</w:t>
      </w:r>
      <w:r w:rsidRPr="00B476DB">
        <w:rPr>
          <w:rFonts w:cs="Calibri"/>
          <w:sz w:val="21"/>
          <w:szCs w:val="21"/>
          <w:shd w:val="clear" w:color="auto" w:fill="FFFFFF"/>
        </w:rPr>
        <w:t xml:space="preserve"> </w:t>
      </w:r>
      <w:r w:rsidRPr="00B476DB">
        <w:rPr>
          <w:rFonts w:cs="Calibri"/>
          <w:shd w:val="clear" w:color="auto" w:fill="FFFFFF"/>
        </w:rPr>
        <w:t xml:space="preserve">Zgodnie z tym rozporządzeniem wyróżnia się </w:t>
      </w:r>
      <w:r>
        <w:rPr>
          <w:rFonts w:cs="Calibri"/>
          <w:shd w:val="clear" w:color="auto" w:fill="FFFFFF"/>
        </w:rPr>
        <w:t>następujące</w:t>
      </w:r>
      <w:r w:rsidRPr="00B476DB">
        <w:rPr>
          <w:rFonts w:cs="Calibri"/>
          <w:shd w:val="clear" w:color="auto" w:fill="FFFFFF"/>
        </w:rPr>
        <w:t xml:space="preserve"> rodzaje monitoringu stanu chemicznego wód podziemnych, tj. monitoring diagnostyczny i operacyjny. </w:t>
      </w:r>
      <w:r w:rsidRPr="00B476DB">
        <w:rPr>
          <w:rFonts w:cs="Calibri"/>
          <w:sz w:val="21"/>
          <w:szCs w:val="21"/>
          <w:shd w:val="clear" w:color="auto" w:fill="FFFFFF"/>
        </w:rPr>
        <w:t xml:space="preserve">Badania i klasyfikację wód podziemnych </w:t>
      </w:r>
      <w:r>
        <w:rPr>
          <w:rFonts w:cs="Calibri"/>
          <w:sz w:val="21"/>
          <w:szCs w:val="21"/>
          <w:shd w:val="clear" w:color="auto" w:fill="FFFFFF"/>
        </w:rPr>
        <w:br/>
      </w:r>
      <w:r w:rsidRPr="00B476DB">
        <w:rPr>
          <w:rFonts w:cs="Calibri"/>
          <w:sz w:val="21"/>
          <w:szCs w:val="21"/>
          <w:shd w:val="clear" w:color="auto" w:fill="FFFFFF"/>
        </w:rPr>
        <w:t>w punktach sieci krajowej w ramach Państwowego Monitoringu Środowiska wykonuje Państwowy Instytut Geologiczny – Państwowy Instytut Badawczy w Warszawie przy koordynacji i na zlecenie Głównego Inspektoratu Ochrony Środowiska.</w:t>
      </w:r>
    </w:p>
    <w:p w:rsidR="001E7C6E" w:rsidRPr="00B476DB" w:rsidRDefault="001E7C6E" w:rsidP="00AA7939">
      <w:pPr>
        <w:rPr>
          <w:rFonts w:cs="Calibri"/>
          <w:sz w:val="21"/>
          <w:szCs w:val="21"/>
          <w:shd w:val="clear" w:color="auto" w:fill="FFFFFF"/>
        </w:rPr>
      </w:pPr>
      <w:r w:rsidRPr="00B476DB">
        <w:rPr>
          <w:rFonts w:cs="Calibri"/>
          <w:sz w:val="21"/>
          <w:szCs w:val="21"/>
          <w:shd w:val="clear" w:color="auto" w:fill="FFFFFF"/>
        </w:rPr>
        <w:t>Ostatni monitoring diagnostyczny wykonano w 2019 r. a monitoring operacyjny w 2018 r.</w:t>
      </w:r>
    </w:p>
    <w:p w:rsidR="001E7C6E" w:rsidRDefault="001E7C6E" w:rsidP="00F446DD">
      <w:pPr>
        <w:spacing w:line="276" w:lineRule="auto"/>
        <w:jc w:val="both"/>
      </w:pPr>
      <w:r w:rsidRPr="00F446DD">
        <w:t>Na terenie województwa świętokrzyskiego w 2018 roku wykonano badania stanu chemicznego jednolitych części wód podziemnych w 24 punktach sieci krajowej w ramach monitoringu operacyjnego, którym obejmuje się jednolite części wód podziemnych uznane za zagrożone niespełnieniem określonych dla nich celów środowiskowych. Na terenie województwa świętokrzyskiego wyznaczono cztery takie JCWPd: 86, 101, 102 i 115. W obrębie województwa świętokrzyskiego punkty pomiarowe zlokalizowane były w 4 JCWPd</w:t>
      </w:r>
      <w:r>
        <w:t>, jednak żaden z nich nie był zlokalizowany na terenie Powiatu Buskiego.</w:t>
      </w:r>
    </w:p>
    <w:p w:rsidR="001E7C6E" w:rsidRDefault="001E7C6E" w:rsidP="00F446DD">
      <w:pPr>
        <w:spacing w:line="276" w:lineRule="auto"/>
        <w:jc w:val="both"/>
      </w:pPr>
      <w:r>
        <w:t>Natomiast zgodnie z opracowaniem „Raport o stanie jednolitych części wód podziemnych w dorzeczach – stan na rok 2019”</w:t>
      </w:r>
      <w:r>
        <w:rPr>
          <w:rStyle w:val="FootnoteReference"/>
        </w:rPr>
        <w:footnoteReference w:id="3"/>
      </w:r>
      <w:r>
        <w:t xml:space="preserve"> dokonano oceny stanu wód podziemnych na podstawie danych za 2019 r. w ramach monitoringu diagnostycznego. Zgodnie z danymi przedstawionymi w Raporcie stan jednolitych części wód podziemnych zlokalizowanych na terenie Powiatu Buskiego określono jako dobry. Ponadto, żadna z JCWPd nie została sklasyfikowana jako zagrożona nieosiągnięciem celów środowiskowych</w:t>
      </w:r>
      <w:r>
        <w:rPr>
          <w:rStyle w:val="FootnoteReference"/>
        </w:rPr>
        <w:footnoteReference w:id="4"/>
      </w:r>
      <w:r>
        <w:t>.</w:t>
      </w:r>
    </w:p>
    <w:p w:rsidR="001E7C6E" w:rsidRDefault="001E7C6E" w:rsidP="00F446DD">
      <w:pPr>
        <w:spacing w:line="276" w:lineRule="auto"/>
        <w:jc w:val="both"/>
      </w:pPr>
      <w:r>
        <w:t xml:space="preserve">Ocenę stanu wód podziemnych w ramach przeprowadzonego monitoringu przedstawiono </w:t>
      </w:r>
      <w:r>
        <w:br/>
        <w:t>w poniższej tabeli.</w:t>
      </w:r>
    </w:p>
    <w:p w:rsidR="001E7C6E" w:rsidRDefault="001E7C6E" w:rsidP="00F446DD">
      <w:pPr>
        <w:spacing w:line="276" w:lineRule="auto"/>
        <w:jc w:val="both"/>
      </w:pPr>
    </w:p>
    <w:p w:rsidR="001E7C6E" w:rsidRDefault="001E7C6E" w:rsidP="00F446DD">
      <w:pPr>
        <w:spacing w:line="276" w:lineRule="auto"/>
        <w:jc w:val="both"/>
        <w:sectPr w:rsidR="001E7C6E" w:rsidSect="00985B55">
          <w:pgSz w:w="11906" w:h="16838"/>
          <w:pgMar w:top="1417" w:right="1417" w:bottom="1417" w:left="1417" w:header="708" w:footer="708" w:gutter="0"/>
          <w:cols w:space="708"/>
          <w:titlePg/>
          <w:docGrid w:linePitch="360"/>
        </w:sectPr>
      </w:pPr>
    </w:p>
    <w:p w:rsidR="001E7C6E" w:rsidRPr="002F1E51" w:rsidRDefault="001E7C6E" w:rsidP="002F1E51">
      <w:pPr>
        <w:pStyle w:val="Caption"/>
        <w:jc w:val="center"/>
        <w:rPr>
          <w:b/>
          <w:bCs/>
          <w:i w:val="0"/>
          <w:iCs/>
          <w:color w:val="2F5496"/>
          <w:szCs w:val="22"/>
        </w:rPr>
      </w:pPr>
      <w:bookmarkStart w:id="57" w:name="_Toc94534581"/>
      <w:r w:rsidRPr="002F1E51">
        <w:rPr>
          <w:b/>
          <w:bCs/>
          <w:i w:val="0"/>
          <w:iCs/>
          <w:color w:val="2F5496"/>
          <w:szCs w:val="22"/>
        </w:rPr>
        <w:t xml:space="preserve">Tabela </w:t>
      </w:r>
      <w:r w:rsidRPr="002F1E51">
        <w:rPr>
          <w:b/>
          <w:bCs/>
          <w:i w:val="0"/>
          <w:iCs/>
          <w:color w:val="2F5496"/>
          <w:szCs w:val="22"/>
        </w:rPr>
        <w:fldChar w:fldCharType="begin"/>
      </w:r>
      <w:r w:rsidRPr="002F1E51">
        <w:rPr>
          <w:b/>
          <w:bCs/>
          <w:i w:val="0"/>
          <w:iCs/>
          <w:color w:val="2F5496"/>
          <w:szCs w:val="22"/>
        </w:rPr>
        <w:instrText xml:space="preserve"> SEQ Tabela \* ARABIC </w:instrText>
      </w:r>
      <w:r w:rsidRPr="002F1E51">
        <w:rPr>
          <w:b/>
          <w:bCs/>
          <w:i w:val="0"/>
          <w:iCs/>
          <w:color w:val="2F5496"/>
          <w:szCs w:val="22"/>
        </w:rPr>
        <w:fldChar w:fldCharType="separate"/>
      </w:r>
      <w:r>
        <w:rPr>
          <w:b/>
          <w:bCs/>
          <w:i w:val="0"/>
          <w:iCs/>
          <w:noProof/>
          <w:color w:val="2F5496"/>
          <w:szCs w:val="22"/>
        </w:rPr>
        <w:t>11</w:t>
      </w:r>
      <w:r w:rsidRPr="002F1E51">
        <w:rPr>
          <w:b/>
          <w:bCs/>
          <w:i w:val="0"/>
          <w:iCs/>
          <w:color w:val="2F5496"/>
          <w:szCs w:val="22"/>
        </w:rPr>
        <w:fldChar w:fldCharType="end"/>
      </w:r>
      <w:r w:rsidRPr="002F1E51">
        <w:rPr>
          <w:b/>
          <w:bCs/>
          <w:i w:val="0"/>
          <w:iCs/>
          <w:color w:val="2F5496"/>
          <w:szCs w:val="22"/>
        </w:rPr>
        <w:t>. Podsumowanie analizy oceny stanu JCWPd za rok 2019</w:t>
      </w:r>
      <w:bookmarkEnd w:id="57"/>
    </w:p>
    <w:tbl>
      <w:tblPr>
        <w:tblW w:w="5000" w:type="pct"/>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tblPr>
      <w:tblGrid>
        <w:gridCol w:w="730"/>
        <w:gridCol w:w="1172"/>
        <w:gridCol w:w="839"/>
        <w:gridCol w:w="1217"/>
        <w:gridCol w:w="1570"/>
        <w:gridCol w:w="1371"/>
        <w:gridCol w:w="1169"/>
        <w:gridCol w:w="717"/>
        <w:gridCol w:w="839"/>
        <w:gridCol w:w="1217"/>
        <w:gridCol w:w="1570"/>
        <w:gridCol w:w="1072"/>
        <w:gridCol w:w="737"/>
      </w:tblGrid>
      <w:tr w:rsidR="001E7C6E" w:rsidRPr="00556771" w:rsidTr="00556771">
        <w:trPr>
          <w:trHeight w:val="454"/>
        </w:trPr>
        <w:tc>
          <w:tcPr>
            <w:tcW w:w="257" w:type="pct"/>
            <w:vMerge w:val="restart"/>
            <w:shd w:val="clear" w:color="auto" w:fill="D9E2F3"/>
            <w:vAlign w:val="center"/>
          </w:tcPr>
          <w:p w:rsidR="001E7C6E" w:rsidRPr="00556771" w:rsidRDefault="001E7C6E" w:rsidP="00556771">
            <w:pPr>
              <w:spacing w:after="0" w:line="240" w:lineRule="auto"/>
              <w:jc w:val="center"/>
              <w:rPr>
                <w:rFonts w:cs="Calibri"/>
                <w:b/>
                <w:bCs/>
                <w:sz w:val="16"/>
                <w:szCs w:val="16"/>
                <w:lang w:eastAsia="pl-PL"/>
              </w:rPr>
            </w:pPr>
            <w:r w:rsidRPr="00556771">
              <w:rPr>
                <w:rFonts w:cs="Calibri"/>
                <w:b/>
                <w:bCs/>
                <w:sz w:val="16"/>
                <w:szCs w:val="16"/>
                <w:lang w:eastAsia="pl-PL"/>
              </w:rPr>
              <w:t>Numer JCWPd</w:t>
            </w:r>
          </w:p>
        </w:tc>
        <w:tc>
          <w:tcPr>
            <w:tcW w:w="2580" w:type="pct"/>
            <w:gridSpan w:val="6"/>
            <w:shd w:val="clear" w:color="auto" w:fill="D9E2F3"/>
            <w:vAlign w:val="center"/>
          </w:tcPr>
          <w:p w:rsidR="001E7C6E" w:rsidRPr="00556771" w:rsidRDefault="001E7C6E" w:rsidP="00556771">
            <w:pPr>
              <w:spacing w:after="0" w:line="240" w:lineRule="auto"/>
              <w:jc w:val="center"/>
              <w:rPr>
                <w:rFonts w:cs="Calibri"/>
                <w:b/>
                <w:bCs/>
                <w:sz w:val="16"/>
                <w:szCs w:val="16"/>
                <w:lang w:eastAsia="pl-PL"/>
              </w:rPr>
            </w:pPr>
            <w:r w:rsidRPr="00556771">
              <w:rPr>
                <w:rFonts w:cs="Calibri"/>
                <w:b/>
                <w:bCs/>
                <w:sz w:val="16"/>
                <w:szCs w:val="16"/>
                <w:lang w:eastAsia="pl-PL"/>
              </w:rPr>
              <w:t>Stan chemiczny</w:t>
            </w:r>
          </w:p>
        </w:tc>
        <w:tc>
          <w:tcPr>
            <w:tcW w:w="1904" w:type="pct"/>
            <w:gridSpan w:val="5"/>
            <w:shd w:val="clear" w:color="auto" w:fill="D9E2F3"/>
            <w:vAlign w:val="center"/>
          </w:tcPr>
          <w:p w:rsidR="001E7C6E" w:rsidRPr="00556771" w:rsidRDefault="001E7C6E" w:rsidP="00556771">
            <w:pPr>
              <w:spacing w:after="0" w:line="240" w:lineRule="auto"/>
              <w:jc w:val="center"/>
              <w:rPr>
                <w:rFonts w:cs="Calibri"/>
                <w:b/>
                <w:bCs/>
                <w:sz w:val="16"/>
                <w:szCs w:val="16"/>
                <w:lang w:eastAsia="pl-PL"/>
              </w:rPr>
            </w:pPr>
            <w:r w:rsidRPr="00556771">
              <w:rPr>
                <w:rFonts w:cs="Calibri"/>
                <w:b/>
                <w:bCs/>
                <w:sz w:val="16"/>
                <w:szCs w:val="16"/>
                <w:lang w:eastAsia="pl-PL"/>
              </w:rPr>
              <w:t>Stan ilościowy</w:t>
            </w:r>
          </w:p>
        </w:tc>
        <w:tc>
          <w:tcPr>
            <w:tcW w:w="259" w:type="pct"/>
            <w:vMerge w:val="restart"/>
            <w:shd w:val="clear" w:color="auto" w:fill="D9E2F3"/>
            <w:vAlign w:val="center"/>
          </w:tcPr>
          <w:p w:rsidR="001E7C6E" w:rsidRPr="00556771" w:rsidRDefault="001E7C6E" w:rsidP="00556771">
            <w:pPr>
              <w:spacing w:after="0" w:line="240" w:lineRule="auto"/>
              <w:jc w:val="center"/>
              <w:rPr>
                <w:rFonts w:cs="Calibri"/>
                <w:b/>
                <w:bCs/>
                <w:sz w:val="16"/>
                <w:szCs w:val="16"/>
                <w:lang w:eastAsia="pl-PL"/>
              </w:rPr>
            </w:pPr>
            <w:r w:rsidRPr="00556771">
              <w:rPr>
                <w:rFonts w:cs="Calibri"/>
                <w:b/>
                <w:bCs/>
                <w:sz w:val="16"/>
                <w:szCs w:val="16"/>
                <w:lang w:eastAsia="pl-PL"/>
              </w:rPr>
              <w:t>Ogólna ocena stanu</w:t>
            </w:r>
          </w:p>
        </w:tc>
      </w:tr>
      <w:tr w:rsidR="001E7C6E" w:rsidRPr="00556771" w:rsidTr="00556771">
        <w:trPr>
          <w:trHeight w:val="454"/>
        </w:trPr>
        <w:tc>
          <w:tcPr>
            <w:tcW w:w="257" w:type="pct"/>
            <w:vMerge/>
            <w:shd w:val="clear" w:color="auto" w:fill="D9E2F3"/>
            <w:vAlign w:val="center"/>
          </w:tcPr>
          <w:p w:rsidR="001E7C6E" w:rsidRPr="00556771" w:rsidRDefault="001E7C6E" w:rsidP="00556771">
            <w:pPr>
              <w:spacing w:after="0" w:line="240" w:lineRule="auto"/>
              <w:jc w:val="center"/>
              <w:rPr>
                <w:rFonts w:cs="Calibri"/>
                <w:b/>
                <w:bCs/>
                <w:sz w:val="16"/>
                <w:szCs w:val="16"/>
                <w:lang w:eastAsia="pl-PL"/>
              </w:rPr>
            </w:pPr>
          </w:p>
        </w:tc>
        <w:tc>
          <w:tcPr>
            <w:tcW w:w="412" w:type="pct"/>
            <w:shd w:val="clear" w:color="auto" w:fill="D9E2F3"/>
            <w:vAlign w:val="center"/>
          </w:tcPr>
          <w:p w:rsidR="001E7C6E" w:rsidRPr="00556771" w:rsidRDefault="001E7C6E" w:rsidP="00556771">
            <w:pPr>
              <w:spacing w:after="0" w:line="240" w:lineRule="auto"/>
              <w:jc w:val="center"/>
              <w:rPr>
                <w:rFonts w:cs="Calibri"/>
                <w:b/>
                <w:bCs/>
                <w:sz w:val="16"/>
                <w:szCs w:val="16"/>
                <w:lang w:eastAsia="pl-PL"/>
              </w:rPr>
            </w:pPr>
            <w:r w:rsidRPr="00556771">
              <w:rPr>
                <w:rFonts w:cs="Calibri"/>
                <w:b/>
                <w:bCs/>
                <w:sz w:val="16"/>
                <w:szCs w:val="16"/>
                <w:lang w:eastAsia="pl-PL"/>
              </w:rPr>
              <w:t>Test C.1 Ogólna ocena stanu chemicznego</w:t>
            </w:r>
          </w:p>
        </w:tc>
        <w:tc>
          <w:tcPr>
            <w:tcW w:w="295" w:type="pct"/>
            <w:shd w:val="clear" w:color="auto" w:fill="D9E2F3"/>
            <w:vAlign w:val="center"/>
          </w:tcPr>
          <w:p w:rsidR="001E7C6E" w:rsidRPr="00556771" w:rsidRDefault="001E7C6E" w:rsidP="00556771">
            <w:pPr>
              <w:spacing w:after="0" w:line="240" w:lineRule="auto"/>
              <w:jc w:val="center"/>
              <w:rPr>
                <w:rFonts w:cs="Calibri"/>
                <w:b/>
                <w:bCs/>
                <w:sz w:val="16"/>
                <w:szCs w:val="16"/>
                <w:lang w:eastAsia="pl-PL"/>
              </w:rPr>
            </w:pPr>
            <w:r w:rsidRPr="00556771">
              <w:rPr>
                <w:rFonts w:cs="Calibri"/>
                <w:b/>
                <w:bCs/>
                <w:sz w:val="16"/>
                <w:szCs w:val="16"/>
                <w:lang w:eastAsia="pl-PL"/>
              </w:rPr>
              <w:t>Test C.2 ingresja i ascenzja</w:t>
            </w:r>
          </w:p>
        </w:tc>
        <w:tc>
          <w:tcPr>
            <w:tcW w:w="428" w:type="pct"/>
            <w:shd w:val="clear" w:color="auto" w:fill="D9E2F3"/>
            <w:vAlign w:val="center"/>
          </w:tcPr>
          <w:p w:rsidR="001E7C6E" w:rsidRPr="00556771" w:rsidRDefault="001E7C6E" w:rsidP="00556771">
            <w:pPr>
              <w:spacing w:after="0" w:line="240" w:lineRule="auto"/>
              <w:jc w:val="center"/>
              <w:rPr>
                <w:rFonts w:cs="Calibri"/>
                <w:b/>
                <w:bCs/>
                <w:sz w:val="16"/>
                <w:szCs w:val="16"/>
                <w:lang w:eastAsia="pl-PL"/>
              </w:rPr>
            </w:pPr>
            <w:r w:rsidRPr="00556771">
              <w:rPr>
                <w:rFonts w:cs="Calibri"/>
                <w:b/>
                <w:bCs/>
                <w:sz w:val="16"/>
                <w:szCs w:val="16"/>
                <w:lang w:eastAsia="pl-PL"/>
              </w:rPr>
              <w:t>Test C.3 - Ochrona ekosystemów lądowych zależnych od wód podziemnych</w:t>
            </w:r>
          </w:p>
        </w:tc>
        <w:tc>
          <w:tcPr>
            <w:tcW w:w="552" w:type="pct"/>
            <w:shd w:val="clear" w:color="auto" w:fill="D9E2F3"/>
            <w:vAlign w:val="center"/>
          </w:tcPr>
          <w:p w:rsidR="001E7C6E" w:rsidRPr="00556771" w:rsidRDefault="001E7C6E" w:rsidP="00556771">
            <w:pPr>
              <w:spacing w:after="0" w:line="240" w:lineRule="auto"/>
              <w:jc w:val="center"/>
              <w:rPr>
                <w:rFonts w:cs="Calibri"/>
                <w:b/>
                <w:bCs/>
                <w:sz w:val="16"/>
                <w:szCs w:val="16"/>
                <w:lang w:eastAsia="pl-PL"/>
              </w:rPr>
            </w:pPr>
            <w:r w:rsidRPr="00556771">
              <w:rPr>
                <w:rFonts w:cs="Calibri"/>
                <w:b/>
                <w:bCs/>
                <w:sz w:val="16"/>
                <w:szCs w:val="16"/>
                <w:lang w:eastAsia="pl-PL"/>
              </w:rPr>
              <w:t>Test C.4 - Ochrona wód powierzchniowych</w:t>
            </w:r>
          </w:p>
        </w:tc>
        <w:tc>
          <w:tcPr>
            <w:tcW w:w="482" w:type="pct"/>
            <w:shd w:val="clear" w:color="auto" w:fill="D9E2F3"/>
            <w:vAlign w:val="center"/>
          </w:tcPr>
          <w:p w:rsidR="001E7C6E" w:rsidRPr="00556771" w:rsidRDefault="001E7C6E" w:rsidP="00556771">
            <w:pPr>
              <w:spacing w:after="0" w:line="240" w:lineRule="auto"/>
              <w:jc w:val="center"/>
              <w:rPr>
                <w:rFonts w:cs="Calibri"/>
                <w:b/>
                <w:bCs/>
                <w:sz w:val="16"/>
                <w:szCs w:val="16"/>
                <w:lang w:eastAsia="pl-PL"/>
              </w:rPr>
            </w:pPr>
            <w:r w:rsidRPr="00556771">
              <w:rPr>
                <w:rFonts w:cs="Calibri"/>
                <w:b/>
                <w:bCs/>
                <w:sz w:val="16"/>
                <w:szCs w:val="16"/>
                <w:lang w:eastAsia="pl-PL"/>
              </w:rPr>
              <w:t>Test C.5 - Ochrona wód przeznaczonych do spożycia przez ludzi</w:t>
            </w:r>
          </w:p>
        </w:tc>
        <w:tc>
          <w:tcPr>
            <w:tcW w:w="411" w:type="pct"/>
            <w:shd w:val="clear" w:color="auto" w:fill="D9E2F3"/>
            <w:vAlign w:val="center"/>
          </w:tcPr>
          <w:p w:rsidR="001E7C6E" w:rsidRPr="00556771" w:rsidRDefault="001E7C6E" w:rsidP="00556771">
            <w:pPr>
              <w:spacing w:after="0" w:line="240" w:lineRule="auto"/>
              <w:jc w:val="center"/>
              <w:rPr>
                <w:rFonts w:cs="Calibri"/>
                <w:b/>
                <w:bCs/>
                <w:sz w:val="16"/>
                <w:szCs w:val="16"/>
                <w:lang w:eastAsia="pl-PL"/>
              </w:rPr>
            </w:pPr>
          </w:p>
          <w:p w:rsidR="001E7C6E" w:rsidRPr="00556771" w:rsidRDefault="001E7C6E" w:rsidP="00556771">
            <w:pPr>
              <w:spacing w:after="0" w:line="240" w:lineRule="auto"/>
              <w:jc w:val="center"/>
              <w:rPr>
                <w:rFonts w:cs="Calibri"/>
                <w:b/>
                <w:bCs/>
                <w:sz w:val="16"/>
                <w:szCs w:val="16"/>
                <w:lang w:eastAsia="pl-PL"/>
              </w:rPr>
            </w:pPr>
            <w:r w:rsidRPr="00556771">
              <w:rPr>
                <w:rFonts w:cs="Calibri"/>
                <w:b/>
                <w:bCs/>
                <w:sz w:val="16"/>
                <w:szCs w:val="16"/>
                <w:lang w:eastAsia="pl-PL"/>
              </w:rPr>
              <w:t>Ocena stanu chemicznego</w:t>
            </w:r>
          </w:p>
        </w:tc>
        <w:tc>
          <w:tcPr>
            <w:tcW w:w="252" w:type="pct"/>
            <w:shd w:val="clear" w:color="auto" w:fill="D9E2F3"/>
            <w:vAlign w:val="center"/>
          </w:tcPr>
          <w:p w:rsidR="001E7C6E" w:rsidRPr="00556771" w:rsidRDefault="001E7C6E" w:rsidP="00556771">
            <w:pPr>
              <w:spacing w:after="0" w:line="240" w:lineRule="auto"/>
              <w:jc w:val="center"/>
              <w:rPr>
                <w:rFonts w:cs="Calibri"/>
                <w:b/>
                <w:bCs/>
                <w:sz w:val="16"/>
                <w:szCs w:val="16"/>
                <w:lang w:eastAsia="pl-PL"/>
              </w:rPr>
            </w:pPr>
          </w:p>
          <w:p w:rsidR="001E7C6E" w:rsidRPr="00556771" w:rsidRDefault="001E7C6E" w:rsidP="00556771">
            <w:pPr>
              <w:spacing w:after="0" w:line="240" w:lineRule="auto"/>
              <w:jc w:val="center"/>
              <w:rPr>
                <w:rFonts w:cs="Calibri"/>
                <w:b/>
                <w:bCs/>
                <w:sz w:val="16"/>
                <w:szCs w:val="16"/>
                <w:lang w:eastAsia="pl-PL"/>
              </w:rPr>
            </w:pPr>
          </w:p>
          <w:p w:rsidR="001E7C6E" w:rsidRPr="00556771" w:rsidRDefault="001E7C6E" w:rsidP="00556771">
            <w:pPr>
              <w:spacing w:after="0" w:line="240" w:lineRule="auto"/>
              <w:jc w:val="center"/>
              <w:rPr>
                <w:rFonts w:cs="Calibri"/>
                <w:b/>
                <w:bCs/>
                <w:sz w:val="16"/>
                <w:szCs w:val="16"/>
                <w:lang w:eastAsia="pl-PL"/>
              </w:rPr>
            </w:pPr>
          </w:p>
          <w:p w:rsidR="001E7C6E" w:rsidRPr="00556771" w:rsidRDefault="001E7C6E" w:rsidP="00556771">
            <w:pPr>
              <w:spacing w:after="0" w:line="240" w:lineRule="auto"/>
              <w:jc w:val="center"/>
              <w:rPr>
                <w:rFonts w:cs="Calibri"/>
                <w:b/>
                <w:bCs/>
                <w:sz w:val="16"/>
                <w:szCs w:val="16"/>
                <w:lang w:eastAsia="pl-PL"/>
              </w:rPr>
            </w:pPr>
            <w:r w:rsidRPr="00556771">
              <w:rPr>
                <w:rFonts w:cs="Calibri"/>
                <w:b/>
                <w:bCs/>
                <w:sz w:val="16"/>
                <w:szCs w:val="16"/>
                <w:lang w:eastAsia="pl-PL"/>
              </w:rPr>
              <w:t>Test I.1 - Bilans wodny</w:t>
            </w:r>
          </w:p>
        </w:tc>
        <w:tc>
          <w:tcPr>
            <w:tcW w:w="295" w:type="pct"/>
            <w:shd w:val="clear" w:color="auto" w:fill="D9E2F3"/>
            <w:vAlign w:val="center"/>
          </w:tcPr>
          <w:p w:rsidR="001E7C6E" w:rsidRPr="00556771" w:rsidRDefault="001E7C6E" w:rsidP="00556771">
            <w:pPr>
              <w:spacing w:after="0" w:line="240" w:lineRule="auto"/>
              <w:jc w:val="center"/>
              <w:rPr>
                <w:rFonts w:cs="Calibri"/>
                <w:b/>
                <w:bCs/>
                <w:sz w:val="16"/>
                <w:szCs w:val="16"/>
                <w:lang w:eastAsia="pl-PL"/>
              </w:rPr>
            </w:pPr>
            <w:r w:rsidRPr="00556771">
              <w:rPr>
                <w:rFonts w:cs="Calibri"/>
                <w:b/>
                <w:bCs/>
                <w:sz w:val="16"/>
                <w:szCs w:val="16"/>
                <w:lang w:eastAsia="pl-PL"/>
              </w:rPr>
              <w:t>Test I.2 - ingresja i ascenzja</w:t>
            </w:r>
          </w:p>
          <w:p w:rsidR="001E7C6E" w:rsidRPr="00556771" w:rsidRDefault="001E7C6E" w:rsidP="00556771">
            <w:pPr>
              <w:spacing w:after="0" w:line="240" w:lineRule="auto"/>
              <w:jc w:val="center"/>
              <w:rPr>
                <w:rFonts w:cs="Calibri"/>
                <w:b/>
                <w:bCs/>
                <w:sz w:val="16"/>
                <w:szCs w:val="16"/>
                <w:lang w:eastAsia="pl-PL"/>
              </w:rPr>
            </w:pPr>
          </w:p>
        </w:tc>
        <w:tc>
          <w:tcPr>
            <w:tcW w:w="428" w:type="pct"/>
            <w:shd w:val="clear" w:color="auto" w:fill="D9E2F3"/>
            <w:vAlign w:val="center"/>
          </w:tcPr>
          <w:p w:rsidR="001E7C6E" w:rsidRPr="00556771" w:rsidRDefault="001E7C6E" w:rsidP="00556771">
            <w:pPr>
              <w:spacing w:after="0" w:line="240" w:lineRule="auto"/>
              <w:jc w:val="center"/>
              <w:rPr>
                <w:rFonts w:cs="Calibri"/>
                <w:b/>
                <w:bCs/>
                <w:sz w:val="16"/>
                <w:szCs w:val="16"/>
                <w:lang w:eastAsia="pl-PL"/>
              </w:rPr>
            </w:pPr>
            <w:r w:rsidRPr="00556771">
              <w:rPr>
                <w:rFonts w:cs="Calibri"/>
                <w:b/>
                <w:bCs/>
                <w:sz w:val="16"/>
                <w:szCs w:val="16"/>
                <w:lang w:eastAsia="pl-PL"/>
              </w:rPr>
              <w:t>Test I.3 - Ochrona ekosystemów lądowych zależnych od wód podziemnych</w:t>
            </w:r>
          </w:p>
        </w:tc>
        <w:tc>
          <w:tcPr>
            <w:tcW w:w="552" w:type="pct"/>
            <w:shd w:val="clear" w:color="auto" w:fill="D9E2F3"/>
            <w:vAlign w:val="center"/>
          </w:tcPr>
          <w:p w:rsidR="001E7C6E" w:rsidRPr="00556771" w:rsidRDefault="001E7C6E" w:rsidP="00556771">
            <w:pPr>
              <w:spacing w:after="0" w:line="240" w:lineRule="auto"/>
              <w:jc w:val="center"/>
              <w:rPr>
                <w:rFonts w:cs="Calibri"/>
                <w:b/>
                <w:bCs/>
                <w:sz w:val="16"/>
                <w:szCs w:val="16"/>
                <w:lang w:eastAsia="pl-PL"/>
              </w:rPr>
            </w:pPr>
            <w:r w:rsidRPr="00556771">
              <w:rPr>
                <w:rFonts w:cs="Calibri"/>
                <w:b/>
                <w:bCs/>
                <w:sz w:val="16"/>
                <w:szCs w:val="16"/>
                <w:lang w:eastAsia="pl-PL"/>
              </w:rPr>
              <w:t>Test I.4 - Ochrona wód powierzchniowych</w:t>
            </w:r>
          </w:p>
        </w:tc>
        <w:tc>
          <w:tcPr>
            <w:tcW w:w="377" w:type="pct"/>
            <w:shd w:val="clear" w:color="auto" w:fill="D9E2F3"/>
            <w:vAlign w:val="center"/>
          </w:tcPr>
          <w:p w:rsidR="001E7C6E" w:rsidRPr="00556771" w:rsidRDefault="001E7C6E" w:rsidP="00556771">
            <w:pPr>
              <w:spacing w:after="0" w:line="240" w:lineRule="auto"/>
              <w:jc w:val="center"/>
              <w:rPr>
                <w:rFonts w:cs="Calibri"/>
                <w:b/>
                <w:bCs/>
                <w:sz w:val="16"/>
                <w:szCs w:val="16"/>
                <w:lang w:eastAsia="pl-PL"/>
              </w:rPr>
            </w:pPr>
            <w:r w:rsidRPr="00556771">
              <w:rPr>
                <w:rFonts w:cs="Calibri"/>
                <w:b/>
                <w:bCs/>
                <w:sz w:val="16"/>
                <w:szCs w:val="16"/>
                <w:lang w:eastAsia="pl-PL"/>
              </w:rPr>
              <w:t>Ocena stanu ilościowego</w:t>
            </w:r>
          </w:p>
        </w:tc>
        <w:tc>
          <w:tcPr>
            <w:tcW w:w="259" w:type="pct"/>
            <w:vMerge/>
            <w:shd w:val="clear" w:color="auto" w:fill="D9E2F3"/>
            <w:vAlign w:val="center"/>
          </w:tcPr>
          <w:p w:rsidR="001E7C6E" w:rsidRPr="00556771" w:rsidRDefault="001E7C6E" w:rsidP="00556771">
            <w:pPr>
              <w:spacing w:after="0" w:line="240" w:lineRule="auto"/>
              <w:jc w:val="center"/>
              <w:rPr>
                <w:rFonts w:cs="Calibri"/>
                <w:b/>
                <w:bCs/>
                <w:sz w:val="16"/>
                <w:szCs w:val="16"/>
                <w:lang w:eastAsia="pl-PL"/>
              </w:rPr>
            </w:pPr>
          </w:p>
        </w:tc>
      </w:tr>
      <w:tr w:rsidR="001E7C6E" w:rsidRPr="00556771" w:rsidTr="00556771">
        <w:trPr>
          <w:trHeight w:val="454"/>
        </w:trPr>
        <w:tc>
          <w:tcPr>
            <w:tcW w:w="257"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100</w:t>
            </w:r>
          </w:p>
        </w:tc>
        <w:tc>
          <w:tcPr>
            <w:tcW w:w="412"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295"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428"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b.d.</w:t>
            </w:r>
          </w:p>
        </w:tc>
        <w:tc>
          <w:tcPr>
            <w:tcW w:w="552"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482"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411"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252"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295"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428"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552"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b.d.</w:t>
            </w:r>
          </w:p>
        </w:tc>
        <w:tc>
          <w:tcPr>
            <w:tcW w:w="377"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259"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Dobry DW</w:t>
            </w:r>
          </w:p>
        </w:tc>
      </w:tr>
      <w:tr w:rsidR="001E7C6E" w:rsidRPr="00556771" w:rsidTr="00556771">
        <w:trPr>
          <w:trHeight w:val="454"/>
        </w:trPr>
        <w:tc>
          <w:tcPr>
            <w:tcW w:w="257"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114</w:t>
            </w:r>
          </w:p>
        </w:tc>
        <w:tc>
          <w:tcPr>
            <w:tcW w:w="412"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Dobry NW</w:t>
            </w:r>
          </w:p>
        </w:tc>
        <w:tc>
          <w:tcPr>
            <w:tcW w:w="295"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428"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n.d.</w:t>
            </w:r>
          </w:p>
        </w:tc>
        <w:tc>
          <w:tcPr>
            <w:tcW w:w="552"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Dobry NW</w:t>
            </w:r>
          </w:p>
        </w:tc>
        <w:tc>
          <w:tcPr>
            <w:tcW w:w="482"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Dobry WW</w:t>
            </w:r>
          </w:p>
        </w:tc>
        <w:tc>
          <w:tcPr>
            <w:tcW w:w="411"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252"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295"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428"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n.d.</w:t>
            </w:r>
          </w:p>
        </w:tc>
        <w:tc>
          <w:tcPr>
            <w:tcW w:w="552"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b.d.</w:t>
            </w:r>
          </w:p>
        </w:tc>
        <w:tc>
          <w:tcPr>
            <w:tcW w:w="377"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259"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Dobry DW</w:t>
            </w:r>
          </w:p>
        </w:tc>
      </w:tr>
      <w:tr w:rsidR="001E7C6E" w:rsidRPr="00556771" w:rsidTr="00556771">
        <w:trPr>
          <w:trHeight w:val="454"/>
        </w:trPr>
        <w:tc>
          <w:tcPr>
            <w:tcW w:w="257"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115</w:t>
            </w:r>
          </w:p>
        </w:tc>
        <w:tc>
          <w:tcPr>
            <w:tcW w:w="412"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Dobry NW</w:t>
            </w:r>
          </w:p>
        </w:tc>
        <w:tc>
          <w:tcPr>
            <w:tcW w:w="295"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428"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b.d.</w:t>
            </w:r>
          </w:p>
        </w:tc>
        <w:tc>
          <w:tcPr>
            <w:tcW w:w="552"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482"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Dobry WW</w:t>
            </w:r>
          </w:p>
        </w:tc>
        <w:tc>
          <w:tcPr>
            <w:tcW w:w="411"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252"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295"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428"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552"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b.d.</w:t>
            </w:r>
          </w:p>
        </w:tc>
        <w:tc>
          <w:tcPr>
            <w:tcW w:w="377"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259"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Dobry DW</w:t>
            </w:r>
          </w:p>
        </w:tc>
      </w:tr>
      <w:tr w:rsidR="001E7C6E" w:rsidRPr="00556771" w:rsidTr="00556771">
        <w:trPr>
          <w:trHeight w:val="454"/>
        </w:trPr>
        <w:tc>
          <w:tcPr>
            <w:tcW w:w="257"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133</w:t>
            </w:r>
          </w:p>
        </w:tc>
        <w:tc>
          <w:tcPr>
            <w:tcW w:w="412"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Dobry NW</w:t>
            </w:r>
          </w:p>
        </w:tc>
        <w:tc>
          <w:tcPr>
            <w:tcW w:w="295"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428"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n.d.</w:t>
            </w:r>
          </w:p>
        </w:tc>
        <w:tc>
          <w:tcPr>
            <w:tcW w:w="552"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482"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Dobry WW</w:t>
            </w:r>
          </w:p>
        </w:tc>
        <w:tc>
          <w:tcPr>
            <w:tcW w:w="411"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252"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Dobry NW</w:t>
            </w:r>
          </w:p>
        </w:tc>
        <w:tc>
          <w:tcPr>
            <w:tcW w:w="295"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428"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n.d.</w:t>
            </w:r>
          </w:p>
        </w:tc>
        <w:tc>
          <w:tcPr>
            <w:tcW w:w="552"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b.d.</w:t>
            </w:r>
          </w:p>
        </w:tc>
        <w:tc>
          <w:tcPr>
            <w:tcW w:w="377"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259" w:type="pct"/>
            <w:vAlign w:val="center"/>
          </w:tcPr>
          <w:p w:rsidR="001E7C6E" w:rsidRPr="00556771" w:rsidRDefault="001E7C6E" w:rsidP="00556771">
            <w:pPr>
              <w:spacing w:after="0" w:line="240" w:lineRule="auto"/>
              <w:jc w:val="center"/>
              <w:rPr>
                <w:rFonts w:cs="Calibri"/>
                <w:sz w:val="16"/>
                <w:szCs w:val="16"/>
                <w:lang w:eastAsia="pl-PL"/>
              </w:rPr>
            </w:pPr>
            <w:r w:rsidRPr="00556771">
              <w:rPr>
                <w:rFonts w:cs="Calibri"/>
                <w:sz w:val="16"/>
                <w:szCs w:val="16"/>
                <w:lang w:eastAsia="pl-PL"/>
              </w:rPr>
              <w:t>Dobry DW</w:t>
            </w:r>
          </w:p>
        </w:tc>
      </w:tr>
    </w:tbl>
    <w:p w:rsidR="001E7C6E" w:rsidRPr="0069589C" w:rsidRDefault="001E7C6E" w:rsidP="0069589C">
      <w:pPr>
        <w:spacing w:before="120" w:after="120" w:line="276" w:lineRule="auto"/>
        <w:jc w:val="center"/>
        <w:rPr>
          <w:i/>
          <w:iCs/>
        </w:rPr>
      </w:pPr>
      <w:r w:rsidRPr="0069589C">
        <w:rPr>
          <w:i/>
          <w:iCs/>
          <w:sz w:val="20"/>
          <w:szCs w:val="20"/>
        </w:rPr>
        <w:t>Źródło: Raport o stanie jednolitych części wód podziemnych w dorzeczach – stan na rok 2019</w:t>
      </w:r>
      <w:r>
        <w:rPr>
          <w:i/>
          <w:iCs/>
          <w:sz w:val="20"/>
          <w:szCs w:val="20"/>
        </w:rPr>
        <w:t xml:space="preserve">, </w:t>
      </w:r>
      <w:r w:rsidRPr="00FB2B16">
        <w:rPr>
          <w:i/>
          <w:iCs/>
          <w:sz w:val="20"/>
          <w:szCs w:val="20"/>
        </w:rPr>
        <w:t>Załącznik 20. Podsumowanie analizy oceny stanu JCWPd za rok 2019</w:t>
      </w:r>
      <w:r>
        <w:rPr>
          <w:i/>
          <w:iCs/>
          <w:sz w:val="20"/>
          <w:szCs w:val="20"/>
        </w:rPr>
        <w:t>, Państwowy Instytut Geologiczny – Państwowy Instytut Badawczy</w:t>
      </w:r>
    </w:p>
    <w:p w:rsidR="001E7C6E" w:rsidRDefault="001E7C6E" w:rsidP="00F446DD">
      <w:pPr>
        <w:spacing w:line="276" w:lineRule="auto"/>
        <w:jc w:val="both"/>
      </w:pPr>
    </w:p>
    <w:p w:rsidR="001E7C6E" w:rsidRDefault="001E7C6E" w:rsidP="00F446DD">
      <w:pPr>
        <w:spacing w:line="276" w:lineRule="auto"/>
        <w:jc w:val="both"/>
        <w:sectPr w:rsidR="001E7C6E" w:rsidSect="002F1E51">
          <w:pgSz w:w="16838" w:h="11906" w:orient="landscape"/>
          <w:pgMar w:top="1417" w:right="1417" w:bottom="1417" w:left="1417" w:header="708" w:footer="708" w:gutter="0"/>
          <w:cols w:space="708"/>
          <w:titlePg/>
          <w:docGrid w:linePitch="360"/>
        </w:sectPr>
      </w:pPr>
    </w:p>
    <w:p w:rsidR="001E7C6E" w:rsidRPr="00AA7939" w:rsidRDefault="001E7C6E" w:rsidP="00AA7939">
      <w:pPr>
        <w:rPr>
          <w:u w:val="single"/>
        </w:rPr>
      </w:pPr>
      <w:r w:rsidRPr="00AA7939">
        <w:rPr>
          <w:u w:val="single"/>
        </w:rPr>
        <w:t>Zagrożenia powodziowe</w:t>
      </w:r>
    </w:p>
    <w:p w:rsidR="001E7C6E" w:rsidRPr="00AA7939" w:rsidRDefault="001E7C6E" w:rsidP="00076084">
      <w:pPr>
        <w:spacing w:before="120" w:line="276" w:lineRule="auto"/>
        <w:jc w:val="both"/>
        <w:rPr>
          <w:rFonts w:cs="Calibri"/>
        </w:rPr>
      </w:pPr>
      <w:r w:rsidRPr="00AA7939">
        <w:rPr>
          <w:rFonts w:cs="Calibri"/>
        </w:rPr>
        <w:t>Zgodnie z opracowanymi mapami zagrożenia powodziowego w południowych gminach Powiatu, tj.</w:t>
      </w:r>
      <w:r>
        <w:rPr>
          <w:rFonts w:cs="Calibri"/>
        </w:rPr>
        <w:t> </w:t>
      </w:r>
      <w:r w:rsidRPr="00AA7939">
        <w:rPr>
          <w:rFonts w:cs="Calibri"/>
        </w:rPr>
        <w:t xml:space="preserve">Gminie Wiślica, Gminie Nowy Korczyn oraz przy południowych krańcach Gminy Pacanów, występuje ryzyko powodzi w przypadku ulewnych opadów deszczu lub roztopów, w okresie jesienno-zimowym oraz zimowo-wiosennym z powodu długotrwałych bądź intensywnych opadów deszczu albo z powodu szybkiego topnienia śniegów. </w:t>
      </w:r>
    </w:p>
    <w:p w:rsidR="001E7C6E" w:rsidRPr="002F1E51" w:rsidRDefault="001E7C6E" w:rsidP="00076084">
      <w:pPr>
        <w:spacing w:before="120" w:line="276" w:lineRule="auto"/>
        <w:jc w:val="both"/>
        <w:rPr>
          <w:rFonts w:cs="Calibri"/>
        </w:rPr>
      </w:pPr>
      <w:r w:rsidRPr="00AA7939">
        <w:rPr>
          <w:rFonts w:cs="Calibri"/>
        </w:rPr>
        <w:t>Na poniższej mapie przedstawiono wyniki wstępnej oceny ryzyka powodziowego dla Powiatu buskiego – kolorem żółtym oznaczono granice Powiatu, a kolorem czerwonym obszary dla których oceniono ryzyko wystąpienia powodzi. Dla obszarów zagrożonych powodzią zostały sporządzone również mapy zagrożenia powodziowego oraz mapy ryzyka powodziowego.</w:t>
      </w:r>
      <w:bookmarkStart w:id="58" w:name="_Toc77341032"/>
      <w:bookmarkStart w:id="59" w:name="_Toc83553437"/>
    </w:p>
    <w:p w:rsidR="001E7C6E" w:rsidRPr="00AA7939" w:rsidRDefault="001E7C6E" w:rsidP="00AA7939">
      <w:pPr>
        <w:spacing w:before="240" w:after="120" w:line="240" w:lineRule="auto"/>
        <w:jc w:val="center"/>
        <w:rPr>
          <w:rFonts w:cs="Calibri"/>
          <w:b/>
          <w:bCs/>
          <w:iCs/>
          <w:color w:val="2F5496"/>
          <w:sz w:val="20"/>
          <w:szCs w:val="20"/>
          <w:lang w:eastAsia="pl-PL"/>
        </w:rPr>
      </w:pPr>
      <w:bookmarkStart w:id="60" w:name="_Toc94534508"/>
      <w:r w:rsidRPr="00AA7939">
        <w:rPr>
          <w:rFonts w:cs="Calibri"/>
          <w:b/>
          <w:bCs/>
          <w:color w:val="2F5496"/>
          <w:sz w:val="20"/>
          <w:szCs w:val="20"/>
          <w:lang w:eastAsia="pl-PL"/>
        </w:rPr>
        <w:t xml:space="preserve">Mapa </w:t>
      </w:r>
      <w:r w:rsidRPr="00AA7939">
        <w:rPr>
          <w:rFonts w:cs="Calibri"/>
          <w:b/>
          <w:bCs/>
          <w:color w:val="2F5496"/>
          <w:sz w:val="20"/>
          <w:szCs w:val="20"/>
          <w:lang w:eastAsia="pl-PL"/>
        </w:rPr>
        <w:fldChar w:fldCharType="begin"/>
      </w:r>
      <w:r w:rsidRPr="00AA7939">
        <w:rPr>
          <w:rFonts w:cs="Calibri"/>
          <w:b/>
          <w:bCs/>
          <w:color w:val="2F5496"/>
          <w:sz w:val="20"/>
          <w:szCs w:val="20"/>
          <w:lang w:eastAsia="pl-PL"/>
        </w:rPr>
        <w:instrText xml:space="preserve"> SEQ Mapa \* ARABIC </w:instrText>
      </w:r>
      <w:r w:rsidRPr="00AA7939">
        <w:rPr>
          <w:rFonts w:cs="Calibri"/>
          <w:b/>
          <w:bCs/>
          <w:color w:val="2F5496"/>
          <w:sz w:val="20"/>
          <w:szCs w:val="20"/>
          <w:lang w:eastAsia="pl-PL"/>
        </w:rPr>
        <w:fldChar w:fldCharType="separate"/>
      </w:r>
      <w:r>
        <w:rPr>
          <w:rFonts w:cs="Calibri"/>
          <w:b/>
          <w:bCs/>
          <w:noProof/>
          <w:color w:val="2F5496"/>
          <w:sz w:val="20"/>
          <w:szCs w:val="20"/>
          <w:lang w:eastAsia="pl-PL"/>
        </w:rPr>
        <w:t>7</w:t>
      </w:r>
      <w:r w:rsidRPr="00AA7939">
        <w:rPr>
          <w:rFonts w:cs="Calibri"/>
          <w:b/>
          <w:bCs/>
          <w:color w:val="2F5496"/>
          <w:sz w:val="20"/>
          <w:szCs w:val="20"/>
          <w:lang w:eastAsia="pl-PL"/>
        </w:rPr>
        <w:fldChar w:fldCharType="end"/>
      </w:r>
      <w:r w:rsidRPr="00AA7939">
        <w:rPr>
          <w:rFonts w:cs="Calibri"/>
          <w:b/>
          <w:bCs/>
          <w:color w:val="2F5496"/>
          <w:sz w:val="20"/>
          <w:szCs w:val="20"/>
          <w:lang w:eastAsia="pl-PL"/>
        </w:rPr>
        <w:t>. Wstępna ocena ryzyka powodziowego na terenie Powiatu buskiego</w:t>
      </w:r>
      <w:bookmarkEnd w:id="58"/>
      <w:bookmarkEnd w:id="59"/>
      <w:bookmarkEnd w:id="60"/>
    </w:p>
    <w:p w:rsidR="001E7C6E" w:rsidRPr="00AA7939" w:rsidRDefault="001E7C6E" w:rsidP="00AA7939">
      <w:pPr>
        <w:jc w:val="center"/>
        <w:rPr>
          <w:rFonts w:cs="Calibri"/>
        </w:rPr>
      </w:pPr>
      <w:r w:rsidRPr="00E15EB1">
        <w:rPr>
          <w:rFonts w:cs="Calibri"/>
          <w:noProof/>
          <w:lang w:eastAsia="pl-PL"/>
        </w:rPr>
        <w:pict>
          <v:shape id="Obraz 7" o:spid="_x0000_i1034" type="#_x0000_t75" style="width:287.4pt;height:193.8pt;visibility:visible">
            <v:imagedata r:id="rId26" o:title=""/>
          </v:shape>
        </w:pict>
      </w:r>
    </w:p>
    <w:p w:rsidR="001E7C6E" w:rsidRPr="00AA7939" w:rsidRDefault="001E7C6E" w:rsidP="00AA7939">
      <w:pPr>
        <w:spacing w:before="120" w:after="120"/>
        <w:jc w:val="center"/>
        <w:rPr>
          <w:rFonts w:cs="Calibri"/>
          <w:i/>
          <w:iCs/>
          <w:sz w:val="20"/>
          <w:szCs w:val="20"/>
        </w:rPr>
      </w:pPr>
      <w:r w:rsidRPr="00AA7939">
        <w:rPr>
          <w:rFonts w:cs="Calibri"/>
          <w:i/>
          <w:iCs/>
          <w:sz w:val="20"/>
          <w:szCs w:val="20"/>
        </w:rPr>
        <w:t xml:space="preserve">Źródło: </w:t>
      </w:r>
      <w:hyperlink r:id="rId27" w:history="1">
        <w:r w:rsidRPr="00AA7939">
          <w:rPr>
            <w:rFonts w:cs="Calibri"/>
            <w:i/>
            <w:iCs/>
            <w:color w:val="0563C1"/>
            <w:sz w:val="20"/>
            <w:szCs w:val="20"/>
            <w:u w:val="single"/>
          </w:rPr>
          <w:t>https://wody.isok.gov.pl/imap_kzgw/?gpmap=gpSIGW</w:t>
        </w:r>
      </w:hyperlink>
      <w:bookmarkStart w:id="61" w:name="_Toc77341033"/>
    </w:p>
    <w:p w:rsidR="001E7C6E" w:rsidRPr="00AA7939" w:rsidRDefault="001E7C6E" w:rsidP="00AA7939">
      <w:pPr>
        <w:spacing w:before="120" w:line="240" w:lineRule="auto"/>
        <w:jc w:val="center"/>
        <w:rPr>
          <w:rFonts w:cs="Calibri"/>
          <w:b/>
          <w:bCs/>
          <w:iCs/>
          <w:color w:val="2F5496"/>
          <w:lang w:eastAsia="pl-PL"/>
        </w:rPr>
      </w:pPr>
      <w:bookmarkStart w:id="62" w:name="_Toc83553438"/>
      <w:bookmarkStart w:id="63" w:name="_Toc94534509"/>
      <w:r w:rsidRPr="00AA7939">
        <w:rPr>
          <w:rFonts w:cs="Calibri"/>
          <w:b/>
          <w:bCs/>
          <w:color w:val="2F5496"/>
          <w:sz w:val="20"/>
          <w:szCs w:val="20"/>
          <w:lang w:eastAsia="pl-PL"/>
        </w:rPr>
        <w:t xml:space="preserve">Mapa </w:t>
      </w:r>
      <w:r w:rsidRPr="00AA7939">
        <w:rPr>
          <w:rFonts w:cs="Calibri"/>
          <w:b/>
          <w:bCs/>
          <w:color w:val="2F5496"/>
          <w:sz w:val="20"/>
          <w:szCs w:val="20"/>
          <w:lang w:eastAsia="pl-PL"/>
        </w:rPr>
        <w:fldChar w:fldCharType="begin"/>
      </w:r>
      <w:r w:rsidRPr="00AA7939">
        <w:rPr>
          <w:rFonts w:cs="Calibri"/>
          <w:b/>
          <w:bCs/>
          <w:color w:val="2F5496"/>
          <w:sz w:val="20"/>
          <w:szCs w:val="20"/>
          <w:lang w:eastAsia="pl-PL"/>
        </w:rPr>
        <w:instrText xml:space="preserve"> SEQ Mapa \* ARABIC </w:instrText>
      </w:r>
      <w:r w:rsidRPr="00AA7939">
        <w:rPr>
          <w:rFonts w:cs="Calibri"/>
          <w:b/>
          <w:bCs/>
          <w:color w:val="2F5496"/>
          <w:sz w:val="20"/>
          <w:szCs w:val="20"/>
          <w:lang w:eastAsia="pl-PL"/>
        </w:rPr>
        <w:fldChar w:fldCharType="separate"/>
      </w:r>
      <w:r>
        <w:rPr>
          <w:rFonts w:cs="Calibri"/>
          <w:b/>
          <w:bCs/>
          <w:noProof/>
          <w:color w:val="2F5496"/>
          <w:sz w:val="20"/>
          <w:szCs w:val="20"/>
          <w:lang w:eastAsia="pl-PL"/>
        </w:rPr>
        <w:t>8</w:t>
      </w:r>
      <w:r w:rsidRPr="00AA7939">
        <w:rPr>
          <w:rFonts w:cs="Calibri"/>
          <w:b/>
          <w:bCs/>
          <w:color w:val="2F5496"/>
          <w:sz w:val="20"/>
          <w:szCs w:val="20"/>
          <w:lang w:eastAsia="pl-PL"/>
        </w:rPr>
        <w:fldChar w:fldCharType="end"/>
      </w:r>
      <w:r w:rsidRPr="00AA7939">
        <w:rPr>
          <w:rFonts w:cs="Calibri"/>
          <w:b/>
          <w:bCs/>
          <w:color w:val="2F5496"/>
          <w:sz w:val="20"/>
          <w:szCs w:val="20"/>
          <w:lang w:eastAsia="pl-PL"/>
        </w:rPr>
        <w:t>. Obszary zagrożenia powodziowego na terenie Powiatu buskiego</w:t>
      </w:r>
      <w:bookmarkEnd w:id="61"/>
      <w:bookmarkEnd w:id="62"/>
      <w:bookmarkEnd w:id="63"/>
    </w:p>
    <w:p w:rsidR="001E7C6E" w:rsidRPr="00AA7939" w:rsidRDefault="001E7C6E" w:rsidP="00AA7939">
      <w:pPr>
        <w:spacing w:line="276" w:lineRule="auto"/>
        <w:jc w:val="center"/>
        <w:rPr>
          <w:rFonts w:cs="Calibri"/>
        </w:rPr>
      </w:pPr>
      <w:r w:rsidRPr="00E15EB1">
        <w:rPr>
          <w:rFonts w:cs="Calibri"/>
          <w:noProof/>
          <w:lang w:eastAsia="pl-PL"/>
        </w:rPr>
        <w:pict>
          <v:shape id="Obraz 6" o:spid="_x0000_i1035" type="#_x0000_t75" style="width:273pt;height:224.4pt;visibility:visible">
            <v:imagedata r:id="rId28" o:title=""/>
          </v:shape>
        </w:pict>
      </w:r>
    </w:p>
    <w:p w:rsidR="001E7C6E" w:rsidRPr="00AA7939" w:rsidRDefault="001E7C6E" w:rsidP="00AA7939">
      <w:pPr>
        <w:spacing w:before="120" w:after="120" w:line="276" w:lineRule="auto"/>
        <w:jc w:val="both"/>
        <w:rPr>
          <w:rFonts w:cs="Calibri"/>
          <w:i/>
          <w:iCs/>
          <w:sz w:val="20"/>
          <w:szCs w:val="20"/>
        </w:rPr>
      </w:pPr>
      <w:r w:rsidRPr="00AA7939">
        <w:rPr>
          <w:rFonts w:cs="Calibri"/>
          <w:i/>
          <w:iCs/>
          <w:sz w:val="20"/>
          <w:szCs w:val="20"/>
        </w:rPr>
        <w:t xml:space="preserve">Źródło: </w:t>
      </w:r>
      <w:hyperlink r:id="rId29" w:history="1">
        <w:r w:rsidRPr="00AA7939">
          <w:rPr>
            <w:rFonts w:cs="Calibri"/>
            <w:i/>
            <w:iCs/>
            <w:color w:val="0563C1"/>
            <w:sz w:val="20"/>
            <w:szCs w:val="20"/>
            <w:u w:val="single"/>
          </w:rPr>
          <w:t>http://geodezja.Powiat.busko.pl/map/www/mapa.php?CFGF=wms&amp;mylayers=+gminy+OSM</w:t>
        </w:r>
      </w:hyperlink>
      <w:r w:rsidRPr="00AA7939">
        <w:rPr>
          <w:rFonts w:cs="Calibri"/>
          <w:i/>
          <w:iCs/>
          <w:sz w:val="20"/>
          <w:szCs w:val="20"/>
        </w:rPr>
        <w:t xml:space="preserve">+ </w:t>
      </w:r>
    </w:p>
    <w:p w:rsidR="001E7C6E" w:rsidRDefault="001E7C6E" w:rsidP="00AA7939">
      <w:pPr>
        <w:keepNext/>
        <w:keepLines/>
        <w:numPr>
          <w:ilvl w:val="1"/>
          <w:numId w:val="3"/>
        </w:numPr>
        <w:spacing w:before="40" w:after="0"/>
        <w:outlineLvl w:val="1"/>
        <w:rPr>
          <w:rFonts w:cs="Calibri"/>
          <w:b/>
          <w:bCs/>
          <w:smallCaps/>
          <w:color w:val="2F5496"/>
          <w:sz w:val="26"/>
          <w:szCs w:val="26"/>
        </w:rPr>
      </w:pPr>
      <w:bookmarkStart w:id="64" w:name="_Toc94596264"/>
      <w:r>
        <w:rPr>
          <w:rFonts w:cs="Calibri"/>
          <w:b/>
          <w:bCs/>
          <w:smallCaps/>
          <w:color w:val="2F5496"/>
          <w:sz w:val="26"/>
          <w:szCs w:val="26"/>
        </w:rPr>
        <w:t>Gospodarka wodno – ściekowa</w:t>
      </w:r>
      <w:bookmarkEnd w:id="64"/>
    </w:p>
    <w:p w:rsidR="001E7C6E" w:rsidRPr="005E0056" w:rsidRDefault="001E7C6E" w:rsidP="00634394">
      <w:pPr>
        <w:spacing w:before="120" w:line="276" w:lineRule="auto"/>
        <w:jc w:val="both"/>
        <w:rPr>
          <w:rFonts w:cs="Calibri"/>
          <w:b/>
          <w:bCs/>
          <w:i/>
          <w:iCs/>
          <w:u w:val="single"/>
        </w:rPr>
      </w:pPr>
      <w:r w:rsidRPr="005E0056">
        <w:rPr>
          <w:rFonts w:cs="Calibri"/>
          <w:b/>
          <w:bCs/>
          <w:i/>
          <w:iCs/>
          <w:u w:val="single"/>
        </w:rPr>
        <w:t>Sieć wodociągowa</w:t>
      </w:r>
    </w:p>
    <w:p w:rsidR="001E7C6E" w:rsidRPr="005E0056" w:rsidRDefault="001E7C6E" w:rsidP="00634394">
      <w:pPr>
        <w:pStyle w:val="Caption"/>
        <w:spacing w:before="120" w:after="160" w:line="276" w:lineRule="auto"/>
        <w:jc w:val="both"/>
        <w:rPr>
          <w:rFonts w:cs="Calibri"/>
          <w:i w:val="0"/>
          <w:iCs/>
          <w:color w:val="auto"/>
          <w:sz w:val="22"/>
          <w:szCs w:val="22"/>
        </w:rPr>
      </w:pPr>
      <w:r w:rsidRPr="005E0056">
        <w:rPr>
          <w:rFonts w:cs="Calibri"/>
          <w:i w:val="0"/>
          <w:color w:val="auto"/>
          <w:sz w:val="22"/>
          <w:szCs w:val="22"/>
        </w:rPr>
        <w:t xml:space="preserve">W 2019 r. długość czynnej sieci wodociągowej rozdzielczej na terenie Powiatu buskiego wynosiła 1 179,0 km, a liczba przyłączy prowadzących do budynków mieszkalnych oraz budynków zbiorowego zamieszkania 18 372 szt. Długość sieci oraz liczba przyłączy na przestrzeni analizowanych lat 2016 </w:t>
      </w:r>
      <w:r w:rsidRPr="005E0056">
        <w:rPr>
          <w:rFonts w:cs="Calibri"/>
          <w:i w:val="0"/>
          <w:color w:val="auto"/>
          <w:sz w:val="22"/>
          <w:szCs w:val="22"/>
        </w:rPr>
        <w:br/>
        <w:t xml:space="preserve">-2019 systematycznie się zwiększała. </w:t>
      </w:r>
    </w:p>
    <w:p w:rsidR="001E7C6E" w:rsidRPr="005E0056" w:rsidRDefault="001E7C6E" w:rsidP="00E335BA">
      <w:pPr>
        <w:pStyle w:val="Caption"/>
        <w:spacing w:before="120" w:after="120"/>
        <w:jc w:val="center"/>
        <w:rPr>
          <w:rFonts w:cs="Calibri"/>
          <w:b/>
          <w:bCs/>
          <w:i w:val="0"/>
          <w:iCs/>
          <w:color w:val="2F5496"/>
        </w:rPr>
      </w:pPr>
      <w:bookmarkStart w:id="65" w:name="_Toc81303539"/>
      <w:bookmarkStart w:id="66" w:name="_Toc83553483"/>
      <w:bookmarkStart w:id="67" w:name="_Toc94534582"/>
      <w:r w:rsidRPr="005E0056">
        <w:rPr>
          <w:rFonts w:cs="Calibri"/>
          <w:b/>
          <w:bCs/>
          <w:i w:val="0"/>
          <w:color w:val="2F5496"/>
        </w:rPr>
        <w:t xml:space="preserve">Tabela </w:t>
      </w:r>
      <w:r w:rsidRPr="005E0056">
        <w:rPr>
          <w:rFonts w:cs="Calibri"/>
          <w:b/>
          <w:bCs/>
          <w:i w:val="0"/>
          <w:color w:val="2F5496"/>
        </w:rPr>
        <w:fldChar w:fldCharType="begin"/>
      </w:r>
      <w:r w:rsidRPr="005E0056">
        <w:rPr>
          <w:rFonts w:cs="Calibri"/>
          <w:b/>
          <w:bCs/>
          <w:i w:val="0"/>
          <w:color w:val="2F5496"/>
        </w:rPr>
        <w:instrText xml:space="preserve"> SEQ Tabela \* ARABIC </w:instrText>
      </w:r>
      <w:r w:rsidRPr="005E0056">
        <w:rPr>
          <w:rFonts w:cs="Calibri"/>
          <w:b/>
          <w:bCs/>
          <w:i w:val="0"/>
          <w:color w:val="2F5496"/>
        </w:rPr>
        <w:fldChar w:fldCharType="separate"/>
      </w:r>
      <w:r>
        <w:rPr>
          <w:rFonts w:cs="Calibri"/>
          <w:b/>
          <w:bCs/>
          <w:i w:val="0"/>
          <w:noProof/>
          <w:color w:val="2F5496"/>
        </w:rPr>
        <w:t>12</w:t>
      </w:r>
      <w:r w:rsidRPr="005E0056">
        <w:rPr>
          <w:rFonts w:cs="Calibri"/>
          <w:b/>
          <w:bCs/>
          <w:i w:val="0"/>
          <w:color w:val="2F5496"/>
        </w:rPr>
        <w:fldChar w:fldCharType="end"/>
      </w:r>
      <w:r w:rsidRPr="005E0056">
        <w:rPr>
          <w:rFonts w:cs="Calibri"/>
          <w:b/>
          <w:bCs/>
          <w:i w:val="0"/>
          <w:color w:val="2F5496"/>
        </w:rPr>
        <w:t>. Sieć wodociągowa w Powiecie buskim w latach 2016-2019</w:t>
      </w:r>
      <w:bookmarkEnd w:id="65"/>
      <w:bookmarkEnd w:id="66"/>
      <w:bookmarkEnd w:id="67"/>
    </w:p>
    <w:tbl>
      <w:tblPr>
        <w:tblW w:w="5000" w:type="pct"/>
        <w:tblCellMar>
          <w:left w:w="70" w:type="dxa"/>
          <w:right w:w="70" w:type="dxa"/>
        </w:tblCellMar>
        <w:tblLook w:val="00A0"/>
      </w:tblPr>
      <w:tblGrid>
        <w:gridCol w:w="4619"/>
        <w:gridCol w:w="993"/>
        <w:gridCol w:w="899"/>
        <w:gridCol w:w="899"/>
        <w:gridCol w:w="901"/>
        <w:gridCol w:w="899"/>
      </w:tblGrid>
      <w:tr w:rsidR="001E7C6E" w:rsidRPr="00556771" w:rsidTr="00D668AA">
        <w:trPr>
          <w:trHeight w:val="397"/>
        </w:trPr>
        <w:tc>
          <w:tcPr>
            <w:tcW w:w="2508" w:type="pct"/>
            <w:tcBorders>
              <w:top w:val="double" w:sz="6" w:space="0" w:color="D9D9D9"/>
              <w:left w:val="double" w:sz="6" w:space="0" w:color="D9D9D9"/>
              <w:bottom w:val="double" w:sz="6" w:space="0" w:color="D9D9D9"/>
              <w:right w:val="double" w:sz="6" w:space="0" w:color="D9D9D9"/>
            </w:tcBorders>
            <w:shd w:val="clear" w:color="000000" w:fill="B4C6E7"/>
            <w:vAlign w:val="center"/>
          </w:tcPr>
          <w:p w:rsidR="001E7C6E" w:rsidRPr="00556771" w:rsidRDefault="001E7C6E" w:rsidP="00D668AA">
            <w:pPr>
              <w:spacing w:after="0" w:line="240" w:lineRule="auto"/>
              <w:jc w:val="center"/>
              <w:rPr>
                <w:rFonts w:cs="Calibri"/>
                <w:b/>
                <w:bCs/>
                <w:sz w:val="20"/>
                <w:szCs w:val="20"/>
                <w:lang w:eastAsia="pl-PL"/>
              </w:rPr>
            </w:pPr>
            <w:r w:rsidRPr="00556771">
              <w:rPr>
                <w:rFonts w:cs="Calibri"/>
                <w:b/>
                <w:bCs/>
                <w:sz w:val="20"/>
                <w:szCs w:val="20"/>
                <w:lang w:eastAsia="pl-PL"/>
              </w:rPr>
              <w:t>Wyszczególnienie</w:t>
            </w:r>
          </w:p>
        </w:tc>
        <w:tc>
          <w:tcPr>
            <w:tcW w:w="539" w:type="pct"/>
            <w:tcBorders>
              <w:top w:val="double" w:sz="6" w:space="0" w:color="D9D9D9"/>
              <w:left w:val="nil"/>
              <w:bottom w:val="double" w:sz="6" w:space="0" w:color="D9D9D9"/>
              <w:right w:val="double" w:sz="6" w:space="0" w:color="D9D9D9"/>
            </w:tcBorders>
            <w:shd w:val="clear" w:color="000000" w:fill="B4C6E7"/>
            <w:noWrap/>
            <w:vAlign w:val="center"/>
          </w:tcPr>
          <w:p w:rsidR="001E7C6E" w:rsidRPr="00556771" w:rsidRDefault="001E7C6E" w:rsidP="00D668AA">
            <w:pPr>
              <w:spacing w:after="0" w:line="240" w:lineRule="auto"/>
              <w:jc w:val="center"/>
              <w:rPr>
                <w:rFonts w:cs="Calibri"/>
                <w:b/>
                <w:bCs/>
                <w:sz w:val="20"/>
                <w:szCs w:val="20"/>
                <w:lang w:eastAsia="pl-PL"/>
              </w:rPr>
            </w:pPr>
            <w:r w:rsidRPr="00556771">
              <w:rPr>
                <w:rFonts w:cs="Calibri"/>
                <w:b/>
                <w:bCs/>
                <w:sz w:val="20"/>
                <w:szCs w:val="20"/>
                <w:lang w:eastAsia="pl-PL"/>
              </w:rPr>
              <w:t>Jednostka</w:t>
            </w:r>
          </w:p>
        </w:tc>
        <w:tc>
          <w:tcPr>
            <w:tcW w:w="488" w:type="pct"/>
            <w:tcBorders>
              <w:top w:val="double" w:sz="6" w:space="0" w:color="D9D9D9"/>
              <w:left w:val="nil"/>
              <w:bottom w:val="double" w:sz="6" w:space="0" w:color="D9D9D9"/>
              <w:right w:val="double" w:sz="6" w:space="0" w:color="D9D9D9"/>
            </w:tcBorders>
            <w:shd w:val="clear" w:color="000000" w:fill="B4C6E7"/>
            <w:noWrap/>
            <w:vAlign w:val="center"/>
          </w:tcPr>
          <w:p w:rsidR="001E7C6E" w:rsidRPr="00556771" w:rsidRDefault="001E7C6E" w:rsidP="00D668AA">
            <w:pPr>
              <w:spacing w:after="0" w:line="240" w:lineRule="auto"/>
              <w:jc w:val="center"/>
              <w:rPr>
                <w:rFonts w:cs="Calibri"/>
                <w:b/>
                <w:bCs/>
                <w:sz w:val="20"/>
                <w:szCs w:val="20"/>
                <w:lang w:eastAsia="pl-PL"/>
              </w:rPr>
            </w:pPr>
            <w:r w:rsidRPr="00556771">
              <w:rPr>
                <w:rFonts w:cs="Calibri"/>
                <w:b/>
                <w:bCs/>
                <w:sz w:val="20"/>
                <w:szCs w:val="20"/>
                <w:lang w:eastAsia="pl-PL"/>
              </w:rPr>
              <w:t>2016</w:t>
            </w:r>
          </w:p>
        </w:tc>
        <w:tc>
          <w:tcPr>
            <w:tcW w:w="488" w:type="pct"/>
            <w:tcBorders>
              <w:top w:val="double" w:sz="6" w:space="0" w:color="D9D9D9"/>
              <w:left w:val="nil"/>
              <w:bottom w:val="double" w:sz="6" w:space="0" w:color="D9D9D9"/>
              <w:right w:val="double" w:sz="6" w:space="0" w:color="D9D9D9"/>
            </w:tcBorders>
            <w:shd w:val="clear" w:color="000000" w:fill="B4C6E7"/>
            <w:noWrap/>
            <w:vAlign w:val="center"/>
          </w:tcPr>
          <w:p w:rsidR="001E7C6E" w:rsidRPr="00556771" w:rsidRDefault="001E7C6E" w:rsidP="00D668AA">
            <w:pPr>
              <w:spacing w:after="0" w:line="240" w:lineRule="auto"/>
              <w:jc w:val="center"/>
              <w:rPr>
                <w:rFonts w:cs="Calibri"/>
                <w:b/>
                <w:bCs/>
                <w:sz w:val="20"/>
                <w:szCs w:val="20"/>
                <w:lang w:eastAsia="pl-PL"/>
              </w:rPr>
            </w:pPr>
            <w:r w:rsidRPr="00556771">
              <w:rPr>
                <w:rFonts w:cs="Calibri"/>
                <w:b/>
                <w:bCs/>
                <w:sz w:val="20"/>
                <w:szCs w:val="20"/>
                <w:lang w:eastAsia="pl-PL"/>
              </w:rPr>
              <w:t>2017</w:t>
            </w:r>
          </w:p>
        </w:tc>
        <w:tc>
          <w:tcPr>
            <w:tcW w:w="489" w:type="pct"/>
            <w:tcBorders>
              <w:top w:val="double" w:sz="6" w:space="0" w:color="D9D9D9"/>
              <w:left w:val="nil"/>
              <w:bottom w:val="double" w:sz="6" w:space="0" w:color="D9D9D9"/>
              <w:right w:val="double" w:sz="6" w:space="0" w:color="D9D9D9"/>
            </w:tcBorders>
            <w:shd w:val="clear" w:color="000000" w:fill="B4C6E7"/>
            <w:noWrap/>
            <w:vAlign w:val="center"/>
          </w:tcPr>
          <w:p w:rsidR="001E7C6E" w:rsidRPr="00556771" w:rsidRDefault="001E7C6E" w:rsidP="00D668AA">
            <w:pPr>
              <w:spacing w:after="0" w:line="240" w:lineRule="auto"/>
              <w:jc w:val="center"/>
              <w:rPr>
                <w:rFonts w:cs="Calibri"/>
                <w:b/>
                <w:bCs/>
                <w:sz w:val="20"/>
                <w:szCs w:val="20"/>
                <w:lang w:eastAsia="pl-PL"/>
              </w:rPr>
            </w:pPr>
            <w:r w:rsidRPr="00556771">
              <w:rPr>
                <w:rFonts w:cs="Calibri"/>
                <w:b/>
                <w:bCs/>
                <w:sz w:val="20"/>
                <w:szCs w:val="20"/>
                <w:lang w:eastAsia="pl-PL"/>
              </w:rPr>
              <w:t>2018</w:t>
            </w:r>
          </w:p>
        </w:tc>
        <w:tc>
          <w:tcPr>
            <w:tcW w:w="489" w:type="pct"/>
            <w:tcBorders>
              <w:top w:val="double" w:sz="6" w:space="0" w:color="D9D9D9"/>
              <w:left w:val="nil"/>
              <w:bottom w:val="double" w:sz="6" w:space="0" w:color="D9D9D9"/>
              <w:right w:val="double" w:sz="6" w:space="0" w:color="D9D9D9"/>
            </w:tcBorders>
            <w:shd w:val="clear" w:color="000000" w:fill="B4C6E7"/>
            <w:noWrap/>
            <w:vAlign w:val="center"/>
          </w:tcPr>
          <w:p w:rsidR="001E7C6E" w:rsidRPr="00556771" w:rsidRDefault="001E7C6E" w:rsidP="00D668AA">
            <w:pPr>
              <w:spacing w:after="0" w:line="240" w:lineRule="auto"/>
              <w:jc w:val="center"/>
              <w:rPr>
                <w:rFonts w:cs="Calibri"/>
                <w:b/>
                <w:bCs/>
                <w:sz w:val="20"/>
                <w:szCs w:val="20"/>
                <w:lang w:eastAsia="pl-PL"/>
              </w:rPr>
            </w:pPr>
            <w:r w:rsidRPr="00556771">
              <w:rPr>
                <w:rFonts w:cs="Calibri"/>
                <w:b/>
                <w:bCs/>
                <w:sz w:val="20"/>
                <w:szCs w:val="20"/>
                <w:lang w:eastAsia="pl-PL"/>
              </w:rPr>
              <w:t>2019</w:t>
            </w:r>
          </w:p>
        </w:tc>
      </w:tr>
      <w:tr w:rsidR="001E7C6E" w:rsidRPr="00556771" w:rsidTr="00D668AA">
        <w:trPr>
          <w:trHeight w:val="397"/>
        </w:trPr>
        <w:tc>
          <w:tcPr>
            <w:tcW w:w="2508" w:type="pct"/>
            <w:tcBorders>
              <w:top w:val="nil"/>
              <w:left w:val="double" w:sz="6" w:space="0" w:color="D9D9D9"/>
              <w:bottom w:val="double" w:sz="6" w:space="0" w:color="D9D9D9"/>
              <w:right w:val="double" w:sz="6" w:space="0" w:color="D9D9D9"/>
            </w:tcBorders>
            <w:vAlign w:val="center"/>
          </w:tcPr>
          <w:p w:rsidR="001E7C6E" w:rsidRPr="00556771" w:rsidRDefault="001E7C6E" w:rsidP="00D668AA">
            <w:pPr>
              <w:spacing w:after="0" w:line="240" w:lineRule="auto"/>
              <w:rPr>
                <w:rFonts w:cs="Calibri"/>
                <w:sz w:val="20"/>
                <w:szCs w:val="20"/>
                <w:lang w:eastAsia="pl-PL"/>
              </w:rPr>
            </w:pPr>
            <w:r w:rsidRPr="00556771">
              <w:rPr>
                <w:rFonts w:cs="Calibri"/>
                <w:sz w:val="20"/>
                <w:szCs w:val="20"/>
                <w:lang w:eastAsia="pl-PL"/>
              </w:rPr>
              <w:t>długość czynnej sieci rozdzielczej</w:t>
            </w:r>
          </w:p>
        </w:tc>
        <w:tc>
          <w:tcPr>
            <w:tcW w:w="539"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km</w:t>
            </w:r>
          </w:p>
        </w:tc>
        <w:tc>
          <w:tcPr>
            <w:tcW w:w="488"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1 161,0</w:t>
            </w:r>
          </w:p>
        </w:tc>
        <w:tc>
          <w:tcPr>
            <w:tcW w:w="488"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1 161,9</w:t>
            </w:r>
          </w:p>
        </w:tc>
        <w:tc>
          <w:tcPr>
            <w:tcW w:w="489"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1 172,3</w:t>
            </w:r>
          </w:p>
        </w:tc>
        <w:tc>
          <w:tcPr>
            <w:tcW w:w="489"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1 179,0</w:t>
            </w:r>
          </w:p>
        </w:tc>
      </w:tr>
      <w:tr w:rsidR="001E7C6E" w:rsidRPr="00556771" w:rsidTr="00D668AA">
        <w:trPr>
          <w:trHeight w:val="397"/>
        </w:trPr>
        <w:tc>
          <w:tcPr>
            <w:tcW w:w="2508" w:type="pct"/>
            <w:tcBorders>
              <w:top w:val="nil"/>
              <w:left w:val="double" w:sz="6" w:space="0" w:color="D9D9D9"/>
              <w:bottom w:val="double" w:sz="6" w:space="0" w:color="D9D9D9"/>
              <w:right w:val="double" w:sz="6" w:space="0" w:color="D9D9D9"/>
            </w:tcBorders>
            <w:vAlign w:val="center"/>
          </w:tcPr>
          <w:p w:rsidR="001E7C6E" w:rsidRPr="00556771" w:rsidRDefault="001E7C6E" w:rsidP="00D668AA">
            <w:pPr>
              <w:spacing w:after="0" w:line="240" w:lineRule="auto"/>
              <w:rPr>
                <w:rFonts w:cs="Calibri"/>
                <w:sz w:val="20"/>
                <w:szCs w:val="20"/>
                <w:lang w:eastAsia="pl-PL"/>
              </w:rPr>
            </w:pPr>
            <w:r w:rsidRPr="00556771">
              <w:rPr>
                <w:rFonts w:cs="Calibri"/>
                <w:sz w:val="20"/>
                <w:szCs w:val="20"/>
                <w:lang w:eastAsia="pl-PL"/>
              </w:rPr>
              <w:t>długość czynnej sieci rozdzielczej będącej w zarządzie bądź administracji gminy</w:t>
            </w:r>
          </w:p>
        </w:tc>
        <w:tc>
          <w:tcPr>
            <w:tcW w:w="539"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km</w:t>
            </w:r>
          </w:p>
        </w:tc>
        <w:tc>
          <w:tcPr>
            <w:tcW w:w="488"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826,0</w:t>
            </w:r>
          </w:p>
        </w:tc>
        <w:tc>
          <w:tcPr>
            <w:tcW w:w="488"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826,0</w:t>
            </w:r>
          </w:p>
        </w:tc>
        <w:tc>
          <w:tcPr>
            <w:tcW w:w="489"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59,6</w:t>
            </w:r>
          </w:p>
        </w:tc>
        <w:tc>
          <w:tcPr>
            <w:tcW w:w="489"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169,6</w:t>
            </w:r>
          </w:p>
        </w:tc>
      </w:tr>
      <w:tr w:rsidR="001E7C6E" w:rsidRPr="00556771" w:rsidTr="00D668AA">
        <w:trPr>
          <w:trHeight w:val="397"/>
        </w:trPr>
        <w:tc>
          <w:tcPr>
            <w:tcW w:w="2508" w:type="pct"/>
            <w:tcBorders>
              <w:top w:val="nil"/>
              <w:left w:val="double" w:sz="6" w:space="0" w:color="D9D9D9"/>
              <w:bottom w:val="double" w:sz="6" w:space="0" w:color="D9D9D9"/>
              <w:right w:val="double" w:sz="6" w:space="0" w:color="D9D9D9"/>
            </w:tcBorders>
            <w:vAlign w:val="center"/>
          </w:tcPr>
          <w:p w:rsidR="001E7C6E" w:rsidRPr="00556771" w:rsidRDefault="001E7C6E" w:rsidP="00D668AA">
            <w:pPr>
              <w:spacing w:after="0" w:line="240" w:lineRule="auto"/>
              <w:rPr>
                <w:rFonts w:cs="Calibri"/>
                <w:sz w:val="20"/>
                <w:szCs w:val="20"/>
                <w:lang w:eastAsia="pl-PL"/>
              </w:rPr>
            </w:pPr>
            <w:r w:rsidRPr="00556771">
              <w:rPr>
                <w:rFonts w:cs="Calibri"/>
                <w:sz w:val="20"/>
                <w:szCs w:val="20"/>
                <w:lang w:eastAsia="pl-PL"/>
              </w:rPr>
              <w:t>długość czynnej sieci rozdzielczej będącej w zarządzie bądź administracji gminy, eksploatowanej przez jednostki gospodarki komunalnej</w:t>
            </w:r>
          </w:p>
        </w:tc>
        <w:tc>
          <w:tcPr>
            <w:tcW w:w="539"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km</w:t>
            </w:r>
          </w:p>
        </w:tc>
        <w:tc>
          <w:tcPr>
            <w:tcW w:w="488"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0,0</w:t>
            </w:r>
          </w:p>
        </w:tc>
        <w:tc>
          <w:tcPr>
            <w:tcW w:w="488"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0,0</w:t>
            </w:r>
          </w:p>
        </w:tc>
        <w:tc>
          <w:tcPr>
            <w:tcW w:w="489"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0,0</w:t>
            </w:r>
          </w:p>
        </w:tc>
        <w:tc>
          <w:tcPr>
            <w:tcW w:w="489"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110,0</w:t>
            </w:r>
          </w:p>
        </w:tc>
      </w:tr>
      <w:tr w:rsidR="001E7C6E" w:rsidRPr="00556771" w:rsidTr="00D668AA">
        <w:trPr>
          <w:trHeight w:val="397"/>
        </w:trPr>
        <w:tc>
          <w:tcPr>
            <w:tcW w:w="2508" w:type="pct"/>
            <w:tcBorders>
              <w:top w:val="nil"/>
              <w:left w:val="double" w:sz="6" w:space="0" w:color="D9D9D9"/>
              <w:bottom w:val="double" w:sz="6" w:space="0" w:color="D9D9D9"/>
              <w:right w:val="double" w:sz="6" w:space="0" w:color="D9D9D9"/>
            </w:tcBorders>
            <w:vAlign w:val="center"/>
          </w:tcPr>
          <w:p w:rsidR="001E7C6E" w:rsidRPr="00556771" w:rsidRDefault="001E7C6E" w:rsidP="00D668AA">
            <w:pPr>
              <w:spacing w:after="0" w:line="240" w:lineRule="auto"/>
              <w:rPr>
                <w:rFonts w:cs="Calibri"/>
                <w:sz w:val="20"/>
                <w:szCs w:val="20"/>
                <w:lang w:eastAsia="pl-PL"/>
              </w:rPr>
            </w:pPr>
            <w:r w:rsidRPr="00556771">
              <w:rPr>
                <w:rFonts w:cs="Calibri"/>
                <w:sz w:val="20"/>
                <w:szCs w:val="20"/>
                <w:lang w:eastAsia="pl-PL"/>
              </w:rPr>
              <w:t>przyłącza prowadzące do budynków mieszkalnych i zbiorowego zamieszkania</w:t>
            </w:r>
          </w:p>
        </w:tc>
        <w:tc>
          <w:tcPr>
            <w:tcW w:w="539"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szt.</w:t>
            </w:r>
          </w:p>
        </w:tc>
        <w:tc>
          <w:tcPr>
            <w:tcW w:w="488"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17 961</w:t>
            </w:r>
          </w:p>
        </w:tc>
        <w:tc>
          <w:tcPr>
            <w:tcW w:w="488"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17 986</w:t>
            </w:r>
          </w:p>
        </w:tc>
        <w:tc>
          <w:tcPr>
            <w:tcW w:w="489"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18 190</w:t>
            </w:r>
          </w:p>
        </w:tc>
        <w:tc>
          <w:tcPr>
            <w:tcW w:w="489"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18 372</w:t>
            </w:r>
          </w:p>
        </w:tc>
      </w:tr>
    </w:tbl>
    <w:p w:rsidR="001E7C6E" w:rsidRPr="005E0056" w:rsidRDefault="001E7C6E" w:rsidP="00634394">
      <w:pPr>
        <w:tabs>
          <w:tab w:val="left" w:pos="984"/>
        </w:tabs>
        <w:spacing w:before="120" w:after="120"/>
        <w:jc w:val="center"/>
        <w:rPr>
          <w:rFonts w:cs="Calibri"/>
          <w:i/>
          <w:iCs/>
          <w:sz w:val="20"/>
          <w:szCs w:val="20"/>
        </w:rPr>
      </w:pPr>
      <w:r w:rsidRPr="005E0056">
        <w:rPr>
          <w:rFonts w:cs="Calibri"/>
          <w:i/>
          <w:iCs/>
          <w:sz w:val="20"/>
          <w:szCs w:val="20"/>
        </w:rPr>
        <w:t>Źródło: Opracowanie własne na podstawie danych GUS</w:t>
      </w:r>
    </w:p>
    <w:p w:rsidR="001E7C6E" w:rsidRPr="005E0056" w:rsidRDefault="001E7C6E" w:rsidP="00E335BA">
      <w:pPr>
        <w:tabs>
          <w:tab w:val="left" w:pos="984"/>
        </w:tabs>
        <w:spacing w:before="120" w:after="120" w:line="276" w:lineRule="auto"/>
        <w:jc w:val="both"/>
        <w:rPr>
          <w:rFonts w:cs="Calibri"/>
        </w:rPr>
      </w:pPr>
      <w:r w:rsidRPr="005E0056">
        <w:rPr>
          <w:rFonts w:cs="Calibri"/>
        </w:rPr>
        <w:t xml:space="preserve">Według danych zawartych w powyższej tabeli długość sieci wodociągowej w 2019 r. zwiększyła się </w:t>
      </w:r>
      <w:r w:rsidRPr="005E0056">
        <w:rPr>
          <w:rFonts w:cs="Calibri"/>
        </w:rPr>
        <w:br/>
        <w:t xml:space="preserve">o 18 km tj. 1,55%. Podobnie liczba przyłączy wzrosła o 411 szt., tj. odnotowano wzrost o 2,29% </w:t>
      </w:r>
      <w:r w:rsidRPr="005E0056">
        <w:rPr>
          <w:rFonts w:cs="Calibri"/>
        </w:rPr>
        <w:br/>
        <w:t>w stosunku do roku 2016.</w:t>
      </w:r>
    </w:p>
    <w:p w:rsidR="001E7C6E" w:rsidRPr="005E0056" w:rsidRDefault="001E7C6E" w:rsidP="00E335BA">
      <w:pPr>
        <w:tabs>
          <w:tab w:val="left" w:pos="984"/>
        </w:tabs>
        <w:spacing w:before="120" w:after="120" w:line="276" w:lineRule="auto"/>
        <w:jc w:val="both"/>
        <w:rPr>
          <w:rFonts w:cs="Calibri"/>
        </w:rPr>
      </w:pPr>
      <w:r w:rsidRPr="005E0056">
        <w:rPr>
          <w:rFonts w:cs="Calibri"/>
        </w:rPr>
        <w:t>Ilość wody dostarczanej do gospodarstw domowych w Powiecie buskim w ostatnich latach utrzymywała się na podobnym poziomie – w 2019 r. wynosiła 2 077,3 dam</w:t>
      </w:r>
      <w:r w:rsidRPr="005E0056">
        <w:rPr>
          <w:rFonts w:cs="Calibri"/>
          <w:vertAlign w:val="superscript"/>
        </w:rPr>
        <w:t>3</w:t>
      </w:r>
      <w:r w:rsidRPr="005E0056">
        <w:rPr>
          <w:rFonts w:cs="Calibri"/>
        </w:rPr>
        <w:t>, odnotowano jedynie niewielki ok. 3% wzrost w zakresie dostarczonej wody w stosunku do roku bazowego 2016. Podobnie kształtowała się sytuacja ze zużyciem wody w gospodarstwach domowych, tj. ogółem rok do roku następował wzrost zużycia wody na 1 mieszkańca, jednak w ujęciu terytorialnym wartości te ulegały wahaniom. W miastach zaobserwować można spadek zużycia wody o 0,6 m</w:t>
      </w:r>
      <w:r w:rsidRPr="005E0056">
        <w:rPr>
          <w:rFonts w:cs="Calibri"/>
          <w:vertAlign w:val="superscript"/>
        </w:rPr>
        <w:t>3</w:t>
      </w:r>
      <w:r w:rsidRPr="005E0056">
        <w:rPr>
          <w:rFonts w:cs="Calibri"/>
        </w:rPr>
        <w:t xml:space="preserve"> na 1 osobę </w:t>
      </w:r>
      <w:r w:rsidRPr="005E0056">
        <w:rPr>
          <w:rFonts w:cs="Calibri"/>
        </w:rPr>
        <w:br/>
        <w:t>w gospodarstwie domowym (tj. -2,02%). Odmienna sytuacja zaistniała na obszarach wiejskich, gdzie zużycie wody wzrosło w latach 2016-2019 o 6,64% tj. 1,8 m</w:t>
      </w:r>
      <w:r w:rsidRPr="005E0056">
        <w:rPr>
          <w:rFonts w:cs="Calibri"/>
          <w:vertAlign w:val="superscript"/>
        </w:rPr>
        <w:t>3</w:t>
      </w:r>
      <w:r w:rsidRPr="005E0056">
        <w:rPr>
          <w:rFonts w:cs="Calibri"/>
        </w:rPr>
        <w:t xml:space="preserve"> na 1 mieszkańca w gospodarstwie domowym.</w:t>
      </w:r>
    </w:p>
    <w:p w:rsidR="001E7C6E" w:rsidRPr="005E0056" w:rsidRDefault="001E7C6E" w:rsidP="00E335BA">
      <w:pPr>
        <w:pStyle w:val="Caption"/>
        <w:spacing w:before="120" w:after="120"/>
        <w:jc w:val="center"/>
        <w:rPr>
          <w:rFonts w:cs="Calibri"/>
          <w:b/>
          <w:bCs/>
          <w:i w:val="0"/>
          <w:iCs/>
          <w:color w:val="2F5496"/>
        </w:rPr>
      </w:pPr>
      <w:bookmarkStart w:id="68" w:name="_Toc81303540"/>
      <w:bookmarkStart w:id="69" w:name="_Toc83553484"/>
      <w:bookmarkStart w:id="70" w:name="_Toc94534583"/>
      <w:r w:rsidRPr="005E0056">
        <w:rPr>
          <w:rFonts w:cs="Calibri"/>
          <w:b/>
          <w:bCs/>
          <w:i w:val="0"/>
          <w:color w:val="2F5496"/>
        </w:rPr>
        <w:t xml:space="preserve">Tabela </w:t>
      </w:r>
      <w:r w:rsidRPr="005E0056">
        <w:rPr>
          <w:rFonts w:cs="Calibri"/>
          <w:b/>
          <w:bCs/>
          <w:i w:val="0"/>
          <w:color w:val="2F5496"/>
        </w:rPr>
        <w:fldChar w:fldCharType="begin"/>
      </w:r>
      <w:r w:rsidRPr="005E0056">
        <w:rPr>
          <w:rFonts w:cs="Calibri"/>
          <w:b/>
          <w:bCs/>
          <w:i w:val="0"/>
          <w:color w:val="2F5496"/>
        </w:rPr>
        <w:instrText xml:space="preserve"> SEQ Tabela \* ARABIC </w:instrText>
      </w:r>
      <w:r w:rsidRPr="005E0056">
        <w:rPr>
          <w:rFonts w:cs="Calibri"/>
          <w:b/>
          <w:bCs/>
          <w:i w:val="0"/>
          <w:color w:val="2F5496"/>
        </w:rPr>
        <w:fldChar w:fldCharType="separate"/>
      </w:r>
      <w:r>
        <w:rPr>
          <w:rFonts w:cs="Calibri"/>
          <w:b/>
          <w:bCs/>
          <w:i w:val="0"/>
          <w:noProof/>
          <w:color w:val="2F5496"/>
        </w:rPr>
        <w:t>13</w:t>
      </w:r>
      <w:r w:rsidRPr="005E0056">
        <w:rPr>
          <w:rFonts w:cs="Calibri"/>
          <w:b/>
          <w:bCs/>
          <w:i w:val="0"/>
          <w:color w:val="2F5496"/>
        </w:rPr>
        <w:fldChar w:fldCharType="end"/>
      </w:r>
      <w:r w:rsidRPr="005E0056">
        <w:rPr>
          <w:rFonts w:cs="Calibri"/>
          <w:b/>
          <w:bCs/>
          <w:i w:val="0"/>
          <w:color w:val="2F5496"/>
        </w:rPr>
        <w:t>. Zużycie wody i liczba korzystających z sieci wodociągowej w Powiecie buskim</w:t>
      </w:r>
      <w:bookmarkEnd w:id="68"/>
      <w:bookmarkEnd w:id="69"/>
      <w:bookmarkEnd w:id="70"/>
    </w:p>
    <w:tbl>
      <w:tblPr>
        <w:tblW w:w="5000" w:type="pct"/>
        <w:tblCellMar>
          <w:left w:w="70" w:type="dxa"/>
          <w:right w:w="70" w:type="dxa"/>
        </w:tblCellMar>
        <w:tblLook w:val="00A0"/>
      </w:tblPr>
      <w:tblGrid>
        <w:gridCol w:w="4619"/>
        <w:gridCol w:w="993"/>
        <w:gridCol w:w="899"/>
        <w:gridCol w:w="899"/>
        <w:gridCol w:w="901"/>
        <w:gridCol w:w="899"/>
      </w:tblGrid>
      <w:tr w:rsidR="001E7C6E" w:rsidRPr="00556771" w:rsidTr="00D668AA">
        <w:trPr>
          <w:trHeight w:val="397"/>
        </w:trPr>
        <w:tc>
          <w:tcPr>
            <w:tcW w:w="2508" w:type="pct"/>
            <w:tcBorders>
              <w:top w:val="double" w:sz="6" w:space="0" w:color="D9D9D9"/>
              <w:left w:val="double" w:sz="6" w:space="0" w:color="D9D9D9"/>
              <w:bottom w:val="double" w:sz="6" w:space="0" w:color="D9D9D9"/>
              <w:right w:val="double" w:sz="6" w:space="0" w:color="D9D9D9"/>
            </w:tcBorders>
            <w:shd w:val="clear" w:color="000000" w:fill="B4C6E7"/>
            <w:vAlign w:val="center"/>
          </w:tcPr>
          <w:p w:rsidR="001E7C6E" w:rsidRPr="00556771" w:rsidRDefault="001E7C6E" w:rsidP="00D668AA">
            <w:pPr>
              <w:spacing w:after="0" w:line="240" w:lineRule="auto"/>
              <w:jc w:val="center"/>
              <w:rPr>
                <w:rFonts w:cs="Calibri"/>
                <w:b/>
                <w:bCs/>
                <w:sz w:val="20"/>
                <w:szCs w:val="20"/>
                <w:lang w:eastAsia="pl-PL"/>
              </w:rPr>
            </w:pPr>
            <w:r w:rsidRPr="00556771">
              <w:rPr>
                <w:rFonts w:cs="Calibri"/>
                <w:b/>
                <w:bCs/>
                <w:sz w:val="20"/>
                <w:szCs w:val="20"/>
                <w:lang w:eastAsia="pl-PL"/>
              </w:rPr>
              <w:t>Wyszczególnienie</w:t>
            </w:r>
          </w:p>
        </w:tc>
        <w:tc>
          <w:tcPr>
            <w:tcW w:w="539" w:type="pct"/>
            <w:tcBorders>
              <w:top w:val="double" w:sz="6" w:space="0" w:color="D9D9D9"/>
              <w:left w:val="nil"/>
              <w:bottom w:val="double" w:sz="6" w:space="0" w:color="D9D9D9"/>
              <w:right w:val="double" w:sz="6" w:space="0" w:color="D9D9D9"/>
            </w:tcBorders>
            <w:shd w:val="clear" w:color="000000" w:fill="B4C6E7"/>
            <w:noWrap/>
            <w:vAlign w:val="center"/>
          </w:tcPr>
          <w:p w:rsidR="001E7C6E" w:rsidRPr="00556771" w:rsidRDefault="001E7C6E" w:rsidP="00D668AA">
            <w:pPr>
              <w:spacing w:after="0" w:line="240" w:lineRule="auto"/>
              <w:jc w:val="center"/>
              <w:rPr>
                <w:rFonts w:cs="Calibri"/>
                <w:b/>
                <w:bCs/>
                <w:sz w:val="20"/>
                <w:szCs w:val="20"/>
                <w:lang w:eastAsia="pl-PL"/>
              </w:rPr>
            </w:pPr>
            <w:r w:rsidRPr="00556771">
              <w:rPr>
                <w:rFonts w:cs="Calibri"/>
                <w:b/>
                <w:bCs/>
                <w:sz w:val="20"/>
                <w:szCs w:val="20"/>
                <w:lang w:eastAsia="pl-PL"/>
              </w:rPr>
              <w:t>Jednostka</w:t>
            </w:r>
          </w:p>
        </w:tc>
        <w:tc>
          <w:tcPr>
            <w:tcW w:w="488" w:type="pct"/>
            <w:tcBorders>
              <w:top w:val="double" w:sz="6" w:space="0" w:color="D9D9D9"/>
              <w:left w:val="nil"/>
              <w:bottom w:val="double" w:sz="6" w:space="0" w:color="D9D9D9"/>
              <w:right w:val="double" w:sz="6" w:space="0" w:color="D9D9D9"/>
            </w:tcBorders>
            <w:shd w:val="clear" w:color="000000" w:fill="B4C6E7"/>
            <w:noWrap/>
            <w:vAlign w:val="center"/>
          </w:tcPr>
          <w:p w:rsidR="001E7C6E" w:rsidRPr="00556771" w:rsidRDefault="001E7C6E" w:rsidP="00D668AA">
            <w:pPr>
              <w:spacing w:after="0" w:line="240" w:lineRule="auto"/>
              <w:jc w:val="center"/>
              <w:rPr>
                <w:rFonts w:cs="Calibri"/>
                <w:b/>
                <w:bCs/>
                <w:sz w:val="20"/>
                <w:szCs w:val="20"/>
                <w:lang w:eastAsia="pl-PL"/>
              </w:rPr>
            </w:pPr>
            <w:r w:rsidRPr="00556771">
              <w:rPr>
                <w:rFonts w:cs="Calibri"/>
                <w:b/>
                <w:bCs/>
                <w:sz w:val="20"/>
                <w:szCs w:val="20"/>
                <w:lang w:eastAsia="pl-PL"/>
              </w:rPr>
              <w:t>2016</w:t>
            </w:r>
          </w:p>
        </w:tc>
        <w:tc>
          <w:tcPr>
            <w:tcW w:w="488" w:type="pct"/>
            <w:tcBorders>
              <w:top w:val="double" w:sz="6" w:space="0" w:color="D9D9D9"/>
              <w:left w:val="nil"/>
              <w:bottom w:val="double" w:sz="6" w:space="0" w:color="D9D9D9"/>
              <w:right w:val="double" w:sz="6" w:space="0" w:color="D9D9D9"/>
            </w:tcBorders>
            <w:shd w:val="clear" w:color="000000" w:fill="B4C6E7"/>
            <w:noWrap/>
            <w:vAlign w:val="center"/>
          </w:tcPr>
          <w:p w:rsidR="001E7C6E" w:rsidRPr="00556771" w:rsidRDefault="001E7C6E" w:rsidP="00D668AA">
            <w:pPr>
              <w:spacing w:after="0" w:line="240" w:lineRule="auto"/>
              <w:jc w:val="center"/>
              <w:rPr>
                <w:rFonts w:cs="Calibri"/>
                <w:b/>
                <w:bCs/>
                <w:sz w:val="20"/>
                <w:szCs w:val="20"/>
                <w:lang w:eastAsia="pl-PL"/>
              </w:rPr>
            </w:pPr>
            <w:r w:rsidRPr="00556771">
              <w:rPr>
                <w:rFonts w:cs="Calibri"/>
                <w:b/>
                <w:bCs/>
                <w:sz w:val="20"/>
                <w:szCs w:val="20"/>
                <w:lang w:eastAsia="pl-PL"/>
              </w:rPr>
              <w:t>2017</w:t>
            </w:r>
          </w:p>
        </w:tc>
        <w:tc>
          <w:tcPr>
            <w:tcW w:w="489" w:type="pct"/>
            <w:tcBorders>
              <w:top w:val="double" w:sz="6" w:space="0" w:color="D9D9D9"/>
              <w:left w:val="nil"/>
              <w:bottom w:val="double" w:sz="6" w:space="0" w:color="D9D9D9"/>
              <w:right w:val="double" w:sz="6" w:space="0" w:color="D9D9D9"/>
            </w:tcBorders>
            <w:shd w:val="clear" w:color="000000" w:fill="B4C6E7"/>
            <w:noWrap/>
            <w:vAlign w:val="center"/>
          </w:tcPr>
          <w:p w:rsidR="001E7C6E" w:rsidRPr="00556771" w:rsidRDefault="001E7C6E" w:rsidP="00D668AA">
            <w:pPr>
              <w:spacing w:after="0" w:line="240" w:lineRule="auto"/>
              <w:jc w:val="center"/>
              <w:rPr>
                <w:rFonts w:cs="Calibri"/>
                <w:b/>
                <w:bCs/>
                <w:sz w:val="20"/>
                <w:szCs w:val="20"/>
                <w:lang w:eastAsia="pl-PL"/>
              </w:rPr>
            </w:pPr>
            <w:r w:rsidRPr="00556771">
              <w:rPr>
                <w:rFonts w:cs="Calibri"/>
                <w:b/>
                <w:bCs/>
                <w:sz w:val="20"/>
                <w:szCs w:val="20"/>
                <w:lang w:eastAsia="pl-PL"/>
              </w:rPr>
              <w:t>2018</w:t>
            </w:r>
          </w:p>
        </w:tc>
        <w:tc>
          <w:tcPr>
            <w:tcW w:w="489" w:type="pct"/>
            <w:tcBorders>
              <w:top w:val="double" w:sz="6" w:space="0" w:color="D9D9D9"/>
              <w:left w:val="nil"/>
              <w:bottom w:val="double" w:sz="6" w:space="0" w:color="D9D9D9"/>
              <w:right w:val="double" w:sz="6" w:space="0" w:color="D9D9D9"/>
            </w:tcBorders>
            <w:shd w:val="clear" w:color="000000" w:fill="B4C6E7"/>
            <w:noWrap/>
            <w:vAlign w:val="center"/>
          </w:tcPr>
          <w:p w:rsidR="001E7C6E" w:rsidRPr="00556771" w:rsidRDefault="001E7C6E" w:rsidP="00D668AA">
            <w:pPr>
              <w:spacing w:after="0" w:line="240" w:lineRule="auto"/>
              <w:jc w:val="center"/>
              <w:rPr>
                <w:rFonts w:cs="Calibri"/>
                <w:b/>
                <w:bCs/>
                <w:sz w:val="20"/>
                <w:szCs w:val="20"/>
                <w:lang w:eastAsia="pl-PL"/>
              </w:rPr>
            </w:pPr>
            <w:r w:rsidRPr="00556771">
              <w:rPr>
                <w:rFonts w:cs="Calibri"/>
                <w:b/>
                <w:bCs/>
                <w:sz w:val="20"/>
                <w:szCs w:val="20"/>
                <w:lang w:eastAsia="pl-PL"/>
              </w:rPr>
              <w:t>2019</w:t>
            </w:r>
          </w:p>
        </w:tc>
      </w:tr>
      <w:tr w:rsidR="001E7C6E" w:rsidRPr="00556771" w:rsidTr="00D668AA">
        <w:trPr>
          <w:trHeight w:val="397"/>
        </w:trPr>
        <w:tc>
          <w:tcPr>
            <w:tcW w:w="2508" w:type="pct"/>
            <w:tcBorders>
              <w:top w:val="nil"/>
              <w:left w:val="double" w:sz="6" w:space="0" w:color="D9D9D9"/>
              <w:bottom w:val="double" w:sz="6" w:space="0" w:color="D9D9D9"/>
              <w:right w:val="double" w:sz="6" w:space="0" w:color="D9D9D9"/>
            </w:tcBorders>
            <w:vAlign w:val="center"/>
          </w:tcPr>
          <w:p w:rsidR="001E7C6E" w:rsidRPr="00556771" w:rsidRDefault="001E7C6E" w:rsidP="00D668AA">
            <w:pPr>
              <w:spacing w:after="0" w:line="240" w:lineRule="auto"/>
              <w:rPr>
                <w:rFonts w:cs="Calibri"/>
                <w:sz w:val="20"/>
                <w:szCs w:val="20"/>
                <w:lang w:eastAsia="pl-PL"/>
              </w:rPr>
            </w:pPr>
            <w:r w:rsidRPr="00556771">
              <w:rPr>
                <w:rFonts w:cs="Calibri"/>
                <w:sz w:val="20"/>
                <w:szCs w:val="20"/>
                <w:lang w:eastAsia="pl-PL"/>
              </w:rPr>
              <w:t>woda dostarczona gospodarstwom domowym</w:t>
            </w:r>
          </w:p>
        </w:tc>
        <w:tc>
          <w:tcPr>
            <w:tcW w:w="539"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dam</w:t>
            </w:r>
            <w:r w:rsidRPr="00556771">
              <w:rPr>
                <w:rFonts w:cs="Calibri"/>
                <w:sz w:val="20"/>
                <w:szCs w:val="20"/>
                <w:vertAlign w:val="superscript"/>
                <w:lang w:eastAsia="pl-PL"/>
              </w:rPr>
              <w:t>3</w:t>
            </w:r>
          </w:p>
        </w:tc>
        <w:tc>
          <w:tcPr>
            <w:tcW w:w="488"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2 021,0</w:t>
            </w:r>
          </w:p>
        </w:tc>
        <w:tc>
          <w:tcPr>
            <w:tcW w:w="488"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2 010,5</w:t>
            </w:r>
          </w:p>
        </w:tc>
        <w:tc>
          <w:tcPr>
            <w:tcW w:w="489"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2 024,2</w:t>
            </w:r>
          </w:p>
        </w:tc>
        <w:tc>
          <w:tcPr>
            <w:tcW w:w="489"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2 077,3</w:t>
            </w:r>
          </w:p>
        </w:tc>
      </w:tr>
      <w:tr w:rsidR="001E7C6E" w:rsidRPr="00556771" w:rsidTr="00D668AA">
        <w:trPr>
          <w:trHeight w:val="397"/>
        </w:trPr>
        <w:tc>
          <w:tcPr>
            <w:tcW w:w="2508" w:type="pct"/>
            <w:tcBorders>
              <w:top w:val="nil"/>
              <w:left w:val="double" w:sz="6" w:space="0" w:color="D9D9D9"/>
              <w:bottom w:val="double" w:sz="6" w:space="0" w:color="D9D9D9"/>
              <w:right w:val="double" w:sz="6" w:space="0" w:color="D9D9D9"/>
            </w:tcBorders>
            <w:vAlign w:val="center"/>
          </w:tcPr>
          <w:p w:rsidR="001E7C6E" w:rsidRPr="00556771" w:rsidRDefault="001E7C6E" w:rsidP="00D668AA">
            <w:pPr>
              <w:spacing w:after="0" w:line="240" w:lineRule="auto"/>
              <w:rPr>
                <w:rFonts w:cs="Calibri"/>
                <w:sz w:val="20"/>
                <w:szCs w:val="20"/>
                <w:lang w:eastAsia="pl-PL"/>
              </w:rPr>
            </w:pPr>
            <w:r w:rsidRPr="00556771">
              <w:rPr>
                <w:rFonts w:cs="Calibri"/>
                <w:sz w:val="20"/>
                <w:szCs w:val="20"/>
                <w:lang w:eastAsia="pl-PL"/>
              </w:rPr>
              <w:t>zużycie wody w gospodarstwach domowych ogółem na 1 mieszkańca</w:t>
            </w:r>
          </w:p>
        </w:tc>
        <w:tc>
          <w:tcPr>
            <w:tcW w:w="539"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m</w:t>
            </w:r>
            <w:r w:rsidRPr="00556771">
              <w:rPr>
                <w:rFonts w:cs="Calibri"/>
                <w:sz w:val="20"/>
                <w:szCs w:val="20"/>
                <w:vertAlign w:val="superscript"/>
                <w:lang w:eastAsia="pl-PL"/>
              </w:rPr>
              <w:t>3</w:t>
            </w:r>
          </w:p>
        </w:tc>
        <w:tc>
          <w:tcPr>
            <w:tcW w:w="488"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27,7</w:t>
            </w:r>
          </w:p>
        </w:tc>
        <w:tc>
          <w:tcPr>
            <w:tcW w:w="488"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27,7</w:t>
            </w:r>
          </w:p>
        </w:tc>
        <w:tc>
          <w:tcPr>
            <w:tcW w:w="489"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28,1</w:t>
            </w:r>
          </w:p>
        </w:tc>
        <w:tc>
          <w:tcPr>
            <w:tcW w:w="489"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28,9</w:t>
            </w:r>
          </w:p>
        </w:tc>
      </w:tr>
      <w:tr w:rsidR="001E7C6E" w:rsidRPr="00556771" w:rsidTr="00D668AA">
        <w:trPr>
          <w:trHeight w:val="397"/>
        </w:trPr>
        <w:tc>
          <w:tcPr>
            <w:tcW w:w="2508" w:type="pct"/>
            <w:tcBorders>
              <w:top w:val="nil"/>
              <w:left w:val="double" w:sz="6" w:space="0" w:color="D9D9D9"/>
              <w:bottom w:val="double" w:sz="6" w:space="0" w:color="D9D9D9"/>
              <w:right w:val="double" w:sz="6" w:space="0" w:color="D9D9D9"/>
            </w:tcBorders>
            <w:vAlign w:val="center"/>
          </w:tcPr>
          <w:p w:rsidR="001E7C6E" w:rsidRPr="00556771" w:rsidRDefault="001E7C6E" w:rsidP="00D668AA">
            <w:pPr>
              <w:spacing w:after="0" w:line="240" w:lineRule="auto"/>
              <w:rPr>
                <w:rFonts w:cs="Calibri"/>
                <w:sz w:val="20"/>
                <w:szCs w:val="20"/>
                <w:lang w:eastAsia="pl-PL"/>
              </w:rPr>
            </w:pPr>
            <w:r w:rsidRPr="00556771">
              <w:rPr>
                <w:rFonts w:cs="Calibri"/>
                <w:sz w:val="20"/>
                <w:szCs w:val="20"/>
                <w:lang w:eastAsia="pl-PL"/>
              </w:rPr>
              <w:t>zużycie wody w gospodarstwach domowych w miastach na 1 mieszkańca</w:t>
            </w:r>
          </w:p>
        </w:tc>
        <w:tc>
          <w:tcPr>
            <w:tcW w:w="539"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m</w:t>
            </w:r>
            <w:r w:rsidRPr="00556771">
              <w:rPr>
                <w:rFonts w:cs="Calibri"/>
                <w:sz w:val="20"/>
                <w:szCs w:val="20"/>
                <w:vertAlign w:val="superscript"/>
                <w:lang w:eastAsia="pl-PL"/>
              </w:rPr>
              <w:t>3</w:t>
            </w:r>
          </w:p>
        </w:tc>
        <w:tc>
          <w:tcPr>
            <w:tcW w:w="488"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29,7</w:t>
            </w:r>
          </w:p>
        </w:tc>
        <w:tc>
          <w:tcPr>
            <w:tcW w:w="488"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30,1</w:t>
            </w:r>
          </w:p>
        </w:tc>
        <w:tc>
          <w:tcPr>
            <w:tcW w:w="489"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30,3</w:t>
            </w:r>
          </w:p>
        </w:tc>
        <w:tc>
          <w:tcPr>
            <w:tcW w:w="489"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29,1</w:t>
            </w:r>
          </w:p>
        </w:tc>
      </w:tr>
      <w:tr w:rsidR="001E7C6E" w:rsidRPr="00556771" w:rsidTr="00D668AA">
        <w:trPr>
          <w:trHeight w:val="397"/>
        </w:trPr>
        <w:tc>
          <w:tcPr>
            <w:tcW w:w="2508" w:type="pct"/>
            <w:tcBorders>
              <w:top w:val="nil"/>
              <w:left w:val="double" w:sz="6" w:space="0" w:color="D9D9D9"/>
              <w:bottom w:val="double" w:sz="6" w:space="0" w:color="D9D9D9"/>
              <w:right w:val="double" w:sz="6" w:space="0" w:color="D9D9D9"/>
            </w:tcBorders>
            <w:vAlign w:val="center"/>
          </w:tcPr>
          <w:p w:rsidR="001E7C6E" w:rsidRPr="00556771" w:rsidRDefault="001E7C6E" w:rsidP="00D668AA">
            <w:pPr>
              <w:spacing w:after="0" w:line="240" w:lineRule="auto"/>
              <w:rPr>
                <w:rFonts w:cs="Calibri"/>
                <w:sz w:val="20"/>
                <w:szCs w:val="20"/>
                <w:lang w:eastAsia="pl-PL"/>
              </w:rPr>
            </w:pPr>
            <w:r w:rsidRPr="00556771">
              <w:rPr>
                <w:rFonts w:cs="Calibri"/>
                <w:sz w:val="20"/>
                <w:szCs w:val="20"/>
                <w:lang w:eastAsia="pl-PL"/>
              </w:rPr>
              <w:t>zużycie wody w gospodarstwach domowych na wsi na 1 mieszkańca</w:t>
            </w:r>
          </w:p>
        </w:tc>
        <w:tc>
          <w:tcPr>
            <w:tcW w:w="539"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m</w:t>
            </w:r>
            <w:r w:rsidRPr="00556771">
              <w:rPr>
                <w:rFonts w:cs="Calibri"/>
                <w:sz w:val="20"/>
                <w:szCs w:val="20"/>
                <w:vertAlign w:val="superscript"/>
                <w:lang w:eastAsia="pl-PL"/>
              </w:rPr>
              <w:t>3</w:t>
            </w:r>
          </w:p>
        </w:tc>
        <w:tc>
          <w:tcPr>
            <w:tcW w:w="488"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27,1</w:t>
            </w:r>
          </w:p>
        </w:tc>
        <w:tc>
          <w:tcPr>
            <w:tcW w:w="488"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27,0</w:t>
            </w:r>
          </w:p>
        </w:tc>
        <w:tc>
          <w:tcPr>
            <w:tcW w:w="489"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27,3</w:t>
            </w:r>
          </w:p>
        </w:tc>
        <w:tc>
          <w:tcPr>
            <w:tcW w:w="489"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28,9</w:t>
            </w:r>
          </w:p>
        </w:tc>
      </w:tr>
      <w:tr w:rsidR="001E7C6E" w:rsidRPr="00556771" w:rsidTr="00D668AA">
        <w:trPr>
          <w:trHeight w:val="397"/>
        </w:trPr>
        <w:tc>
          <w:tcPr>
            <w:tcW w:w="2508" w:type="pct"/>
            <w:tcBorders>
              <w:top w:val="nil"/>
              <w:left w:val="double" w:sz="6" w:space="0" w:color="D9D9D9"/>
              <w:bottom w:val="double" w:sz="6" w:space="0" w:color="D9D9D9"/>
              <w:right w:val="double" w:sz="6" w:space="0" w:color="D9D9D9"/>
            </w:tcBorders>
            <w:vAlign w:val="center"/>
          </w:tcPr>
          <w:p w:rsidR="001E7C6E" w:rsidRPr="00556771" w:rsidRDefault="001E7C6E" w:rsidP="00D668AA">
            <w:pPr>
              <w:spacing w:after="0" w:line="240" w:lineRule="auto"/>
              <w:rPr>
                <w:rFonts w:cs="Calibri"/>
                <w:sz w:val="20"/>
                <w:szCs w:val="20"/>
                <w:lang w:eastAsia="pl-PL"/>
              </w:rPr>
            </w:pPr>
            <w:r w:rsidRPr="00556771">
              <w:rPr>
                <w:rFonts w:cs="Calibri"/>
                <w:sz w:val="20"/>
                <w:szCs w:val="20"/>
                <w:lang w:eastAsia="pl-PL"/>
              </w:rPr>
              <w:t>ludność korzystająca z sieci wodociągowej w miastach</w:t>
            </w:r>
          </w:p>
        </w:tc>
        <w:tc>
          <w:tcPr>
            <w:tcW w:w="539"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osoba</w:t>
            </w:r>
          </w:p>
        </w:tc>
        <w:tc>
          <w:tcPr>
            <w:tcW w:w="488"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17 367</w:t>
            </w:r>
          </w:p>
        </w:tc>
        <w:tc>
          <w:tcPr>
            <w:tcW w:w="488"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17 127</w:t>
            </w:r>
          </w:p>
        </w:tc>
        <w:tc>
          <w:tcPr>
            <w:tcW w:w="489"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17 494</w:t>
            </w:r>
          </w:p>
        </w:tc>
        <w:tc>
          <w:tcPr>
            <w:tcW w:w="489"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19 093</w:t>
            </w:r>
          </w:p>
        </w:tc>
      </w:tr>
      <w:tr w:rsidR="001E7C6E" w:rsidRPr="00556771" w:rsidTr="00D668AA">
        <w:trPr>
          <w:trHeight w:val="397"/>
        </w:trPr>
        <w:tc>
          <w:tcPr>
            <w:tcW w:w="2508" w:type="pct"/>
            <w:tcBorders>
              <w:top w:val="nil"/>
              <w:left w:val="double" w:sz="6" w:space="0" w:color="D9D9D9"/>
              <w:bottom w:val="double" w:sz="6" w:space="0" w:color="D9D9D9"/>
              <w:right w:val="double" w:sz="6" w:space="0" w:color="D9D9D9"/>
            </w:tcBorders>
            <w:vAlign w:val="center"/>
          </w:tcPr>
          <w:p w:rsidR="001E7C6E" w:rsidRPr="00556771" w:rsidRDefault="001E7C6E" w:rsidP="00D668AA">
            <w:pPr>
              <w:spacing w:after="0" w:line="240" w:lineRule="auto"/>
              <w:rPr>
                <w:rFonts w:cs="Calibri"/>
                <w:sz w:val="20"/>
                <w:szCs w:val="20"/>
                <w:lang w:eastAsia="pl-PL"/>
              </w:rPr>
            </w:pPr>
            <w:r w:rsidRPr="00556771">
              <w:rPr>
                <w:rFonts w:cs="Calibri"/>
                <w:sz w:val="20"/>
                <w:szCs w:val="20"/>
                <w:lang w:eastAsia="pl-PL"/>
              </w:rPr>
              <w:t>ludność korzystająca z sieci wodociągowej</w:t>
            </w:r>
          </w:p>
        </w:tc>
        <w:tc>
          <w:tcPr>
            <w:tcW w:w="539"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osoba</w:t>
            </w:r>
          </w:p>
        </w:tc>
        <w:tc>
          <w:tcPr>
            <w:tcW w:w="488"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65 920</w:t>
            </w:r>
          </w:p>
        </w:tc>
        <w:tc>
          <w:tcPr>
            <w:tcW w:w="488"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65 546</w:t>
            </w:r>
          </w:p>
        </w:tc>
        <w:tc>
          <w:tcPr>
            <w:tcW w:w="489"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65 406</w:t>
            </w:r>
          </w:p>
        </w:tc>
        <w:tc>
          <w:tcPr>
            <w:tcW w:w="489" w:type="pct"/>
            <w:tcBorders>
              <w:top w:val="nil"/>
              <w:left w:val="nil"/>
              <w:bottom w:val="double" w:sz="6" w:space="0" w:color="D9D9D9"/>
              <w:right w:val="double" w:sz="6" w:space="0" w:color="D9D9D9"/>
            </w:tcBorders>
            <w:noWrap/>
            <w:vAlign w:val="center"/>
          </w:tcPr>
          <w:p w:rsidR="001E7C6E" w:rsidRPr="00556771" w:rsidRDefault="001E7C6E" w:rsidP="00D668AA">
            <w:pPr>
              <w:spacing w:after="0" w:line="240" w:lineRule="auto"/>
              <w:jc w:val="center"/>
              <w:rPr>
                <w:rFonts w:cs="Calibri"/>
                <w:sz w:val="20"/>
                <w:szCs w:val="20"/>
                <w:lang w:eastAsia="pl-PL"/>
              </w:rPr>
            </w:pPr>
            <w:r w:rsidRPr="00556771">
              <w:rPr>
                <w:rFonts w:cs="Calibri"/>
                <w:sz w:val="20"/>
                <w:szCs w:val="20"/>
                <w:lang w:eastAsia="pl-PL"/>
              </w:rPr>
              <w:t>65 218</w:t>
            </w:r>
          </w:p>
        </w:tc>
      </w:tr>
    </w:tbl>
    <w:p w:rsidR="001E7C6E" w:rsidRPr="005E0056" w:rsidRDefault="001E7C6E" w:rsidP="00E335BA">
      <w:pPr>
        <w:tabs>
          <w:tab w:val="left" w:pos="984"/>
        </w:tabs>
        <w:spacing w:after="120"/>
        <w:jc w:val="center"/>
        <w:rPr>
          <w:rFonts w:cs="Calibri"/>
          <w:i/>
          <w:iCs/>
          <w:sz w:val="20"/>
          <w:szCs w:val="20"/>
        </w:rPr>
      </w:pPr>
      <w:r w:rsidRPr="005E0056">
        <w:rPr>
          <w:rFonts w:cs="Calibri"/>
          <w:i/>
          <w:iCs/>
          <w:sz w:val="20"/>
          <w:szCs w:val="20"/>
        </w:rPr>
        <w:t>Źródło: Opracowanie własne na podstawie danych GUS</w:t>
      </w:r>
    </w:p>
    <w:p w:rsidR="001E7C6E" w:rsidRDefault="001E7C6E" w:rsidP="00634394">
      <w:pPr>
        <w:tabs>
          <w:tab w:val="left" w:pos="984"/>
        </w:tabs>
        <w:spacing w:before="120" w:line="276" w:lineRule="auto"/>
        <w:jc w:val="both"/>
        <w:rPr>
          <w:rFonts w:cs="Calibri"/>
        </w:rPr>
      </w:pPr>
      <w:r w:rsidRPr="005E0056">
        <w:rPr>
          <w:rFonts w:cs="Calibri"/>
        </w:rPr>
        <w:t xml:space="preserve">Podobnie jak w przypadku ilości zużywanej wody, wahaniom ulegała liczba osób korzystających z sieci wodociągowej. Zgodnie z danymi GUS w 2019 r. z sieci wodociągowej korzystało 65 218 osób, </w:t>
      </w:r>
      <w:r w:rsidRPr="005E0056">
        <w:rPr>
          <w:rFonts w:cs="Calibri"/>
        </w:rPr>
        <w:br/>
        <w:t>to o 702 osoby mniej niż w 2016 r. W analizowanym okresie ogólna liczba korzystających zmniejszyła się o 1,06%, czyli 702 osoby. Zmniejszenie liczby użytkowników odnotowano na obszarze wiejskim (5%), a w miastach natomiast nastąpił wzrost użytkowników tj. z sieci zaczęło korzystać o 1 726 osób, a więc o 9,94% więcej niż w 2016 r.</w:t>
      </w:r>
    </w:p>
    <w:p w:rsidR="001E7C6E" w:rsidRPr="00297363" w:rsidRDefault="001E7C6E" w:rsidP="00634394">
      <w:pPr>
        <w:tabs>
          <w:tab w:val="left" w:pos="984"/>
        </w:tabs>
        <w:spacing w:before="120" w:line="276" w:lineRule="auto"/>
        <w:jc w:val="both"/>
        <w:rPr>
          <w:rFonts w:cs="Calibri"/>
          <w:b/>
          <w:bCs/>
          <w:i/>
          <w:iCs/>
          <w:u w:val="single"/>
        </w:rPr>
      </w:pPr>
      <w:r w:rsidRPr="00297363">
        <w:rPr>
          <w:rFonts w:cs="Calibri"/>
          <w:b/>
          <w:bCs/>
          <w:i/>
          <w:iCs/>
          <w:u w:val="single"/>
        </w:rPr>
        <w:t>Ujęcia wody i ich strefy ochronne</w:t>
      </w:r>
    </w:p>
    <w:p w:rsidR="001E7C6E" w:rsidRDefault="001E7C6E" w:rsidP="00634394">
      <w:pPr>
        <w:tabs>
          <w:tab w:val="left" w:pos="984"/>
        </w:tabs>
        <w:spacing w:before="120" w:line="276" w:lineRule="auto"/>
        <w:jc w:val="both"/>
        <w:rPr>
          <w:rFonts w:cs="Calibri"/>
        </w:rPr>
      </w:pPr>
      <w:r>
        <w:rPr>
          <w:rFonts w:cs="Calibri"/>
        </w:rPr>
        <w:t>Analizy ujęć wody dokonano w podziale należące do Powiatu Buskiego.</w:t>
      </w:r>
    </w:p>
    <w:tbl>
      <w:tblPr>
        <w:tblW w:w="0" w:type="auto"/>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tblPr>
      <w:tblGrid>
        <w:gridCol w:w="1970"/>
        <w:gridCol w:w="7072"/>
      </w:tblGrid>
      <w:tr w:rsidR="001E7C6E" w:rsidRPr="00556771" w:rsidTr="00556771">
        <w:trPr>
          <w:trHeight w:val="20"/>
        </w:trPr>
        <w:tc>
          <w:tcPr>
            <w:tcW w:w="1970" w:type="dxa"/>
            <w:shd w:val="clear" w:color="auto" w:fill="D9E2F3"/>
            <w:vAlign w:val="center"/>
          </w:tcPr>
          <w:p w:rsidR="001E7C6E" w:rsidRPr="00556771" w:rsidRDefault="001E7C6E" w:rsidP="00556771">
            <w:pPr>
              <w:tabs>
                <w:tab w:val="left" w:pos="984"/>
              </w:tabs>
              <w:spacing w:before="120" w:after="0" w:line="276" w:lineRule="auto"/>
              <w:jc w:val="center"/>
              <w:rPr>
                <w:rFonts w:cs="Calibri"/>
                <w:b/>
                <w:bCs/>
                <w:sz w:val="20"/>
                <w:szCs w:val="20"/>
                <w:lang w:eastAsia="pl-PL"/>
              </w:rPr>
            </w:pPr>
            <w:r w:rsidRPr="00556771">
              <w:rPr>
                <w:rFonts w:cs="Calibri"/>
                <w:b/>
                <w:bCs/>
                <w:sz w:val="20"/>
                <w:szCs w:val="20"/>
                <w:lang w:eastAsia="pl-PL"/>
              </w:rPr>
              <w:t>Nazwa Gminy</w:t>
            </w:r>
          </w:p>
        </w:tc>
        <w:tc>
          <w:tcPr>
            <w:tcW w:w="7072" w:type="dxa"/>
            <w:shd w:val="clear" w:color="auto" w:fill="D9E2F3"/>
            <w:vAlign w:val="center"/>
          </w:tcPr>
          <w:p w:rsidR="001E7C6E" w:rsidRPr="00556771" w:rsidRDefault="001E7C6E" w:rsidP="00556771">
            <w:pPr>
              <w:tabs>
                <w:tab w:val="left" w:pos="984"/>
              </w:tabs>
              <w:spacing w:before="120" w:after="0" w:line="276" w:lineRule="auto"/>
              <w:jc w:val="center"/>
              <w:rPr>
                <w:rFonts w:cs="Calibri"/>
                <w:b/>
                <w:bCs/>
                <w:sz w:val="20"/>
                <w:szCs w:val="20"/>
                <w:lang w:eastAsia="pl-PL"/>
              </w:rPr>
            </w:pPr>
            <w:r w:rsidRPr="00556771">
              <w:rPr>
                <w:rFonts w:cs="Calibri"/>
                <w:b/>
                <w:bCs/>
                <w:sz w:val="20"/>
                <w:szCs w:val="20"/>
                <w:lang w:eastAsia="pl-PL"/>
              </w:rPr>
              <w:t>Ujęcie</w:t>
            </w:r>
          </w:p>
        </w:tc>
      </w:tr>
      <w:tr w:rsidR="001E7C6E" w:rsidRPr="00556771" w:rsidTr="00556771">
        <w:trPr>
          <w:trHeight w:val="20"/>
        </w:trPr>
        <w:tc>
          <w:tcPr>
            <w:tcW w:w="1970" w:type="dxa"/>
            <w:vMerge w:val="restart"/>
            <w:vAlign w:val="center"/>
          </w:tcPr>
          <w:p w:rsidR="001E7C6E" w:rsidRPr="00556771" w:rsidRDefault="001E7C6E" w:rsidP="00556771">
            <w:pPr>
              <w:tabs>
                <w:tab w:val="left" w:pos="984"/>
              </w:tabs>
              <w:spacing w:before="120" w:after="0" w:line="276" w:lineRule="auto"/>
              <w:jc w:val="center"/>
              <w:rPr>
                <w:rFonts w:cs="Calibri"/>
                <w:sz w:val="20"/>
                <w:szCs w:val="20"/>
                <w:lang w:eastAsia="pl-PL"/>
              </w:rPr>
            </w:pPr>
            <w:r w:rsidRPr="00556771">
              <w:rPr>
                <w:rFonts w:cs="Calibri"/>
                <w:sz w:val="20"/>
                <w:szCs w:val="20"/>
                <w:lang w:eastAsia="pl-PL"/>
              </w:rPr>
              <w:t>Gmina Busko - Zdrój</w:t>
            </w:r>
          </w:p>
        </w:tc>
        <w:tc>
          <w:tcPr>
            <w:tcW w:w="7072" w:type="dxa"/>
            <w:vAlign w:val="center"/>
          </w:tcPr>
          <w:p w:rsidR="001E7C6E" w:rsidRPr="00556771" w:rsidRDefault="001E7C6E" w:rsidP="00556771">
            <w:pPr>
              <w:tabs>
                <w:tab w:val="left" w:pos="984"/>
              </w:tabs>
              <w:spacing w:before="120" w:after="0" w:line="276" w:lineRule="auto"/>
              <w:jc w:val="both"/>
              <w:rPr>
                <w:rFonts w:cs="Calibri"/>
                <w:sz w:val="20"/>
                <w:szCs w:val="20"/>
                <w:lang w:eastAsia="pl-PL"/>
              </w:rPr>
            </w:pPr>
            <w:r w:rsidRPr="00556771">
              <w:rPr>
                <w:rFonts w:cs="Calibri"/>
                <w:sz w:val="20"/>
                <w:szCs w:val="20"/>
                <w:lang w:eastAsia="pl-PL"/>
              </w:rPr>
              <w:t>Szczaworyż – studnie głębinowe, wydajność ujęcia Qśr d = 3200 m3/d, Qmax h=200 m3/h</w:t>
            </w:r>
          </w:p>
          <w:p w:rsidR="001E7C6E" w:rsidRPr="00556771" w:rsidRDefault="001E7C6E" w:rsidP="00556771">
            <w:pPr>
              <w:tabs>
                <w:tab w:val="left" w:pos="984"/>
              </w:tabs>
              <w:spacing w:before="120" w:after="0" w:line="276" w:lineRule="auto"/>
              <w:jc w:val="both"/>
              <w:rPr>
                <w:rFonts w:cs="Calibri"/>
                <w:sz w:val="20"/>
                <w:szCs w:val="20"/>
                <w:lang w:eastAsia="pl-PL"/>
              </w:rPr>
            </w:pPr>
            <w:r w:rsidRPr="00556771">
              <w:rPr>
                <w:rFonts w:cs="Calibri"/>
                <w:sz w:val="20"/>
                <w:szCs w:val="20"/>
                <w:lang w:eastAsia="pl-PL"/>
              </w:rPr>
              <w:t>Decyzja znak: RLO.6341.34.2015 - pozwolenie wodnoprawne na pobór wód podziemnych z utworów trzeciorzędowo - górnokredowych na ujęciu wody „Szczaworyż”, zlok. na działkach nr: 664/1, 874/1, 979/3, 980/3, 981/3, 982/3 i 1036 w msc. Szczaworyż gm. Busko-Zdrój, w ilości: Qmax a=1 000 000 m3/rok, Qśr. d=2 739,73 m3/d, Qmax h=130 m3/h.</w:t>
            </w:r>
          </w:p>
          <w:p w:rsidR="001E7C6E" w:rsidRPr="00556771" w:rsidRDefault="001E7C6E" w:rsidP="00556771">
            <w:pPr>
              <w:tabs>
                <w:tab w:val="left" w:pos="984"/>
              </w:tabs>
              <w:spacing w:before="120" w:after="0" w:line="276" w:lineRule="auto"/>
              <w:jc w:val="both"/>
              <w:rPr>
                <w:rFonts w:cs="Calibri"/>
                <w:sz w:val="20"/>
                <w:szCs w:val="20"/>
                <w:lang w:eastAsia="pl-PL"/>
              </w:rPr>
            </w:pPr>
            <w:r w:rsidRPr="00556771">
              <w:rPr>
                <w:rFonts w:cs="Calibri"/>
                <w:sz w:val="20"/>
                <w:szCs w:val="20"/>
                <w:lang w:eastAsia="pl-PL"/>
              </w:rPr>
              <w:t xml:space="preserve">Woda z ujęcia ma być wykorzystywana dla potrzeb wodociągu miejskiego </w:t>
            </w:r>
            <w:r w:rsidRPr="00556771">
              <w:rPr>
                <w:rFonts w:cs="Calibri"/>
                <w:sz w:val="20"/>
                <w:szCs w:val="20"/>
                <w:lang w:eastAsia="pl-PL"/>
              </w:rPr>
              <w:br/>
              <w:t>i wodociągu grupowego „Busko - Chmielnik", korzystającego z dwóch źródeł zaopatrzenia w wodę: ujęcia w Szczaworyżu oraz ujęcia w Zreczu (w gminie Chmielnik).</w:t>
            </w:r>
          </w:p>
          <w:p w:rsidR="001E7C6E" w:rsidRPr="00556771" w:rsidRDefault="001E7C6E" w:rsidP="00556771">
            <w:pPr>
              <w:tabs>
                <w:tab w:val="left" w:pos="984"/>
              </w:tabs>
              <w:spacing w:before="120" w:after="0" w:line="276" w:lineRule="auto"/>
              <w:jc w:val="both"/>
              <w:rPr>
                <w:rFonts w:cs="Calibri"/>
                <w:sz w:val="20"/>
                <w:szCs w:val="20"/>
                <w:lang w:eastAsia="pl-PL"/>
              </w:rPr>
            </w:pPr>
            <w:r w:rsidRPr="00556771">
              <w:rPr>
                <w:rFonts w:cs="Calibri"/>
                <w:sz w:val="20"/>
                <w:szCs w:val="20"/>
                <w:lang w:eastAsia="pl-PL"/>
              </w:rPr>
              <w:t>Z ujęcia w Szczaworyżu będą zaopatrywane następujące miejscowości: Busko-Zdrój, Szczaworyż, Skotniki Duże, Skotniki Małe, Radzanów, Pęczelice oraz Żerniki Górne oraz miejscowości (częściowo - woda mieszana z wodą z ujęcia w Zreczu): Bilczów, Biniątki, Budzyń, Chotelek, Dobrowoda, Kawczyce, Olganów, Siesławice, Wolica Siesławska, Zbludowice, Gadawa, Baranów.</w:t>
            </w:r>
          </w:p>
          <w:p w:rsidR="001E7C6E" w:rsidRPr="00556771" w:rsidRDefault="001E7C6E" w:rsidP="00556771">
            <w:pPr>
              <w:tabs>
                <w:tab w:val="left" w:pos="984"/>
              </w:tabs>
              <w:spacing w:before="120" w:after="0" w:line="276" w:lineRule="auto"/>
              <w:jc w:val="both"/>
              <w:rPr>
                <w:rFonts w:cs="Calibri"/>
                <w:sz w:val="20"/>
                <w:szCs w:val="20"/>
                <w:lang w:eastAsia="pl-PL"/>
              </w:rPr>
            </w:pPr>
            <w:r w:rsidRPr="00556771">
              <w:rPr>
                <w:rFonts w:cs="Calibri"/>
                <w:sz w:val="20"/>
                <w:szCs w:val="20"/>
                <w:lang w:eastAsia="pl-PL"/>
              </w:rPr>
              <w:t>Trzy studnie ujęcia w Szczaworyżu będą zaopatrywały w wodę pitną dwie niezależne sieci wodociągowe, mogące współpracować w sytuacjach awaryjnych.</w:t>
            </w:r>
          </w:p>
        </w:tc>
      </w:tr>
      <w:tr w:rsidR="001E7C6E" w:rsidRPr="00556771" w:rsidTr="00556771">
        <w:trPr>
          <w:trHeight w:val="20"/>
        </w:trPr>
        <w:tc>
          <w:tcPr>
            <w:tcW w:w="1970" w:type="dxa"/>
            <w:vMerge/>
            <w:vAlign w:val="center"/>
          </w:tcPr>
          <w:p w:rsidR="001E7C6E" w:rsidRPr="00556771" w:rsidRDefault="001E7C6E" w:rsidP="00556771">
            <w:pPr>
              <w:tabs>
                <w:tab w:val="left" w:pos="984"/>
              </w:tabs>
              <w:spacing w:before="120" w:after="0" w:line="276" w:lineRule="auto"/>
              <w:jc w:val="center"/>
              <w:rPr>
                <w:rFonts w:cs="Calibri"/>
                <w:sz w:val="20"/>
                <w:szCs w:val="20"/>
                <w:lang w:eastAsia="pl-PL"/>
              </w:rPr>
            </w:pPr>
          </w:p>
        </w:tc>
        <w:tc>
          <w:tcPr>
            <w:tcW w:w="7072" w:type="dxa"/>
            <w:vAlign w:val="center"/>
          </w:tcPr>
          <w:p w:rsidR="001E7C6E" w:rsidRPr="00556771" w:rsidRDefault="001E7C6E" w:rsidP="00556771">
            <w:pPr>
              <w:tabs>
                <w:tab w:val="left" w:pos="984"/>
              </w:tabs>
              <w:spacing w:before="120" w:after="0" w:line="276" w:lineRule="auto"/>
              <w:jc w:val="both"/>
              <w:rPr>
                <w:rFonts w:cs="Calibri"/>
                <w:sz w:val="20"/>
                <w:szCs w:val="20"/>
                <w:lang w:eastAsia="pl-PL"/>
              </w:rPr>
            </w:pPr>
            <w:r w:rsidRPr="00556771">
              <w:rPr>
                <w:rFonts w:cs="Calibri"/>
                <w:sz w:val="20"/>
                <w:szCs w:val="20"/>
                <w:lang w:eastAsia="pl-PL"/>
              </w:rPr>
              <w:t>Widuchowa – studnie głębinowe, wydajność ujęcia Qśr d=160 m3/d, Qśr h=13 m3/h Wygaszone pozwolenie decyzją RLO.6341.22.2015 z dnia 20.08.2015r. teraz Widuchowa i Kotki mają wodę ze Zrecza Widuchowa - Chrusty – studnia głębinowa, wydajność ujęcia Qmax. r. = 167 834,30 m3/rok Qd max. = 621,76 m3/d Qd śr. = 459,82 m3/d Qh max. = 31,0 m3/h</w:t>
            </w:r>
          </w:p>
          <w:p w:rsidR="001E7C6E" w:rsidRPr="00556771" w:rsidRDefault="001E7C6E" w:rsidP="00556771">
            <w:pPr>
              <w:tabs>
                <w:tab w:val="left" w:pos="984"/>
              </w:tabs>
              <w:spacing w:before="120" w:after="0" w:line="276" w:lineRule="auto"/>
              <w:jc w:val="both"/>
              <w:rPr>
                <w:rFonts w:cs="Calibri"/>
                <w:sz w:val="20"/>
                <w:szCs w:val="20"/>
                <w:lang w:eastAsia="pl-PL"/>
              </w:rPr>
            </w:pPr>
            <w:r w:rsidRPr="00556771">
              <w:rPr>
                <w:rFonts w:cs="Calibri"/>
                <w:sz w:val="20"/>
                <w:szCs w:val="20"/>
                <w:lang w:eastAsia="pl-PL"/>
              </w:rPr>
              <w:t>Decyzja znak: RLO.6341.33.2012 – pozwolenie na pobór wód podziemnych z utworów kredy górnej – mastrychtu z ujęcia wody „Widuchowa – Chrusty”, zlokalizowanego na terenie działki nr 1597/1 w msc. Widuchowa gm. Busko – Zdrój, przez cały rok w ilości:</w:t>
            </w:r>
          </w:p>
          <w:p w:rsidR="001E7C6E" w:rsidRPr="00556771" w:rsidRDefault="001E7C6E" w:rsidP="00556771">
            <w:pPr>
              <w:tabs>
                <w:tab w:val="left" w:pos="984"/>
              </w:tabs>
              <w:spacing w:before="120" w:after="0" w:line="276" w:lineRule="auto"/>
              <w:jc w:val="both"/>
              <w:rPr>
                <w:rFonts w:cs="Calibri"/>
                <w:sz w:val="20"/>
                <w:szCs w:val="20"/>
                <w:lang w:eastAsia="pl-PL"/>
              </w:rPr>
            </w:pPr>
            <w:r w:rsidRPr="00556771">
              <w:rPr>
                <w:rFonts w:cs="Calibri"/>
                <w:sz w:val="20"/>
                <w:szCs w:val="20"/>
                <w:lang w:eastAsia="pl-PL"/>
              </w:rPr>
              <w:t xml:space="preserve"> Qmax. r. = 167 834,30 m3/rok</w:t>
            </w:r>
          </w:p>
          <w:p w:rsidR="001E7C6E" w:rsidRPr="00556771" w:rsidRDefault="001E7C6E" w:rsidP="00556771">
            <w:pPr>
              <w:tabs>
                <w:tab w:val="left" w:pos="984"/>
              </w:tabs>
              <w:spacing w:before="120" w:after="0" w:line="276" w:lineRule="auto"/>
              <w:jc w:val="both"/>
              <w:rPr>
                <w:rFonts w:cs="Calibri"/>
                <w:sz w:val="20"/>
                <w:szCs w:val="20"/>
                <w:lang w:eastAsia="pl-PL"/>
              </w:rPr>
            </w:pPr>
            <w:r w:rsidRPr="00556771">
              <w:rPr>
                <w:rFonts w:cs="Calibri"/>
                <w:sz w:val="20"/>
                <w:szCs w:val="20"/>
                <w:lang w:eastAsia="pl-PL"/>
              </w:rPr>
              <w:t>Qd max. = 621,76 m3/d</w:t>
            </w:r>
          </w:p>
          <w:p w:rsidR="001E7C6E" w:rsidRPr="00556771" w:rsidRDefault="001E7C6E" w:rsidP="00556771">
            <w:pPr>
              <w:tabs>
                <w:tab w:val="left" w:pos="984"/>
              </w:tabs>
              <w:spacing w:before="120" w:after="0" w:line="276" w:lineRule="auto"/>
              <w:jc w:val="both"/>
              <w:rPr>
                <w:rFonts w:cs="Calibri"/>
                <w:sz w:val="20"/>
                <w:szCs w:val="20"/>
                <w:lang w:eastAsia="pl-PL"/>
              </w:rPr>
            </w:pPr>
            <w:r w:rsidRPr="00556771">
              <w:rPr>
                <w:rFonts w:cs="Calibri"/>
                <w:sz w:val="20"/>
                <w:szCs w:val="20"/>
                <w:lang w:eastAsia="pl-PL"/>
              </w:rPr>
              <w:t>Qd śr. = 459,82 m3/d</w:t>
            </w:r>
          </w:p>
          <w:p w:rsidR="001E7C6E" w:rsidRPr="00556771" w:rsidRDefault="001E7C6E" w:rsidP="00556771">
            <w:pPr>
              <w:tabs>
                <w:tab w:val="left" w:pos="984"/>
              </w:tabs>
              <w:spacing w:before="120" w:after="0" w:line="276" w:lineRule="auto"/>
              <w:jc w:val="both"/>
              <w:rPr>
                <w:rFonts w:cs="Calibri"/>
                <w:sz w:val="20"/>
                <w:szCs w:val="20"/>
                <w:lang w:eastAsia="pl-PL"/>
              </w:rPr>
            </w:pPr>
            <w:r w:rsidRPr="00556771">
              <w:rPr>
                <w:rFonts w:cs="Calibri"/>
                <w:sz w:val="20"/>
                <w:szCs w:val="20"/>
                <w:lang w:eastAsia="pl-PL"/>
              </w:rPr>
              <w:t>Qh max. = 31,0 m3/h , tj. do wielkości zasobów eksploatacyjnych przy depresji Se=2,5m</w:t>
            </w:r>
          </w:p>
          <w:p w:rsidR="001E7C6E" w:rsidRPr="00556771" w:rsidRDefault="001E7C6E" w:rsidP="00556771">
            <w:pPr>
              <w:tabs>
                <w:tab w:val="left" w:pos="984"/>
              </w:tabs>
              <w:spacing w:before="120" w:after="0" w:line="276" w:lineRule="auto"/>
              <w:jc w:val="both"/>
              <w:rPr>
                <w:rFonts w:cs="Calibri"/>
                <w:sz w:val="20"/>
                <w:szCs w:val="20"/>
                <w:lang w:eastAsia="pl-PL"/>
              </w:rPr>
            </w:pPr>
            <w:r w:rsidRPr="00556771">
              <w:rPr>
                <w:rFonts w:cs="Calibri"/>
                <w:sz w:val="20"/>
                <w:szCs w:val="20"/>
                <w:lang w:eastAsia="pl-PL"/>
              </w:rPr>
              <w:t>Celem poboru wody będzie zasilenie w wodę wodociągu grupowego zaopatrującego w wodę mieszkańców miejscowości na terenie gminy Busko-Zdrój: Ruczynów, Janina, Kołaczkowice, Błoniec i Nowa Wieś.</w:t>
            </w:r>
          </w:p>
          <w:p w:rsidR="001E7C6E" w:rsidRPr="00556771" w:rsidRDefault="001E7C6E" w:rsidP="00556771">
            <w:pPr>
              <w:tabs>
                <w:tab w:val="left" w:pos="984"/>
              </w:tabs>
              <w:spacing w:before="120" w:after="0" w:line="276" w:lineRule="auto"/>
              <w:jc w:val="both"/>
              <w:rPr>
                <w:rFonts w:cs="Calibri"/>
                <w:sz w:val="20"/>
                <w:szCs w:val="20"/>
                <w:lang w:eastAsia="pl-PL"/>
              </w:rPr>
            </w:pPr>
            <w:r w:rsidRPr="00556771">
              <w:rPr>
                <w:rFonts w:cs="Calibri"/>
                <w:sz w:val="20"/>
                <w:szCs w:val="20"/>
                <w:lang w:eastAsia="pl-PL"/>
              </w:rPr>
              <w:t>Ujęcie wody stanowi studnia wiercona o głębokości 90,0m wykonana w 1995r., współrzędne geograficzne studni: N 50°28'33˝ szer. północnej i E 20°48'45˝ dł. wschodniej.</w:t>
            </w:r>
          </w:p>
          <w:p w:rsidR="001E7C6E" w:rsidRPr="00556771" w:rsidRDefault="001E7C6E" w:rsidP="00556771">
            <w:pPr>
              <w:tabs>
                <w:tab w:val="left" w:pos="984"/>
              </w:tabs>
              <w:spacing w:before="120" w:after="0" w:line="276" w:lineRule="auto"/>
              <w:jc w:val="both"/>
              <w:rPr>
                <w:rFonts w:cs="Calibri"/>
                <w:sz w:val="20"/>
                <w:szCs w:val="20"/>
                <w:lang w:eastAsia="pl-PL"/>
              </w:rPr>
            </w:pPr>
            <w:r w:rsidRPr="00556771">
              <w:rPr>
                <w:rFonts w:cs="Calibri"/>
                <w:sz w:val="20"/>
                <w:szCs w:val="20"/>
                <w:lang w:eastAsia="pl-PL"/>
              </w:rPr>
              <w:t>Błoniec – studnie głębinowe, wydajność ujęcia Qśr d=160m3/d, Qśr h=7,35 m3/h – wyłączono z użytku z dniem 24.10.204 r. Błoniec i Nowa Wieś będą zasilane z ujęcia “Widuchowa - Chrusty”</w:t>
            </w:r>
          </w:p>
        </w:tc>
      </w:tr>
      <w:tr w:rsidR="001E7C6E" w:rsidRPr="00556771" w:rsidTr="00556771">
        <w:trPr>
          <w:trHeight w:val="20"/>
        </w:trPr>
        <w:tc>
          <w:tcPr>
            <w:tcW w:w="1970" w:type="dxa"/>
            <w:vMerge/>
            <w:vAlign w:val="center"/>
          </w:tcPr>
          <w:p w:rsidR="001E7C6E" w:rsidRPr="00556771" w:rsidRDefault="001E7C6E" w:rsidP="00556771">
            <w:pPr>
              <w:tabs>
                <w:tab w:val="left" w:pos="984"/>
              </w:tabs>
              <w:spacing w:before="120" w:after="0" w:line="276" w:lineRule="auto"/>
              <w:jc w:val="center"/>
              <w:rPr>
                <w:rFonts w:cs="Calibri"/>
                <w:sz w:val="20"/>
                <w:szCs w:val="20"/>
                <w:lang w:eastAsia="pl-PL"/>
              </w:rPr>
            </w:pPr>
          </w:p>
        </w:tc>
        <w:tc>
          <w:tcPr>
            <w:tcW w:w="7072" w:type="dxa"/>
            <w:vAlign w:val="center"/>
          </w:tcPr>
          <w:p w:rsidR="001E7C6E" w:rsidRPr="00556771" w:rsidRDefault="001E7C6E" w:rsidP="00556771">
            <w:pPr>
              <w:tabs>
                <w:tab w:val="left" w:pos="984"/>
              </w:tabs>
              <w:spacing w:before="120" w:after="0" w:line="276" w:lineRule="auto"/>
              <w:jc w:val="both"/>
              <w:rPr>
                <w:rFonts w:cs="Calibri"/>
                <w:sz w:val="20"/>
                <w:szCs w:val="20"/>
                <w:lang w:eastAsia="pl-PL"/>
              </w:rPr>
            </w:pPr>
            <w:r w:rsidRPr="00556771">
              <w:rPr>
                <w:rFonts w:cs="Calibri"/>
                <w:sz w:val="20"/>
                <w:szCs w:val="20"/>
                <w:lang w:eastAsia="pl-PL"/>
              </w:rPr>
              <w:t>Zwierzyniec – studnia głębinowa, wydajność ujęcia: Qmaxd=53,0 m3/d Qśrd=41,0 m3/d Q max h=2,5 m3/h</w:t>
            </w:r>
          </w:p>
          <w:p w:rsidR="001E7C6E" w:rsidRPr="00556771" w:rsidRDefault="001E7C6E" w:rsidP="00556771">
            <w:pPr>
              <w:tabs>
                <w:tab w:val="left" w:pos="984"/>
              </w:tabs>
              <w:spacing w:before="120" w:after="0" w:line="276" w:lineRule="auto"/>
              <w:jc w:val="both"/>
              <w:rPr>
                <w:rFonts w:cs="Calibri"/>
                <w:sz w:val="20"/>
                <w:szCs w:val="20"/>
                <w:lang w:eastAsia="pl-PL"/>
              </w:rPr>
            </w:pPr>
            <w:r w:rsidRPr="00556771">
              <w:rPr>
                <w:rFonts w:cs="Calibri"/>
                <w:sz w:val="20"/>
                <w:szCs w:val="20"/>
                <w:lang w:eastAsia="pl-PL"/>
              </w:rPr>
              <w:t>Decyzja znak: RLO-6223/24/08 – pozwolenie na pobór wody podziemnej z istniejącej studni - gminnego ujęcia wody na działce nr ewid. 80/1 w msc. Zwierzyniec gm. Busko-Zdrój, dla potrzeb wodociągu wiejskiego zaopatrującego w wodę wieś Zwierzyniec w ilości: Qmax. dob. =53,0 m3/d Qśr. dob. =41,0 m3/d Qmax. h = 2,5 m3/h t.j. do wysokości zatwierdzonych z kat. „B” zasobów eksploatacyjnych ujęcia.</w:t>
            </w:r>
          </w:p>
        </w:tc>
      </w:tr>
      <w:tr w:rsidR="001E7C6E" w:rsidRPr="00556771" w:rsidTr="00556771">
        <w:trPr>
          <w:trHeight w:val="20"/>
        </w:trPr>
        <w:tc>
          <w:tcPr>
            <w:tcW w:w="1970" w:type="dxa"/>
            <w:vAlign w:val="center"/>
          </w:tcPr>
          <w:p w:rsidR="001E7C6E" w:rsidRPr="00556771" w:rsidRDefault="001E7C6E" w:rsidP="00556771">
            <w:pPr>
              <w:tabs>
                <w:tab w:val="left" w:pos="984"/>
              </w:tabs>
              <w:spacing w:before="120" w:after="0" w:line="276" w:lineRule="auto"/>
              <w:jc w:val="center"/>
              <w:rPr>
                <w:rFonts w:cs="Calibri"/>
                <w:sz w:val="20"/>
                <w:szCs w:val="20"/>
                <w:lang w:eastAsia="pl-PL"/>
              </w:rPr>
            </w:pPr>
            <w:r w:rsidRPr="00556771">
              <w:rPr>
                <w:rFonts w:cs="Calibri"/>
                <w:sz w:val="20"/>
                <w:szCs w:val="20"/>
                <w:lang w:eastAsia="pl-PL"/>
              </w:rPr>
              <w:t>Gmina Gnojno</w:t>
            </w:r>
          </w:p>
        </w:tc>
        <w:tc>
          <w:tcPr>
            <w:tcW w:w="7072" w:type="dxa"/>
            <w:vAlign w:val="center"/>
          </w:tcPr>
          <w:p w:rsidR="001E7C6E" w:rsidRPr="00556771" w:rsidRDefault="001E7C6E" w:rsidP="00556771">
            <w:pPr>
              <w:tabs>
                <w:tab w:val="left" w:pos="984"/>
              </w:tabs>
              <w:spacing w:before="120" w:after="0" w:line="276" w:lineRule="auto"/>
              <w:rPr>
                <w:rFonts w:cs="Calibri"/>
                <w:sz w:val="20"/>
                <w:szCs w:val="20"/>
                <w:lang w:eastAsia="pl-PL"/>
              </w:rPr>
            </w:pPr>
            <w:r w:rsidRPr="00556771">
              <w:rPr>
                <w:rFonts w:cs="Calibri"/>
                <w:sz w:val="20"/>
                <w:szCs w:val="20"/>
                <w:lang w:eastAsia="pl-PL"/>
              </w:rPr>
              <w:t>Gorzakiew – studnie głębinowe, wydajność ujęcia Qmaxd=2160,0 m3/d Qśrd=2035,8 m3/d Q max h=90,0 m3/h (sprzedają wodę gm. Busko – wieś Palonki)</w:t>
            </w:r>
          </w:p>
          <w:p w:rsidR="001E7C6E" w:rsidRPr="00556771" w:rsidRDefault="001E7C6E" w:rsidP="00556771">
            <w:pPr>
              <w:tabs>
                <w:tab w:val="left" w:pos="984"/>
              </w:tabs>
              <w:spacing w:before="120" w:after="0" w:line="276" w:lineRule="auto"/>
              <w:rPr>
                <w:rFonts w:cs="Calibri"/>
                <w:sz w:val="20"/>
                <w:szCs w:val="20"/>
                <w:lang w:eastAsia="pl-PL"/>
              </w:rPr>
            </w:pPr>
            <w:r w:rsidRPr="00556771">
              <w:rPr>
                <w:rFonts w:cs="Calibri"/>
                <w:sz w:val="20"/>
                <w:szCs w:val="20"/>
                <w:lang w:eastAsia="pl-PL"/>
              </w:rPr>
              <w:t>Decyzja znak: RLO-6223/7/07 – pozwolenie na pobór wód podziemnych z utworów trzeciorzędowych ze studni Nr 1 /studnia zasadnicza/ i studni Nr 2 /studnia awaryjna/ na ujęciu wody w miejscowości Gorzakiew gm. Gnojno, w ilości:</w:t>
            </w:r>
          </w:p>
          <w:p w:rsidR="001E7C6E" w:rsidRPr="00556771" w:rsidRDefault="001E7C6E" w:rsidP="00556771">
            <w:pPr>
              <w:tabs>
                <w:tab w:val="left" w:pos="984"/>
              </w:tabs>
              <w:spacing w:after="0" w:line="276" w:lineRule="auto"/>
              <w:rPr>
                <w:rFonts w:cs="Calibri"/>
                <w:sz w:val="20"/>
                <w:szCs w:val="20"/>
                <w:lang w:eastAsia="pl-PL"/>
              </w:rPr>
            </w:pPr>
            <w:r w:rsidRPr="00556771">
              <w:rPr>
                <w:rFonts w:cs="Calibri"/>
                <w:sz w:val="20"/>
                <w:szCs w:val="20"/>
                <w:lang w:eastAsia="pl-PL"/>
              </w:rPr>
              <w:t>Q dmax – 2 160 m3/d,</w:t>
            </w:r>
          </w:p>
          <w:p w:rsidR="001E7C6E" w:rsidRPr="00556771" w:rsidRDefault="001E7C6E" w:rsidP="00556771">
            <w:pPr>
              <w:tabs>
                <w:tab w:val="left" w:pos="984"/>
              </w:tabs>
              <w:spacing w:after="0" w:line="276" w:lineRule="auto"/>
              <w:rPr>
                <w:rFonts w:cs="Calibri"/>
                <w:sz w:val="20"/>
                <w:szCs w:val="20"/>
                <w:lang w:eastAsia="pl-PL"/>
              </w:rPr>
            </w:pPr>
            <w:r w:rsidRPr="00556771">
              <w:rPr>
                <w:rFonts w:cs="Calibri"/>
                <w:sz w:val="20"/>
                <w:szCs w:val="20"/>
                <w:lang w:eastAsia="pl-PL"/>
              </w:rPr>
              <w:t>Q śr.d – 2 035,8 m3/d,</w:t>
            </w:r>
          </w:p>
          <w:p w:rsidR="001E7C6E" w:rsidRPr="00556771" w:rsidRDefault="001E7C6E" w:rsidP="00556771">
            <w:pPr>
              <w:tabs>
                <w:tab w:val="left" w:pos="984"/>
              </w:tabs>
              <w:spacing w:after="0" w:line="276" w:lineRule="auto"/>
              <w:rPr>
                <w:rFonts w:cs="Calibri"/>
                <w:sz w:val="20"/>
                <w:szCs w:val="20"/>
                <w:lang w:eastAsia="pl-PL"/>
              </w:rPr>
            </w:pPr>
            <w:r w:rsidRPr="00556771">
              <w:rPr>
                <w:rFonts w:cs="Calibri"/>
                <w:sz w:val="20"/>
                <w:szCs w:val="20"/>
                <w:lang w:eastAsia="pl-PL"/>
              </w:rPr>
              <w:t>Qmax h – 90,0 m3/h, przy depresji Se=11,0m, t.j. do wysokości zatwierdzonych zasobów eksploatacyjnych ujęcia.</w:t>
            </w:r>
          </w:p>
          <w:p w:rsidR="001E7C6E" w:rsidRPr="00556771" w:rsidRDefault="001E7C6E" w:rsidP="00556771">
            <w:pPr>
              <w:tabs>
                <w:tab w:val="left" w:pos="984"/>
              </w:tabs>
              <w:spacing w:before="120" w:after="0" w:line="276" w:lineRule="auto"/>
              <w:rPr>
                <w:rFonts w:cs="Calibri"/>
                <w:sz w:val="20"/>
                <w:szCs w:val="20"/>
                <w:lang w:eastAsia="pl-PL"/>
              </w:rPr>
            </w:pPr>
            <w:r w:rsidRPr="00556771">
              <w:rPr>
                <w:rFonts w:cs="Calibri"/>
                <w:sz w:val="20"/>
                <w:szCs w:val="20"/>
                <w:lang w:eastAsia="pl-PL"/>
              </w:rPr>
              <w:t>Celem poboru wody będzie przeznaczenie jej do zaopatrzenia w wodę wodociągu grupowego Gminy Gnojno, tj. dla miejscowości gm. Gnojno: Balice, Bugaj, Falki, Glinka, Gnojno, Grabki Małe, Gorzakiew, Janowice Poduszowskie, Janowice Raczyckie, Januszowice, Jarząbki, Kostera, Maciejowice, Poręba, Płośnia, Pożogi, Raczyce, Ruda, Rzeszutki, Skadla, Wola Bokrzycka, Wola Zofiowska, Wólka Bosowska, Zagrody, Zawada, Zofiówka oraz Zrecze Chałpczańskie gm. Chmielnik i Palonki gm. Busko-Zdrój.</w:t>
            </w:r>
          </w:p>
        </w:tc>
      </w:tr>
      <w:tr w:rsidR="001E7C6E" w:rsidRPr="00556771" w:rsidTr="00556771">
        <w:trPr>
          <w:trHeight w:val="20"/>
        </w:trPr>
        <w:tc>
          <w:tcPr>
            <w:tcW w:w="1970" w:type="dxa"/>
            <w:vMerge w:val="restart"/>
            <w:vAlign w:val="center"/>
          </w:tcPr>
          <w:p w:rsidR="001E7C6E" w:rsidRPr="00556771" w:rsidRDefault="001E7C6E" w:rsidP="00556771">
            <w:pPr>
              <w:tabs>
                <w:tab w:val="left" w:pos="984"/>
              </w:tabs>
              <w:spacing w:before="120" w:after="0" w:line="276" w:lineRule="auto"/>
              <w:jc w:val="center"/>
              <w:rPr>
                <w:rFonts w:cs="Calibri"/>
                <w:sz w:val="20"/>
                <w:szCs w:val="20"/>
                <w:lang w:eastAsia="pl-PL"/>
              </w:rPr>
            </w:pPr>
            <w:r w:rsidRPr="00556771">
              <w:rPr>
                <w:rFonts w:cs="Calibri"/>
                <w:sz w:val="20"/>
                <w:szCs w:val="20"/>
                <w:lang w:eastAsia="pl-PL"/>
              </w:rPr>
              <w:t>Gmina Pacanów</w:t>
            </w:r>
          </w:p>
        </w:tc>
        <w:tc>
          <w:tcPr>
            <w:tcW w:w="7072" w:type="dxa"/>
            <w:vAlign w:val="center"/>
          </w:tcPr>
          <w:p w:rsidR="001E7C6E" w:rsidRPr="00556771" w:rsidRDefault="001E7C6E" w:rsidP="00556771">
            <w:pPr>
              <w:tabs>
                <w:tab w:val="left" w:pos="984"/>
              </w:tabs>
              <w:spacing w:before="120" w:after="0" w:line="276" w:lineRule="auto"/>
              <w:rPr>
                <w:rFonts w:cs="Calibri"/>
                <w:sz w:val="20"/>
                <w:szCs w:val="20"/>
                <w:lang w:eastAsia="pl-PL"/>
              </w:rPr>
            </w:pPr>
            <w:r w:rsidRPr="00556771">
              <w:rPr>
                <w:rFonts w:cs="Calibri"/>
                <w:sz w:val="20"/>
                <w:szCs w:val="20"/>
                <w:lang w:eastAsia="pl-PL"/>
              </w:rPr>
              <w:t>Wójeczka – ujęcie źródlane Q śr.d =1200,0 m3/d Qmax d=1272,0 m3/d Qmax h=53,0 m3/h</w:t>
            </w:r>
          </w:p>
          <w:p w:rsidR="001E7C6E" w:rsidRPr="00556771" w:rsidRDefault="001E7C6E" w:rsidP="00556771">
            <w:pPr>
              <w:tabs>
                <w:tab w:val="left" w:pos="984"/>
              </w:tabs>
              <w:spacing w:before="120" w:after="0" w:line="276" w:lineRule="auto"/>
              <w:rPr>
                <w:rFonts w:cs="Calibri"/>
                <w:sz w:val="20"/>
                <w:szCs w:val="20"/>
                <w:lang w:eastAsia="pl-PL"/>
              </w:rPr>
            </w:pPr>
            <w:r w:rsidRPr="00556771">
              <w:rPr>
                <w:rFonts w:cs="Calibri"/>
                <w:sz w:val="20"/>
                <w:szCs w:val="20"/>
                <w:lang w:eastAsia="pl-PL"/>
              </w:rPr>
              <w:t>Decyzja znak: RLO-6223/14/10 - Pozwolenie na pobór wody podziemnej z ujęcia źródlanego wody w msc. Wójeczka gm. Pacanów. Pobór wody z ujęcia nie może przekraczać wielkości:</w:t>
            </w:r>
          </w:p>
          <w:p w:rsidR="001E7C6E" w:rsidRPr="00556771" w:rsidRDefault="001E7C6E" w:rsidP="00556771">
            <w:pPr>
              <w:tabs>
                <w:tab w:val="left" w:pos="984"/>
              </w:tabs>
              <w:spacing w:after="0" w:line="276" w:lineRule="auto"/>
              <w:rPr>
                <w:rFonts w:cs="Calibri"/>
                <w:sz w:val="20"/>
                <w:szCs w:val="20"/>
                <w:lang w:eastAsia="pl-PL"/>
              </w:rPr>
            </w:pPr>
            <w:r w:rsidRPr="00556771">
              <w:rPr>
                <w:rFonts w:cs="Calibri"/>
                <w:sz w:val="20"/>
                <w:szCs w:val="20"/>
                <w:lang w:eastAsia="pl-PL"/>
              </w:rPr>
              <w:t>Q śr.d =1200,0 m3/d</w:t>
            </w:r>
          </w:p>
          <w:p w:rsidR="001E7C6E" w:rsidRPr="00556771" w:rsidRDefault="001E7C6E" w:rsidP="00556771">
            <w:pPr>
              <w:tabs>
                <w:tab w:val="left" w:pos="984"/>
              </w:tabs>
              <w:spacing w:after="0" w:line="276" w:lineRule="auto"/>
              <w:rPr>
                <w:rFonts w:cs="Calibri"/>
                <w:sz w:val="20"/>
                <w:szCs w:val="20"/>
                <w:lang w:eastAsia="pl-PL"/>
              </w:rPr>
            </w:pPr>
            <w:r w:rsidRPr="00556771">
              <w:rPr>
                <w:rFonts w:cs="Calibri"/>
                <w:sz w:val="20"/>
                <w:szCs w:val="20"/>
                <w:lang w:eastAsia="pl-PL"/>
              </w:rPr>
              <w:t>Qmax d=1272,0 m3/d</w:t>
            </w:r>
          </w:p>
          <w:p w:rsidR="001E7C6E" w:rsidRPr="00556771" w:rsidRDefault="001E7C6E" w:rsidP="00556771">
            <w:pPr>
              <w:tabs>
                <w:tab w:val="left" w:pos="984"/>
              </w:tabs>
              <w:spacing w:after="0" w:line="276" w:lineRule="auto"/>
              <w:rPr>
                <w:rFonts w:cs="Calibri"/>
                <w:sz w:val="20"/>
                <w:szCs w:val="20"/>
                <w:lang w:eastAsia="pl-PL"/>
              </w:rPr>
            </w:pPr>
            <w:r w:rsidRPr="00556771">
              <w:rPr>
                <w:rFonts w:cs="Calibri"/>
                <w:sz w:val="20"/>
                <w:szCs w:val="20"/>
                <w:lang w:eastAsia="pl-PL"/>
              </w:rPr>
              <w:t>Qmax h=53,0 m3/h (do wysokości zatwierdzonych zasobów eksploatacyjnych ujęcia</w:t>
            </w:r>
          </w:p>
          <w:p w:rsidR="001E7C6E" w:rsidRPr="00556771" w:rsidRDefault="001E7C6E" w:rsidP="00556771">
            <w:pPr>
              <w:tabs>
                <w:tab w:val="left" w:pos="984"/>
              </w:tabs>
              <w:spacing w:after="0" w:line="276" w:lineRule="auto"/>
              <w:rPr>
                <w:rFonts w:cs="Calibri"/>
                <w:sz w:val="20"/>
                <w:szCs w:val="20"/>
                <w:lang w:eastAsia="pl-PL"/>
              </w:rPr>
            </w:pPr>
            <w:r w:rsidRPr="00556771">
              <w:rPr>
                <w:rFonts w:cs="Calibri"/>
                <w:sz w:val="20"/>
                <w:szCs w:val="20"/>
                <w:lang w:eastAsia="pl-PL"/>
              </w:rPr>
              <w:t>Qe= 53 m3/h przy samowypływie na rzędnej 200,50m n.p.m.)</w:t>
            </w:r>
          </w:p>
          <w:p w:rsidR="001E7C6E" w:rsidRPr="00556771" w:rsidRDefault="001E7C6E" w:rsidP="00556771">
            <w:pPr>
              <w:tabs>
                <w:tab w:val="left" w:pos="984"/>
              </w:tabs>
              <w:spacing w:before="120" w:after="0" w:line="276" w:lineRule="auto"/>
              <w:rPr>
                <w:rFonts w:cs="Calibri"/>
                <w:sz w:val="20"/>
                <w:szCs w:val="20"/>
                <w:lang w:eastAsia="pl-PL"/>
              </w:rPr>
            </w:pPr>
            <w:r w:rsidRPr="00556771">
              <w:rPr>
                <w:rFonts w:cs="Calibri"/>
                <w:sz w:val="20"/>
                <w:szCs w:val="20"/>
                <w:lang w:eastAsia="pl-PL"/>
              </w:rPr>
              <w:t>Celem poboru wody będzie przeznaczenie jej do zaopatrzenia w wodę pitną oraz na potrzeby socjalne i gospodarcze odbiorców w miejscowościach:</w:t>
            </w:r>
          </w:p>
          <w:p w:rsidR="001E7C6E" w:rsidRPr="00556771" w:rsidRDefault="001E7C6E" w:rsidP="00556771">
            <w:pPr>
              <w:tabs>
                <w:tab w:val="left" w:pos="984"/>
              </w:tabs>
              <w:spacing w:before="120" w:after="0" w:line="276" w:lineRule="auto"/>
              <w:rPr>
                <w:rFonts w:cs="Calibri"/>
                <w:sz w:val="20"/>
                <w:szCs w:val="20"/>
                <w:lang w:eastAsia="pl-PL"/>
              </w:rPr>
            </w:pPr>
            <w:r w:rsidRPr="00556771">
              <w:rPr>
                <w:rFonts w:cs="Calibri"/>
                <w:sz w:val="20"/>
                <w:szCs w:val="20"/>
                <w:lang w:eastAsia="pl-PL"/>
              </w:rPr>
              <w:t>Gminy Pacanów: Wójeczka, Wójcza, Chrzanów, Pacanów, Niegosławice, Książnice, Karsy Małe, Karsy Duże, Słupia, Zborówek Nowy, Zborówek Stary, Zołcza-Ugory, Biechów, Wola Biechowska, Biskupice, Kwasów. Gminy Oleśnica: Oleśnica, Suwczyce, Wojnów.</w:t>
            </w:r>
          </w:p>
        </w:tc>
      </w:tr>
      <w:tr w:rsidR="001E7C6E" w:rsidRPr="00556771" w:rsidTr="00556771">
        <w:trPr>
          <w:trHeight w:val="20"/>
        </w:trPr>
        <w:tc>
          <w:tcPr>
            <w:tcW w:w="1970" w:type="dxa"/>
            <w:vMerge/>
            <w:vAlign w:val="center"/>
          </w:tcPr>
          <w:p w:rsidR="001E7C6E" w:rsidRPr="00556771" w:rsidRDefault="001E7C6E" w:rsidP="00556771">
            <w:pPr>
              <w:tabs>
                <w:tab w:val="left" w:pos="984"/>
              </w:tabs>
              <w:spacing w:after="0" w:line="276" w:lineRule="auto"/>
              <w:jc w:val="center"/>
              <w:rPr>
                <w:rFonts w:cs="Calibri"/>
                <w:sz w:val="20"/>
                <w:szCs w:val="20"/>
                <w:lang w:eastAsia="pl-PL"/>
              </w:rPr>
            </w:pPr>
          </w:p>
        </w:tc>
        <w:tc>
          <w:tcPr>
            <w:tcW w:w="7072" w:type="dxa"/>
            <w:vAlign w:val="center"/>
          </w:tcPr>
          <w:p w:rsidR="001E7C6E" w:rsidRPr="00556771" w:rsidRDefault="001E7C6E" w:rsidP="00556771">
            <w:pPr>
              <w:tabs>
                <w:tab w:val="left" w:pos="984"/>
              </w:tabs>
              <w:spacing w:after="0" w:line="276" w:lineRule="auto"/>
              <w:jc w:val="both"/>
              <w:rPr>
                <w:rFonts w:cs="Calibri"/>
                <w:sz w:val="20"/>
                <w:szCs w:val="20"/>
                <w:lang w:eastAsia="pl-PL"/>
              </w:rPr>
            </w:pPr>
            <w:r w:rsidRPr="00556771">
              <w:rPr>
                <w:rFonts w:cs="Calibri"/>
                <w:sz w:val="20"/>
                <w:szCs w:val="20"/>
                <w:lang w:eastAsia="pl-PL"/>
              </w:rPr>
              <w:t>Żabiec – 5 studni głębinowych, wydajność ujęcia Qmaxd=413,1 m3/d Qśrd=324 m3/d Q max h=27,0 m3/h</w:t>
            </w:r>
          </w:p>
          <w:p w:rsidR="001E7C6E" w:rsidRPr="00556771" w:rsidRDefault="001E7C6E"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(sprzedają wodę Oleśnicy)</w:t>
            </w:r>
          </w:p>
          <w:p w:rsidR="001E7C6E" w:rsidRPr="00556771" w:rsidRDefault="001E7C6E"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Decyzja znak: RLO-6223/18/09 – pozwolenie na pobór wody podziemnej dla potrzeb</w:t>
            </w:r>
          </w:p>
          <w:p w:rsidR="001E7C6E" w:rsidRPr="00556771" w:rsidRDefault="001E7C6E"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grupowego wodociągu wiejskiego „Powiśle” z ujęcia w miejscowości Żabiec gm. Pacanów:</w:t>
            </w:r>
          </w:p>
          <w:p w:rsidR="001E7C6E" w:rsidRPr="00556771" w:rsidRDefault="001E7C6E"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 xml:space="preserve">studnia Nr 1 zlokalizowana na działce ewid. gr. nr 246/3, studnia </w:t>
            </w:r>
          </w:p>
          <w:p w:rsidR="001E7C6E" w:rsidRPr="00556771" w:rsidRDefault="001E7C6E"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 xml:space="preserve">Nr 2a zlokalizowana na działce ewid. gr. nr 185/2, </w:t>
            </w:r>
          </w:p>
          <w:p w:rsidR="001E7C6E" w:rsidRPr="00556771" w:rsidRDefault="001E7C6E"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 xml:space="preserve">studnia Nr 3a zlokalizowana na działce ewid. gr. nr 246/1, </w:t>
            </w:r>
          </w:p>
          <w:p w:rsidR="001E7C6E" w:rsidRPr="00556771" w:rsidRDefault="001E7C6E"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 xml:space="preserve">Studnia Nr 4 zlokalizowana na działce ewid. gr. nr 264, </w:t>
            </w:r>
          </w:p>
          <w:p w:rsidR="001E7C6E" w:rsidRPr="00556771" w:rsidRDefault="001E7C6E"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 xml:space="preserve">studnia Nr 5 zlokalizowana na działce ewid. gr. nr 195/3, </w:t>
            </w:r>
          </w:p>
          <w:p w:rsidR="001E7C6E" w:rsidRPr="00556771" w:rsidRDefault="001E7C6E"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w ilościach:</w:t>
            </w:r>
          </w:p>
          <w:p w:rsidR="001E7C6E" w:rsidRPr="00556771" w:rsidRDefault="001E7C6E"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Q max d = 413,1 m3/d</w:t>
            </w:r>
          </w:p>
          <w:p w:rsidR="001E7C6E" w:rsidRPr="00556771" w:rsidRDefault="001E7C6E"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Q śr.d = 324,0 m3/d</w:t>
            </w:r>
          </w:p>
          <w:p w:rsidR="001E7C6E" w:rsidRPr="00556771" w:rsidRDefault="001E7C6E"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Qmax h = 27,0 m3/h</w:t>
            </w:r>
          </w:p>
          <w:p w:rsidR="001E7C6E" w:rsidRPr="00556771" w:rsidRDefault="001E7C6E"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Celem poboru wody będzie przeznaczenie jej do zaopatrzenia w wodę miejscowości</w:t>
            </w:r>
          </w:p>
          <w:p w:rsidR="001E7C6E" w:rsidRPr="00556771" w:rsidRDefault="001E7C6E"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gm. Pacanów: Żabiec, Kółko Żabieckie, Rataje Karskie, Rataje Słupskie, Komorów, Grabowica, Karsy Dolne, Kępa Lubawska, Oblekoń, Podwale, Trzebnica.</w:t>
            </w:r>
          </w:p>
          <w:p w:rsidR="001E7C6E" w:rsidRPr="00556771" w:rsidRDefault="001E7C6E"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2) Odprowadzanie wód popłucznych (nadosadowych), pochodzących z płukania filtrów</w:t>
            </w:r>
          </w:p>
          <w:p w:rsidR="001E7C6E" w:rsidRPr="00556771" w:rsidRDefault="001E7C6E"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na Stacji Uzdatniania Wody zlokalizowanej na działce ewid. nr 185/2 w Żabcu gm. Pacanów</w:t>
            </w:r>
          </w:p>
          <w:p w:rsidR="001E7C6E" w:rsidRPr="00556771" w:rsidRDefault="001E7C6E"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do rowu w zlewni Kanału Strumień w ilości:</w:t>
            </w:r>
          </w:p>
          <w:p w:rsidR="001E7C6E" w:rsidRPr="00556771" w:rsidRDefault="001E7C6E"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Q max d = 35,8 m3/d</w:t>
            </w:r>
          </w:p>
          <w:p w:rsidR="001E7C6E" w:rsidRPr="00556771" w:rsidRDefault="001E7C6E"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3) Na wykonanie obiektów służących do ujmowania wód podziemnych: studni – ujęcia Nr 2a</w:t>
            </w:r>
          </w:p>
          <w:p w:rsidR="001E7C6E" w:rsidRPr="00556771" w:rsidRDefault="001E7C6E"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na działce ewid. gr. nr 185/2, studni - ujęcia Nr 3a na działce ewid. gr. nr 246/1. Współrzędne</w:t>
            </w:r>
          </w:p>
          <w:p w:rsidR="001E7C6E" w:rsidRPr="00556771" w:rsidRDefault="001E7C6E"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topograficzne studni – odwiertów wynoszą:</w:t>
            </w:r>
          </w:p>
          <w:p w:rsidR="001E7C6E" w:rsidRPr="00556771" w:rsidRDefault="001E7C6E"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studnia Nr 2a x=4 635 300 y=5 438 160 z=163,8m n.p.m.</w:t>
            </w:r>
          </w:p>
          <w:p w:rsidR="001E7C6E" w:rsidRPr="00556771" w:rsidRDefault="001E7C6E" w:rsidP="00556771">
            <w:pPr>
              <w:tabs>
                <w:tab w:val="left" w:pos="984"/>
              </w:tabs>
              <w:spacing w:after="0" w:line="276" w:lineRule="auto"/>
              <w:jc w:val="both"/>
              <w:rPr>
                <w:rFonts w:cs="Calibri"/>
                <w:sz w:val="20"/>
                <w:szCs w:val="20"/>
                <w:lang w:eastAsia="pl-PL"/>
              </w:rPr>
            </w:pPr>
            <w:r w:rsidRPr="00556771">
              <w:rPr>
                <w:rFonts w:cs="Calibri"/>
                <w:sz w:val="20"/>
                <w:szCs w:val="20"/>
                <w:lang w:eastAsia="pl-PL"/>
              </w:rPr>
              <w:t>studnia Nr 3a x=4 635 480 y=5 438 090 z=163,7m n.p.m.</w:t>
            </w:r>
          </w:p>
        </w:tc>
      </w:tr>
      <w:tr w:rsidR="001E7C6E" w:rsidRPr="00556771" w:rsidTr="00556771">
        <w:trPr>
          <w:trHeight w:val="20"/>
        </w:trPr>
        <w:tc>
          <w:tcPr>
            <w:tcW w:w="1970" w:type="dxa"/>
            <w:vMerge w:val="restart"/>
            <w:vAlign w:val="center"/>
          </w:tcPr>
          <w:p w:rsidR="001E7C6E" w:rsidRPr="00556771" w:rsidRDefault="001E7C6E" w:rsidP="00556771">
            <w:pPr>
              <w:tabs>
                <w:tab w:val="left" w:pos="984"/>
              </w:tabs>
              <w:spacing w:before="120" w:after="0" w:line="276" w:lineRule="auto"/>
              <w:jc w:val="center"/>
              <w:rPr>
                <w:rFonts w:cs="Calibri"/>
                <w:sz w:val="20"/>
                <w:szCs w:val="20"/>
                <w:lang w:eastAsia="pl-PL"/>
              </w:rPr>
            </w:pPr>
            <w:r w:rsidRPr="00556771">
              <w:rPr>
                <w:rFonts w:cs="Calibri"/>
                <w:sz w:val="20"/>
                <w:szCs w:val="20"/>
                <w:lang w:eastAsia="pl-PL"/>
              </w:rPr>
              <w:t>Gmina Solec - Zdrój</w:t>
            </w:r>
          </w:p>
        </w:tc>
        <w:tc>
          <w:tcPr>
            <w:tcW w:w="7072" w:type="dxa"/>
            <w:vAlign w:val="center"/>
          </w:tcPr>
          <w:p w:rsidR="001E7C6E" w:rsidRPr="00556771" w:rsidRDefault="001E7C6E" w:rsidP="00556771">
            <w:pPr>
              <w:tabs>
                <w:tab w:val="left" w:pos="984"/>
              </w:tabs>
              <w:spacing w:before="120" w:after="0" w:line="276" w:lineRule="auto"/>
              <w:rPr>
                <w:rFonts w:cs="Calibri"/>
                <w:sz w:val="20"/>
                <w:szCs w:val="20"/>
                <w:lang w:eastAsia="pl-PL"/>
              </w:rPr>
            </w:pPr>
            <w:r w:rsidRPr="00556771">
              <w:rPr>
                <w:rFonts w:cs="Calibri"/>
                <w:sz w:val="20"/>
                <w:szCs w:val="20"/>
                <w:lang w:eastAsia="pl-PL"/>
              </w:rPr>
              <w:t>Piestrzec – ujęcie źródlane, wydajność ujęcia Qmaxd=528,0 m3/d Qśrd=385,2 m3/d Q max h=22,0 m3/h</w:t>
            </w:r>
          </w:p>
          <w:p w:rsidR="001E7C6E" w:rsidRPr="00556771" w:rsidRDefault="001E7C6E" w:rsidP="00556771">
            <w:pPr>
              <w:tabs>
                <w:tab w:val="left" w:pos="984"/>
              </w:tabs>
              <w:spacing w:before="120" w:after="0" w:line="276" w:lineRule="auto"/>
              <w:rPr>
                <w:rFonts w:cs="Calibri"/>
                <w:sz w:val="20"/>
                <w:szCs w:val="20"/>
                <w:lang w:eastAsia="pl-PL"/>
              </w:rPr>
            </w:pPr>
            <w:r w:rsidRPr="00556771">
              <w:rPr>
                <w:rFonts w:cs="Calibri"/>
                <w:sz w:val="20"/>
                <w:szCs w:val="20"/>
                <w:lang w:eastAsia="pl-PL"/>
              </w:rPr>
              <w:t>Decyzja RLO-6223/29/05 – pozwolenie na pobór wody podziemnej z utworów kredowych, wypływającej ze źródeł w Piestrzcu /ujęcie zlokalizowane jest na działkach nr 259, 260, 261, 262, 263 i 264/ gm. Solec-Zdrój, w ilości:</w:t>
            </w:r>
          </w:p>
          <w:p w:rsidR="001E7C6E" w:rsidRPr="00556771" w:rsidRDefault="001E7C6E" w:rsidP="00556771">
            <w:pPr>
              <w:tabs>
                <w:tab w:val="left" w:pos="984"/>
              </w:tabs>
              <w:spacing w:after="0" w:line="276" w:lineRule="auto"/>
              <w:rPr>
                <w:rFonts w:cs="Calibri"/>
                <w:sz w:val="20"/>
                <w:szCs w:val="20"/>
                <w:lang w:eastAsia="pl-PL"/>
              </w:rPr>
            </w:pPr>
            <w:r w:rsidRPr="00556771">
              <w:rPr>
                <w:rFonts w:cs="Calibri"/>
                <w:sz w:val="20"/>
                <w:szCs w:val="20"/>
                <w:lang w:eastAsia="pl-PL"/>
              </w:rPr>
              <w:t>Q śr.d – 385,2 m3/d</w:t>
            </w:r>
          </w:p>
          <w:p w:rsidR="001E7C6E" w:rsidRPr="00556771" w:rsidRDefault="001E7C6E" w:rsidP="00556771">
            <w:pPr>
              <w:tabs>
                <w:tab w:val="left" w:pos="984"/>
              </w:tabs>
              <w:spacing w:after="0" w:line="276" w:lineRule="auto"/>
              <w:rPr>
                <w:rFonts w:cs="Calibri"/>
                <w:sz w:val="20"/>
                <w:szCs w:val="20"/>
                <w:lang w:eastAsia="pl-PL"/>
              </w:rPr>
            </w:pPr>
            <w:r w:rsidRPr="00556771">
              <w:rPr>
                <w:rFonts w:cs="Calibri"/>
                <w:sz w:val="20"/>
                <w:szCs w:val="20"/>
                <w:lang w:eastAsia="pl-PL"/>
              </w:rPr>
              <w:t>Qmax d – 528,0 m3/d</w:t>
            </w:r>
          </w:p>
          <w:p w:rsidR="001E7C6E" w:rsidRPr="00556771" w:rsidRDefault="001E7C6E" w:rsidP="00556771">
            <w:pPr>
              <w:tabs>
                <w:tab w:val="left" w:pos="984"/>
              </w:tabs>
              <w:spacing w:after="0" w:line="276" w:lineRule="auto"/>
              <w:rPr>
                <w:rFonts w:cs="Calibri"/>
                <w:sz w:val="20"/>
                <w:szCs w:val="20"/>
                <w:lang w:eastAsia="pl-PL"/>
              </w:rPr>
            </w:pPr>
            <w:r w:rsidRPr="00556771">
              <w:rPr>
                <w:rFonts w:cs="Calibri"/>
                <w:sz w:val="20"/>
                <w:szCs w:val="20"/>
                <w:lang w:eastAsia="pl-PL"/>
              </w:rPr>
              <w:t>Qmax h – 22 m3/h przy samowypływie na rzędnej 189,70 m n.p.m., t.j. do wysokości</w:t>
            </w:r>
          </w:p>
          <w:p w:rsidR="001E7C6E" w:rsidRPr="00556771" w:rsidRDefault="001E7C6E" w:rsidP="00556771">
            <w:pPr>
              <w:tabs>
                <w:tab w:val="left" w:pos="984"/>
              </w:tabs>
              <w:spacing w:after="0" w:line="276" w:lineRule="auto"/>
              <w:rPr>
                <w:rFonts w:cs="Calibri"/>
                <w:sz w:val="20"/>
                <w:szCs w:val="20"/>
                <w:lang w:eastAsia="pl-PL"/>
              </w:rPr>
            </w:pPr>
            <w:r w:rsidRPr="00556771">
              <w:rPr>
                <w:rFonts w:cs="Calibri"/>
                <w:sz w:val="20"/>
                <w:szCs w:val="20"/>
                <w:lang w:eastAsia="pl-PL"/>
              </w:rPr>
              <w:t>zatwierdzonych zasobów eksploatacyjnych źródeł w kategorii „B”.</w:t>
            </w:r>
          </w:p>
          <w:p w:rsidR="001E7C6E" w:rsidRPr="00556771" w:rsidRDefault="001E7C6E" w:rsidP="00556771">
            <w:pPr>
              <w:tabs>
                <w:tab w:val="left" w:pos="984"/>
              </w:tabs>
              <w:spacing w:before="120" w:after="0" w:line="276" w:lineRule="auto"/>
              <w:rPr>
                <w:rFonts w:cs="Calibri"/>
                <w:sz w:val="20"/>
                <w:szCs w:val="20"/>
                <w:lang w:eastAsia="pl-PL"/>
              </w:rPr>
            </w:pPr>
            <w:r w:rsidRPr="00556771">
              <w:rPr>
                <w:rFonts w:cs="Calibri"/>
                <w:sz w:val="20"/>
                <w:szCs w:val="20"/>
                <w:lang w:eastAsia="pl-PL"/>
              </w:rPr>
              <w:t>Celem poboru wody będzie przeznaczenie jej dla potrzeb wodociągu grupowego, zaopatrującego w wodę pitną mieszkańców wsi: Piestrzec, Włosnowice, Świniary, Zielonki, Ludwinów, Wełnin, Zagórzany i Łazienki Uzdrowisko Solec-Zdrój (awaryjnie).</w:t>
            </w:r>
          </w:p>
        </w:tc>
      </w:tr>
      <w:tr w:rsidR="001E7C6E" w:rsidRPr="00556771" w:rsidTr="00556771">
        <w:trPr>
          <w:trHeight w:val="20"/>
        </w:trPr>
        <w:tc>
          <w:tcPr>
            <w:tcW w:w="1970" w:type="dxa"/>
            <w:vMerge/>
            <w:vAlign w:val="center"/>
          </w:tcPr>
          <w:p w:rsidR="001E7C6E" w:rsidRPr="00556771" w:rsidRDefault="001E7C6E" w:rsidP="00556771">
            <w:pPr>
              <w:tabs>
                <w:tab w:val="left" w:pos="984"/>
              </w:tabs>
              <w:spacing w:before="120" w:after="0" w:line="276" w:lineRule="auto"/>
              <w:jc w:val="center"/>
              <w:rPr>
                <w:rFonts w:cs="Calibri"/>
                <w:sz w:val="20"/>
                <w:szCs w:val="20"/>
                <w:lang w:eastAsia="pl-PL"/>
              </w:rPr>
            </w:pPr>
          </w:p>
        </w:tc>
        <w:tc>
          <w:tcPr>
            <w:tcW w:w="7072" w:type="dxa"/>
            <w:vAlign w:val="center"/>
          </w:tcPr>
          <w:p w:rsidR="001E7C6E" w:rsidRPr="00556771" w:rsidRDefault="001E7C6E" w:rsidP="00556771">
            <w:pPr>
              <w:tabs>
                <w:tab w:val="left" w:pos="984"/>
              </w:tabs>
              <w:spacing w:before="120" w:after="0" w:line="276" w:lineRule="auto"/>
              <w:rPr>
                <w:rFonts w:cs="Calibri"/>
                <w:sz w:val="20"/>
                <w:szCs w:val="20"/>
                <w:lang w:eastAsia="pl-PL"/>
              </w:rPr>
            </w:pPr>
            <w:r w:rsidRPr="00556771">
              <w:rPr>
                <w:rFonts w:cs="Calibri"/>
                <w:sz w:val="20"/>
                <w:szCs w:val="20"/>
                <w:lang w:eastAsia="pl-PL"/>
              </w:rPr>
              <w:t>Kików – studnia głębinowa (gł. 82 m), Qmaxd=580,0 m3/d Qśrd=396,66 m3/d Q max h=29 m3/h</w:t>
            </w:r>
          </w:p>
          <w:p w:rsidR="001E7C6E" w:rsidRPr="00556771" w:rsidRDefault="001E7C6E" w:rsidP="00556771">
            <w:pPr>
              <w:tabs>
                <w:tab w:val="left" w:pos="984"/>
              </w:tabs>
              <w:spacing w:after="0" w:line="276" w:lineRule="auto"/>
              <w:rPr>
                <w:rFonts w:cs="Calibri"/>
                <w:sz w:val="20"/>
                <w:szCs w:val="20"/>
                <w:lang w:eastAsia="pl-PL"/>
              </w:rPr>
            </w:pPr>
            <w:r w:rsidRPr="00556771">
              <w:rPr>
                <w:rFonts w:cs="Calibri"/>
                <w:sz w:val="20"/>
                <w:szCs w:val="20"/>
                <w:lang w:eastAsia="pl-PL"/>
              </w:rPr>
              <w:t>Decyzja znak: RLO-6223/32//08 – pozwolenie na pobór wody podziemnej z ujęcia KIKÓW I, zlokalizowanego na działce Nr 106/2 we wsi Kików gm. Solec-Zdrój. Woda będzie pobierana dla potrzeb wodociągu grupowego Kików-Żuków obejmującego wsie: Kików, Żuków i Piasek Mały, w ilości:</w:t>
            </w:r>
          </w:p>
          <w:p w:rsidR="001E7C6E" w:rsidRPr="00556771" w:rsidRDefault="001E7C6E" w:rsidP="00556771">
            <w:pPr>
              <w:tabs>
                <w:tab w:val="left" w:pos="984"/>
              </w:tabs>
              <w:spacing w:after="0" w:line="276" w:lineRule="auto"/>
              <w:rPr>
                <w:rFonts w:cs="Calibri"/>
                <w:sz w:val="20"/>
                <w:szCs w:val="20"/>
                <w:lang w:eastAsia="pl-PL"/>
              </w:rPr>
            </w:pPr>
            <w:r w:rsidRPr="00556771">
              <w:rPr>
                <w:rFonts w:cs="Calibri"/>
                <w:sz w:val="20"/>
                <w:szCs w:val="20"/>
                <w:lang w:eastAsia="pl-PL"/>
              </w:rPr>
              <w:t>Qmax.dob. =580,0 m3/dobę</w:t>
            </w:r>
          </w:p>
          <w:p w:rsidR="001E7C6E" w:rsidRPr="00556771" w:rsidRDefault="001E7C6E" w:rsidP="00556771">
            <w:pPr>
              <w:tabs>
                <w:tab w:val="left" w:pos="984"/>
              </w:tabs>
              <w:spacing w:after="0" w:line="276" w:lineRule="auto"/>
              <w:rPr>
                <w:rFonts w:cs="Calibri"/>
                <w:sz w:val="20"/>
                <w:szCs w:val="20"/>
                <w:lang w:eastAsia="pl-PL"/>
              </w:rPr>
            </w:pPr>
            <w:r w:rsidRPr="00556771">
              <w:rPr>
                <w:rFonts w:cs="Calibri"/>
                <w:sz w:val="20"/>
                <w:szCs w:val="20"/>
                <w:lang w:eastAsia="pl-PL"/>
              </w:rPr>
              <w:t>Qśr.dob. =396,66 m3/dobę</w:t>
            </w:r>
          </w:p>
          <w:p w:rsidR="001E7C6E" w:rsidRPr="00556771" w:rsidRDefault="001E7C6E" w:rsidP="00556771">
            <w:pPr>
              <w:tabs>
                <w:tab w:val="left" w:pos="984"/>
              </w:tabs>
              <w:spacing w:after="0" w:line="276" w:lineRule="auto"/>
              <w:rPr>
                <w:rFonts w:cs="Calibri"/>
                <w:sz w:val="20"/>
                <w:szCs w:val="20"/>
                <w:lang w:eastAsia="pl-PL"/>
              </w:rPr>
            </w:pPr>
            <w:r w:rsidRPr="00556771">
              <w:rPr>
                <w:rFonts w:cs="Calibri"/>
                <w:sz w:val="20"/>
                <w:szCs w:val="20"/>
                <w:lang w:eastAsia="pl-PL"/>
              </w:rPr>
              <w:t>Qmax. h = 29,0 m3/h t.j. do wysokości ustalonych zasobów eksploatacyjnych ujęcia przy depresji Se=23,0m (zasięg leja depresyjnego Re=396m).</w:t>
            </w:r>
          </w:p>
        </w:tc>
      </w:tr>
      <w:tr w:rsidR="001E7C6E" w:rsidRPr="00556771" w:rsidTr="00556771">
        <w:trPr>
          <w:trHeight w:val="20"/>
        </w:trPr>
        <w:tc>
          <w:tcPr>
            <w:tcW w:w="1970" w:type="dxa"/>
            <w:vMerge/>
            <w:vAlign w:val="center"/>
          </w:tcPr>
          <w:p w:rsidR="001E7C6E" w:rsidRPr="00556771" w:rsidRDefault="001E7C6E" w:rsidP="00556771">
            <w:pPr>
              <w:tabs>
                <w:tab w:val="left" w:pos="984"/>
              </w:tabs>
              <w:spacing w:before="120" w:after="0" w:line="276" w:lineRule="auto"/>
              <w:jc w:val="center"/>
              <w:rPr>
                <w:rFonts w:cs="Calibri"/>
                <w:sz w:val="20"/>
                <w:szCs w:val="20"/>
                <w:lang w:eastAsia="pl-PL"/>
              </w:rPr>
            </w:pPr>
          </w:p>
        </w:tc>
        <w:tc>
          <w:tcPr>
            <w:tcW w:w="7072" w:type="dxa"/>
            <w:vAlign w:val="center"/>
          </w:tcPr>
          <w:p w:rsidR="001E7C6E" w:rsidRPr="00556771" w:rsidRDefault="001E7C6E" w:rsidP="00556771">
            <w:pPr>
              <w:tabs>
                <w:tab w:val="left" w:pos="984"/>
              </w:tabs>
              <w:spacing w:before="120" w:after="0" w:line="276" w:lineRule="auto"/>
              <w:rPr>
                <w:rFonts w:cs="Calibri"/>
                <w:sz w:val="20"/>
                <w:szCs w:val="20"/>
                <w:lang w:eastAsia="pl-PL"/>
              </w:rPr>
            </w:pPr>
            <w:r w:rsidRPr="00556771">
              <w:rPr>
                <w:rFonts w:cs="Calibri"/>
                <w:sz w:val="20"/>
                <w:szCs w:val="20"/>
                <w:lang w:eastAsia="pl-PL"/>
              </w:rPr>
              <w:t>Sułkowice – studnia głębinowa (gł.72 m), Qmax h=10 m3/h – ujęcie wyłączone z eksploatacji „Groczków-Magierów” w Zborowie – źródła, Qmaxd=768,0 m3/d Q max h=32,0 m3/h</w:t>
            </w:r>
          </w:p>
          <w:p w:rsidR="001E7C6E" w:rsidRPr="00556771" w:rsidRDefault="001E7C6E" w:rsidP="00556771">
            <w:pPr>
              <w:tabs>
                <w:tab w:val="left" w:pos="984"/>
              </w:tabs>
              <w:spacing w:after="0" w:line="276" w:lineRule="auto"/>
              <w:rPr>
                <w:rFonts w:cs="Calibri"/>
                <w:sz w:val="20"/>
                <w:szCs w:val="20"/>
                <w:lang w:eastAsia="pl-PL"/>
              </w:rPr>
            </w:pPr>
            <w:r w:rsidRPr="00556771">
              <w:rPr>
                <w:rFonts w:cs="Calibri"/>
                <w:sz w:val="20"/>
                <w:szCs w:val="20"/>
                <w:lang w:eastAsia="pl-PL"/>
              </w:rPr>
              <w:t>Decyzja RLO-6223/22/07 – pozwolenie na pobór wód z ujęcia Groczków -Magierów zlokalizowanego na działkach nr ewid. 536 i 537/1 w miejscowości Zborów gm. Solec-Zdrój w ilości:</w:t>
            </w:r>
          </w:p>
          <w:p w:rsidR="001E7C6E" w:rsidRPr="00556771" w:rsidRDefault="001E7C6E" w:rsidP="00556771">
            <w:pPr>
              <w:tabs>
                <w:tab w:val="left" w:pos="984"/>
              </w:tabs>
              <w:spacing w:after="0" w:line="276" w:lineRule="auto"/>
              <w:rPr>
                <w:rFonts w:cs="Calibri"/>
                <w:sz w:val="20"/>
                <w:szCs w:val="20"/>
                <w:lang w:eastAsia="pl-PL"/>
              </w:rPr>
            </w:pPr>
            <w:r w:rsidRPr="00556771">
              <w:rPr>
                <w:rFonts w:cs="Calibri"/>
                <w:sz w:val="20"/>
                <w:szCs w:val="20"/>
                <w:lang w:eastAsia="pl-PL"/>
              </w:rPr>
              <w:t>Qmax.dob. =768,0 m3/dobę</w:t>
            </w:r>
          </w:p>
          <w:p w:rsidR="001E7C6E" w:rsidRPr="00556771" w:rsidRDefault="001E7C6E" w:rsidP="00556771">
            <w:pPr>
              <w:tabs>
                <w:tab w:val="left" w:pos="984"/>
              </w:tabs>
              <w:spacing w:after="0" w:line="276" w:lineRule="auto"/>
              <w:rPr>
                <w:rFonts w:cs="Calibri"/>
                <w:sz w:val="20"/>
                <w:szCs w:val="20"/>
                <w:lang w:eastAsia="pl-PL"/>
              </w:rPr>
            </w:pPr>
            <w:r w:rsidRPr="00556771">
              <w:rPr>
                <w:rFonts w:cs="Calibri"/>
                <w:sz w:val="20"/>
                <w:szCs w:val="20"/>
                <w:lang w:eastAsia="pl-PL"/>
              </w:rPr>
              <w:t>Qmax. h = 32,0 m3/h t.j. do wysokości przyjętych zasobów eksploatacyjnych ujęcia.</w:t>
            </w:r>
          </w:p>
          <w:p w:rsidR="001E7C6E" w:rsidRPr="00556771" w:rsidRDefault="001E7C6E" w:rsidP="00556771">
            <w:pPr>
              <w:tabs>
                <w:tab w:val="left" w:pos="984"/>
              </w:tabs>
              <w:spacing w:before="120" w:after="0" w:line="276" w:lineRule="auto"/>
              <w:rPr>
                <w:rFonts w:cs="Calibri"/>
                <w:sz w:val="20"/>
                <w:szCs w:val="20"/>
                <w:lang w:eastAsia="pl-PL"/>
              </w:rPr>
            </w:pPr>
            <w:r w:rsidRPr="00556771">
              <w:rPr>
                <w:rFonts w:cs="Calibri"/>
                <w:sz w:val="20"/>
                <w:szCs w:val="20"/>
                <w:lang w:eastAsia="pl-PL"/>
              </w:rPr>
              <w:t>Celem poboru wody będzie przeznaczenie jej do zaopatrzenia w wodę wodociągu grupowego Gminy Solec-Zdrój, tj. dla miejscowości: Chinków, Kolonia Zagajów, Magierów, Solec-Zdrój, Strażnik, Zagajów, Zborów. W sytuacji awaryjnej ujęcie Groczków-Magierów może zasilać pozostałe miejscowości gminy Solec-Zdrój za wyjątkiem wsi Sułkowice i Zagaje Kikowskie.</w:t>
            </w:r>
          </w:p>
        </w:tc>
      </w:tr>
      <w:tr w:rsidR="001E7C6E" w:rsidRPr="00556771" w:rsidTr="00556771">
        <w:trPr>
          <w:trHeight w:val="20"/>
        </w:trPr>
        <w:tc>
          <w:tcPr>
            <w:tcW w:w="1970" w:type="dxa"/>
            <w:vAlign w:val="center"/>
          </w:tcPr>
          <w:p w:rsidR="001E7C6E" w:rsidRPr="00556771" w:rsidRDefault="001E7C6E" w:rsidP="00556771">
            <w:pPr>
              <w:tabs>
                <w:tab w:val="left" w:pos="984"/>
              </w:tabs>
              <w:spacing w:before="120" w:after="0" w:line="276" w:lineRule="auto"/>
              <w:jc w:val="center"/>
              <w:rPr>
                <w:rFonts w:cs="Calibri"/>
                <w:sz w:val="20"/>
                <w:szCs w:val="20"/>
                <w:lang w:eastAsia="pl-PL"/>
              </w:rPr>
            </w:pPr>
            <w:r w:rsidRPr="00556771">
              <w:rPr>
                <w:rFonts w:cs="Calibri"/>
                <w:sz w:val="20"/>
                <w:szCs w:val="20"/>
                <w:lang w:eastAsia="pl-PL"/>
              </w:rPr>
              <w:t>Gmina Tuczępy</w:t>
            </w:r>
          </w:p>
        </w:tc>
        <w:tc>
          <w:tcPr>
            <w:tcW w:w="7072" w:type="dxa"/>
            <w:vAlign w:val="center"/>
          </w:tcPr>
          <w:p w:rsidR="001E7C6E" w:rsidRPr="00556771" w:rsidRDefault="001E7C6E" w:rsidP="00556771">
            <w:pPr>
              <w:tabs>
                <w:tab w:val="left" w:pos="984"/>
              </w:tabs>
              <w:spacing w:before="120" w:after="0" w:line="276" w:lineRule="auto"/>
              <w:rPr>
                <w:rFonts w:cs="Calibri"/>
                <w:sz w:val="20"/>
                <w:szCs w:val="20"/>
                <w:lang w:eastAsia="pl-PL"/>
              </w:rPr>
            </w:pPr>
            <w:r w:rsidRPr="00556771">
              <w:rPr>
                <w:rFonts w:cs="Calibri"/>
                <w:sz w:val="20"/>
                <w:szCs w:val="20"/>
                <w:lang w:eastAsia="pl-PL"/>
              </w:rPr>
              <w:t>Ujęcie w Szydłowie - studnie głębinowe nie na terenie powiatu buskiego - kupują wodę, należą do Związku Międzygminnego “Ponidzie” w Kielcach</w:t>
            </w:r>
          </w:p>
        </w:tc>
      </w:tr>
      <w:tr w:rsidR="001E7C6E" w:rsidRPr="00556771" w:rsidTr="00556771">
        <w:trPr>
          <w:trHeight w:val="20"/>
        </w:trPr>
        <w:tc>
          <w:tcPr>
            <w:tcW w:w="1970" w:type="dxa"/>
            <w:vAlign w:val="center"/>
          </w:tcPr>
          <w:p w:rsidR="001E7C6E" w:rsidRPr="00556771" w:rsidRDefault="001E7C6E" w:rsidP="00556771">
            <w:pPr>
              <w:tabs>
                <w:tab w:val="left" w:pos="984"/>
              </w:tabs>
              <w:spacing w:before="120" w:after="0" w:line="276" w:lineRule="auto"/>
              <w:jc w:val="center"/>
              <w:rPr>
                <w:rFonts w:cs="Calibri"/>
                <w:sz w:val="20"/>
                <w:szCs w:val="20"/>
                <w:lang w:eastAsia="pl-PL"/>
              </w:rPr>
            </w:pPr>
            <w:r w:rsidRPr="00556771">
              <w:rPr>
                <w:rFonts w:cs="Calibri"/>
                <w:sz w:val="20"/>
                <w:szCs w:val="20"/>
                <w:lang w:eastAsia="pl-PL"/>
              </w:rPr>
              <w:t>Gmina Wiślica</w:t>
            </w:r>
          </w:p>
        </w:tc>
        <w:tc>
          <w:tcPr>
            <w:tcW w:w="7072" w:type="dxa"/>
            <w:vAlign w:val="center"/>
          </w:tcPr>
          <w:p w:rsidR="001E7C6E" w:rsidRPr="00556771" w:rsidRDefault="001E7C6E" w:rsidP="00556771">
            <w:pPr>
              <w:tabs>
                <w:tab w:val="left" w:pos="984"/>
              </w:tabs>
              <w:spacing w:before="120" w:after="0" w:line="276" w:lineRule="auto"/>
              <w:rPr>
                <w:rFonts w:cs="Calibri"/>
                <w:sz w:val="20"/>
                <w:szCs w:val="20"/>
                <w:lang w:eastAsia="pl-PL"/>
              </w:rPr>
            </w:pPr>
            <w:r w:rsidRPr="00556771">
              <w:rPr>
                <w:rFonts w:cs="Calibri"/>
                <w:sz w:val="20"/>
                <w:szCs w:val="20"/>
                <w:lang w:eastAsia="pl-PL"/>
              </w:rPr>
              <w:t>Jurków (wystarcza wody dla całej gminy, sprzedają jeszcze do Opatowca) Q śr. d = 2 478,3 m3/d Q max d = 3 216,0 m3/d = 134,0 m3/h Q max godz. = 140,0 m3/h</w:t>
            </w:r>
          </w:p>
          <w:p w:rsidR="001E7C6E" w:rsidRPr="00556771" w:rsidRDefault="001E7C6E" w:rsidP="00556771">
            <w:pPr>
              <w:tabs>
                <w:tab w:val="left" w:pos="984"/>
              </w:tabs>
              <w:spacing w:before="120" w:after="0" w:line="276" w:lineRule="auto"/>
              <w:rPr>
                <w:rFonts w:cs="Calibri"/>
                <w:sz w:val="20"/>
                <w:szCs w:val="20"/>
                <w:lang w:eastAsia="pl-PL"/>
              </w:rPr>
            </w:pPr>
            <w:r w:rsidRPr="00556771">
              <w:rPr>
                <w:rFonts w:cs="Calibri"/>
                <w:sz w:val="20"/>
                <w:szCs w:val="20"/>
                <w:lang w:eastAsia="pl-PL"/>
              </w:rPr>
              <w:t>Decyzja znak: RLO-6223/31/10 - pobór wody z ujęcia, zlokalizowanego na terenie działki nr 1059/1 w Jurkowie gm. Wiślica, w celu zaopatrzenia w wodę wodociągu grupowego.</w:t>
            </w:r>
          </w:p>
          <w:p w:rsidR="001E7C6E" w:rsidRPr="00556771" w:rsidRDefault="001E7C6E" w:rsidP="00556771">
            <w:pPr>
              <w:tabs>
                <w:tab w:val="left" w:pos="984"/>
              </w:tabs>
              <w:spacing w:before="120" w:after="0" w:line="276" w:lineRule="auto"/>
              <w:rPr>
                <w:rFonts w:cs="Calibri"/>
                <w:sz w:val="20"/>
                <w:szCs w:val="20"/>
                <w:lang w:eastAsia="pl-PL"/>
              </w:rPr>
            </w:pPr>
            <w:r w:rsidRPr="00556771">
              <w:rPr>
                <w:rFonts w:cs="Calibri"/>
                <w:sz w:val="20"/>
                <w:szCs w:val="20"/>
                <w:lang w:eastAsia="pl-PL"/>
              </w:rPr>
              <w:t>Pobór wody podziemnej z ujęcia wody w Jurkowie nie może przekraczać wielkości:</w:t>
            </w:r>
          </w:p>
          <w:p w:rsidR="001E7C6E" w:rsidRPr="001417B6" w:rsidRDefault="001E7C6E" w:rsidP="00556771">
            <w:pPr>
              <w:tabs>
                <w:tab w:val="left" w:pos="984"/>
              </w:tabs>
              <w:spacing w:after="0" w:line="276" w:lineRule="auto"/>
              <w:rPr>
                <w:rFonts w:cs="Calibri"/>
                <w:sz w:val="20"/>
                <w:szCs w:val="20"/>
                <w:lang w:val="fr-FR" w:eastAsia="pl-PL"/>
              </w:rPr>
            </w:pPr>
            <w:r w:rsidRPr="001417B6">
              <w:rPr>
                <w:rFonts w:cs="Calibri"/>
                <w:sz w:val="20"/>
                <w:szCs w:val="20"/>
                <w:lang w:val="fr-FR" w:eastAsia="pl-PL"/>
              </w:rPr>
              <w:t>Q śr. d = 2 478,3 m3/d</w:t>
            </w:r>
          </w:p>
          <w:p w:rsidR="001E7C6E" w:rsidRPr="001417B6" w:rsidRDefault="001E7C6E" w:rsidP="00556771">
            <w:pPr>
              <w:tabs>
                <w:tab w:val="left" w:pos="984"/>
              </w:tabs>
              <w:spacing w:after="0" w:line="276" w:lineRule="auto"/>
              <w:rPr>
                <w:rFonts w:cs="Calibri"/>
                <w:sz w:val="20"/>
                <w:szCs w:val="20"/>
                <w:lang w:val="fr-FR" w:eastAsia="pl-PL"/>
              </w:rPr>
            </w:pPr>
            <w:r w:rsidRPr="001417B6">
              <w:rPr>
                <w:rFonts w:cs="Calibri"/>
                <w:sz w:val="20"/>
                <w:szCs w:val="20"/>
                <w:lang w:val="fr-FR" w:eastAsia="pl-PL"/>
              </w:rPr>
              <w:t>Q max d = 3 216,0 m3/d = 134,0 m3/h</w:t>
            </w:r>
          </w:p>
          <w:p w:rsidR="001E7C6E" w:rsidRPr="00556771" w:rsidRDefault="001E7C6E" w:rsidP="00556771">
            <w:pPr>
              <w:tabs>
                <w:tab w:val="left" w:pos="984"/>
              </w:tabs>
              <w:spacing w:after="0" w:line="276" w:lineRule="auto"/>
              <w:rPr>
                <w:rFonts w:cs="Calibri"/>
                <w:sz w:val="20"/>
                <w:szCs w:val="20"/>
                <w:lang w:eastAsia="pl-PL"/>
              </w:rPr>
            </w:pPr>
            <w:r w:rsidRPr="00556771">
              <w:rPr>
                <w:rFonts w:cs="Calibri"/>
                <w:sz w:val="20"/>
                <w:szCs w:val="20"/>
                <w:lang w:eastAsia="pl-PL"/>
              </w:rPr>
              <w:t>Q max godz. = 140,0 m3/h tj. do wysokości zatwierdzonych zasobów eksploatacyjnych, z przeznaczeniem wody do zaopatrzenia następujących miejscowości:</w:t>
            </w:r>
          </w:p>
          <w:p w:rsidR="001E7C6E" w:rsidRPr="00556771" w:rsidRDefault="001E7C6E" w:rsidP="00556771">
            <w:pPr>
              <w:tabs>
                <w:tab w:val="left" w:pos="984"/>
              </w:tabs>
              <w:spacing w:after="0" w:line="276" w:lineRule="auto"/>
              <w:rPr>
                <w:rFonts w:cs="Calibri"/>
                <w:sz w:val="20"/>
                <w:szCs w:val="20"/>
                <w:lang w:eastAsia="pl-PL"/>
              </w:rPr>
            </w:pPr>
            <w:r w:rsidRPr="00556771">
              <w:rPr>
                <w:rFonts w:cs="Calibri"/>
                <w:sz w:val="20"/>
                <w:szCs w:val="20"/>
                <w:lang w:eastAsia="pl-PL"/>
              </w:rPr>
              <w:t>- gmina Wiślica: Wiślica, Jurków, Gorysławice, Koniecmosty, Szczerbaków, Szczytniki, Kuchary, Górki, Ostrów, Wawrowice, Chotel Czerwony, Brzezie, Sielec, Kobylniki, Skotniki Dolne, Skotniki Górne, Skorocice, Łatanice i Gluzy;</w:t>
            </w:r>
          </w:p>
          <w:p w:rsidR="001E7C6E" w:rsidRPr="00556771" w:rsidRDefault="001E7C6E" w:rsidP="00556771">
            <w:pPr>
              <w:tabs>
                <w:tab w:val="left" w:pos="984"/>
              </w:tabs>
              <w:spacing w:after="0" w:line="276" w:lineRule="auto"/>
              <w:rPr>
                <w:rFonts w:cs="Calibri"/>
                <w:sz w:val="20"/>
                <w:szCs w:val="20"/>
                <w:lang w:eastAsia="pl-PL"/>
              </w:rPr>
            </w:pPr>
            <w:r w:rsidRPr="00556771">
              <w:rPr>
                <w:rFonts w:cs="Calibri"/>
                <w:sz w:val="20"/>
                <w:szCs w:val="20"/>
                <w:lang w:eastAsia="pl-PL"/>
              </w:rPr>
              <w:t>- gmina Opatowiec: Kocina, Rzemianowice, Ksany, Trębaczów, Kamienna, Krzczonów. Skotniki Dolne – od 30.06.2006 r. ujęcie nie funkcjonuje</w:t>
            </w:r>
          </w:p>
        </w:tc>
      </w:tr>
      <w:tr w:rsidR="001E7C6E" w:rsidRPr="00556771" w:rsidTr="00556771">
        <w:trPr>
          <w:trHeight w:val="20"/>
        </w:trPr>
        <w:tc>
          <w:tcPr>
            <w:tcW w:w="1970" w:type="dxa"/>
            <w:vMerge w:val="restart"/>
            <w:vAlign w:val="center"/>
          </w:tcPr>
          <w:p w:rsidR="001E7C6E" w:rsidRPr="00556771" w:rsidRDefault="001E7C6E" w:rsidP="00556771">
            <w:pPr>
              <w:tabs>
                <w:tab w:val="left" w:pos="984"/>
              </w:tabs>
              <w:spacing w:before="120" w:after="0" w:line="276" w:lineRule="auto"/>
              <w:jc w:val="center"/>
              <w:rPr>
                <w:rFonts w:cs="Calibri"/>
                <w:sz w:val="20"/>
                <w:szCs w:val="20"/>
                <w:lang w:eastAsia="pl-PL"/>
              </w:rPr>
            </w:pPr>
            <w:r w:rsidRPr="00556771">
              <w:rPr>
                <w:rFonts w:cs="Calibri"/>
                <w:sz w:val="20"/>
                <w:szCs w:val="20"/>
                <w:lang w:eastAsia="pl-PL"/>
              </w:rPr>
              <w:t>Gmina Stopnica</w:t>
            </w:r>
          </w:p>
        </w:tc>
        <w:tc>
          <w:tcPr>
            <w:tcW w:w="7072" w:type="dxa"/>
            <w:vAlign w:val="center"/>
          </w:tcPr>
          <w:p w:rsidR="001E7C6E" w:rsidRPr="00556771" w:rsidRDefault="001E7C6E" w:rsidP="00556771">
            <w:pPr>
              <w:tabs>
                <w:tab w:val="left" w:pos="984"/>
              </w:tabs>
              <w:spacing w:before="120" w:after="0" w:line="276" w:lineRule="auto"/>
              <w:rPr>
                <w:rFonts w:cs="Calibri"/>
                <w:sz w:val="20"/>
                <w:szCs w:val="20"/>
                <w:lang w:eastAsia="pl-PL"/>
              </w:rPr>
            </w:pPr>
            <w:r w:rsidRPr="00556771">
              <w:rPr>
                <w:rFonts w:cs="Calibri"/>
                <w:sz w:val="20"/>
                <w:szCs w:val="20"/>
                <w:lang w:eastAsia="pl-PL"/>
              </w:rPr>
              <w:t>Wolica – ujęcie źródlane powierzchniowe, wydajność ujęcia Qmaxd=2640,0 m3/d Qśrd=2180,0 m3/d Q max h=110,0 m3/h</w:t>
            </w:r>
          </w:p>
          <w:p w:rsidR="001E7C6E" w:rsidRPr="00556771" w:rsidRDefault="001E7C6E" w:rsidP="00556771">
            <w:pPr>
              <w:tabs>
                <w:tab w:val="left" w:pos="984"/>
              </w:tabs>
              <w:spacing w:after="0" w:line="276" w:lineRule="auto"/>
              <w:rPr>
                <w:rFonts w:cs="Calibri"/>
                <w:sz w:val="20"/>
                <w:szCs w:val="20"/>
                <w:lang w:eastAsia="pl-PL"/>
              </w:rPr>
            </w:pPr>
            <w:r w:rsidRPr="00556771">
              <w:rPr>
                <w:rFonts w:cs="Calibri"/>
                <w:sz w:val="20"/>
                <w:szCs w:val="20"/>
                <w:lang w:eastAsia="pl-PL"/>
              </w:rPr>
              <w:t>Decyzja znak: RLO.6341.44.2014 - Pozwolenie na pobór wody z istniejącego ujęcia źródeł, zlokalizowanych na terenie działek nr: 586/2, 586/3 obręb 21 Stopnica i działek nr: 1383/12, 1384/7, 1384/9, 1385/6 i 1385/8 obręb 28 Wolica gm. Stopnica, przez cały rok w ilości:</w:t>
            </w:r>
          </w:p>
          <w:p w:rsidR="001E7C6E" w:rsidRPr="00556771" w:rsidRDefault="001E7C6E" w:rsidP="00556771">
            <w:pPr>
              <w:tabs>
                <w:tab w:val="left" w:pos="984"/>
              </w:tabs>
              <w:spacing w:after="0" w:line="276" w:lineRule="auto"/>
              <w:rPr>
                <w:rFonts w:cs="Calibri"/>
                <w:sz w:val="20"/>
                <w:szCs w:val="20"/>
                <w:lang w:eastAsia="pl-PL"/>
              </w:rPr>
            </w:pPr>
            <w:r w:rsidRPr="00556771">
              <w:rPr>
                <w:rFonts w:cs="Calibri"/>
                <w:sz w:val="20"/>
                <w:szCs w:val="20"/>
                <w:lang w:eastAsia="pl-PL"/>
              </w:rPr>
              <w:t>Qmax. r. = 397 850 m3/rok</w:t>
            </w:r>
          </w:p>
          <w:p w:rsidR="001E7C6E" w:rsidRPr="00556771" w:rsidRDefault="001E7C6E" w:rsidP="00556771">
            <w:pPr>
              <w:tabs>
                <w:tab w:val="left" w:pos="984"/>
              </w:tabs>
              <w:spacing w:after="0" w:line="276" w:lineRule="auto"/>
              <w:rPr>
                <w:rFonts w:cs="Calibri"/>
                <w:sz w:val="20"/>
                <w:szCs w:val="20"/>
                <w:lang w:eastAsia="pl-PL"/>
              </w:rPr>
            </w:pPr>
            <w:r w:rsidRPr="00556771">
              <w:rPr>
                <w:rFonts w:cs="Calibri"/>
                <w:sz w:val="20"/>
                <w:szCs w:val="20"/>
                <w:lang w:eastAsia="pl-PL"/>
              </w:rPr>
              <w:t>Qd śr. = 1090 m3/d</w:t>
            </w:r>
          </w:p>
          <w:p w:rsidR="001E7C6E" w:rsidRPr="00556771" w:rsidRDefault="001E7C6E" w:rsidP="00556771">
            <w:pPr>
              <w:tabs>
                <w:tab w:val="left" w:pos="984"/>
              </w:tabs>
              <w:spacing w:after="0" w:line="276" w:lineRule="auto"/>
              <w:rPr>
                <w:rFonts w:cs="Calibri"/>
                <w:sz w:val="20"/>
                <w:szCs w:val="20"/>
                <w:lang w:eastAsia="pl-PL"/>
              </w:rPr>
            </w:pPr>
            <w:r w:rsidRPr="00556771">
              <w:rPr>
                <w:rFonts w:cs="Calibri"/>
                <w:sz w:val="20"/>
                <w:szCs w:val="20"/>
                <w:lang w:eastAsia="pl-PL"/>
              </w:rPr>
              <w:t>Qh max. = 110 m3/h, tj. do wysokości zatwierdzonych zasobów eksploatacyjnych źródeł.</w:t>
            </w:r>
          </w:p>
          <w:p w:rsidR="001E7C6E" w:rsidRPr="00556771" w:rsidRDefault="001E7C6E" w:rsidP="00556771">
            <w:pPr>
              <w:tabs>
                <w:tab w:val="left" w:pos="984"/>
              </w:tabs>
              <w:spacing w:before="120" w:after="0" w:line="276" w:lineRule="auto"/>
              <w:rPr>
                <w:rFonts w:cs="Calibri"/>
                <w:sz w:val="20"/>
                <w:szCs w:val="20"/>
                <w:lang w:eastAsia="pl-PL"/>
              </w:rPr>
            </w:pPr>
            <w:r w:rsidRPr="00556771">
              <w:rPr>
                <w:rFonts w:cs="Calibri"/>
                <w:sz w:val="20"/>
                <w:szCs w:val="20"/>
                <w:lang w:eastAsia="pl-PL"/>
              </w:rPr>
              <w:t>Celem poboru wody będzie zasilenie w wodę wodociągu grupowego, dla potrzeb zbiorowego zaopatrzenia w wodę mieszkańców miejscowości: Białoborze, Bosowice, Borek, Mariampol , Czyżów, Dziesławice, Folwarki, Falęcin Nowy, Falęcin Stary, Jastrzębiec, Kąty Nowe, Kąty Stare, Klępie Dolne, Klepie Górne, Mietel, Nowa Wieś, Stopnica, Suchowola, Szczeglin, Szklanów, Wolica , Zaborze, Żerniki Dolne gm. Stopnica i msc. Zagaje Kikowskie gm. Solec – Zdrój, wraz z możliwością awaryjnego zaopatrzenia w wodę również innych miejscowości gminy Stopnica, objętych pierścieniowym wodociągiem grupowym „Wolica – Stopnica”.</w:t>
            </w:r>
          </w:p>
        </w:tc>
      </w:tr>
      <w:tr w:rsidR="001E7C6E" w:rsidRPr="00556771" w:rsidTr="00556771">
        <w:trPr>
          <w:trHeight w:val="20"/>
        </w:trPr>
        <w:tc>
          <w:tcPr>
            <w:tcW w:w="1970" w:type="dxa"/>
            <w:vMerge/>
            <w:vAlign w:val="center"/>
          </w:tcPr>
          <w:p w:rsidR="001E7C6E" w:rsidRPr="00556771" w:rsidRDefault="001E7C6E" w:rsidP="00556771">
            <w:pPr>
              <w:tabs>
                <w:tab w:val="left" w:pos="984"/>
              </w:tabs>
              <w:spacing w:before="120" w:after="0" w:line="276" w:lineRule="auto"/>
              <w:jc w:val="center"/>
              <w:rPr>
                <w:rFonts w:cs="Calibri"/>
                <w:sz w:val="20"/>
                <w:szCs w:val="20"/>
                <w:lang w:eastAsia="pl-PL"/>
              </w:rPr>
            </w:pPr>
          </w:p>
        </w:tc>
        <w:tc>
          <w:tcPr>
            <w:tcW w:w="7072" w:type="dxa"/>
            <w:vAlign w:val="center"/>
          </w:tcPr>
          <w:p w:rsidR="001E7C6E" w:rsidRPr="00556771" w:rsidRDefault="001E7C6E" w:rsidP="00556771">
            <w:pPr>
              <w:tabs>
                <w:tab w:val="left" w:pos="984"/>
              </w:tabs>
              <w:spacing w:before="120" w:after="0" w:line="276" w:lineRule="auto"/>
              <w:rPr>
                <w:rFonts w:cs="Calibri"/>
                <w:sz w:val="20"/>
                <w:szCs w:val="20"/>
                <w:lang w:eastAsia="pl-PL"/>
              </w:rPr>
            </w:pPr>
            <w:r w:rsidRPr="00556771">
              <w:rPr>
                <w:rFonts w:cs="Calibri"/>
                <w:sz w:val="20"/>
                <w:szCs w:val="20"/>
                <w:lang w:eastAsia="pl-PL"/>
              </w:rPr>
              <w:t>Podlasek – studnie głębinowe, ujęcie o wydajności Qmaxd=841,25 m3/d Qśrd=420,63 m3/d Q max h=35,05 m3/h</w:t>
            </w:r>
          </w:p>
          <w:p w:rsidR="001E7C6E" w:rsidRPr="00556771" w:rsidRDefault="001E7C6E" w:rsidP="00556771">
            <w:pPr>
              <w:tabs>
                <w:tab w:val="left" w:pos="984"/>
              </w:tabs>
              <w:spacing w:after="0" w:line="276" w:lineRule="auto"/>
              <w:rPr>
                <w:rFonts w:cs="Calibri"/>
                <w:sz w:val="20"/>
                <w:szCs w:val="20"/>
                <w:lang w:eastAsia="pl-PL"/>
              </w:rPr>
            </w:pPr>
            <w:r w:rsidRPr="00556771">
              <w:rPr>
                <w:rFonts w:cs="Calibri"/>
                <w:sz w:val="20"/>
                <w:szCs w:val="20"/>
                <w:lang w:eastAsia="pl-PL"/>
              </w:rPr>
              <w:t>Decyzja znak: RLO-6223/25/10 - Pozwolenie na pobór wody podziemnej z ujęcia w Podlasku gm. Stopnica powiat buski, przy czym pobór wody z ujęcia nie może przekraczać wielkości:</w:t>
            </w:r>
          </w:p>
          <w:p w:rsidR="001E7C6E" w:rsidRPr="00556771" w:rsidRDefault="001E7C6E" w:rsidP="00556771">
            <w:pPr>
              <w:tabs>
                <w:tab w:val="left" w:pos="984"/>
              </w:tabs>
              <w:spacing w:after="0" w:line="276" w:lineRule="auto"/>
              <w:rPr>
                <w:rFonts w:cs="Calibri"/>
                <w:sz w:val="20"/>
                <w:szCs w:val="20"/>
                <w:lang w:eastAsia="pl-PL"/>
              </w:rPr>
            </w:pPr>
            <w:r w:rsidRPr="00556771">
              <w:rPr>
                <w:rFonts w:cs="Calibri"/>
                <w:sz w:val="20"/>
                <w:szCs w:val="20"/>
                <w:lang w:eastAsia="pl-PL"/>
              </w:rPr>
              <w:t>Q śr.d =420,63 m3/d</w:t>
            </w:r>
          </w:p>
          <w:p w:rsidR="001E7C6E" w:rsidRPr="00556771" w:rsidRDefault="001E7C6E" w:rsidP="00556771">
            <w:pPr>
              <w:tabs>
                <w:tab w:val="left" w:pos="984"/>
              </w:tabs>
              <w:spacing w:after="0" w:line="276" w:lineRule="auto"/>
              <w:rPr>
                <w:rFonts w:cs="Calibri"/>
                <w:sz w:val="20"/>
                <w:szCs w:val="20"/>
                <w:lang w:eastAsia="pl-PL"/>
              </w:rPr>
            </w:pPr>
            <w:r w:rsidRPr="00556771">
              <w:rPr>
                <w:rFonts w:cs="Calibri"/>
                <w:sz w:val="20"/>
                <w:szCs w:val="20"/>
                <w:lang w:eastAsia="pl-PL"/>
              </w:rPr>
              <w:t>Qmax d=841,25 m3/d</w:t>
            </w:r>
          </w:p>
          <w:p w:rsidR="001E7C6E" w:rsidRPr="00556771" w:rsidRDefault="001E7C6E" w:rsidP="00556771">
            <w:pPr>
              <w:tabs>
                <w:tab w:val="left" w:pos="984"/>
              </w:tabs>
              <w:spacing w:after="0" w:line="276" w:lineRule="auto"/>
              <w:rPr>
                <w:rFonts w:cs="Calibri"/>
                <w:sz w:val="20"/>
                <w:szCs w:val="20"/>
                <w:lang w:eastAsia="pl-PL"/>
              </w:rPr>
            </w:pPr>
            <w:r w:rsidRPr="00556771">
              <w:rPr>
                <w:rFonts w:cs="Calibri"/>
                <w:sz w:val="20"/>
                <w:szCs w:val="20"/>
                <w:lang w:eastAsia="pl-PL"/>
              </w:rPr>
              <w:t>Qmax h=35,05 m3/h</w:t>
            </w:r>
          </w:p>
          <w:p w:rsidR="001E7C6E" w:rsidRPr="00556771" w:rsidRDefault="001E7C6E" w:rsidP="00556771">
            <w:pPr>
              <w:tabs>
                <w:tab w:val="left" w:pos="984"/>
              </w:tabs>
              <w:spacing w:before="120" w:after="0" w:line="276" w:lineRule="auto"/>
              <w:rPr>
                <w:rFonts w:cs="Calibri"/>
                <w:sz w:val="20"/>
                <w:szCs w:val="20"/>
                <w:lang w:eastAsia="pl-PL"/>
              </w:rPr>
            </w:pPr>
            <w:r w:rsidRPr="00556771">
              <w:rPr>
                <w:rFonts w:cs="Calibri"/>
                <w:sz w:val="20"/>
                <w:szCs w:val="20"/>
                <w:lang w:eastAsia="pl-PL"/>
              </w:rPr>
              <w:t>Celem poboru wody będzie przeznaczenie jej do zaopatrzenia w wodę pitną oraz na potrzeby socjalne i gospodarcze odbiorców w miejscowościach: Podlasek, Smogorzów, Topola, Konary i Prusy.</w:t>
            </w:r>
          </w:p>
        </w:tc>
      </w:tr>
      <w:tr w:rsidR="001E7C6E" w:rsidRPr="00556771" w:rsidTr="00556771">
        <w:trPr>
          <w:trHeight w:val="20"/>
        </w:trPr>
        <w:tc>
          <w:tcPr>
            <w:tcW w:w="1970" w:type="dxa"/>
            <w:vMerge/>
            <w:vAlign w:val="center"/>
          </w:tcPr>
          <w:p w:rsidR="001E7C6E" w:rsidRPr="00556771" w:rsidRDefault="001E7C6E" w:rsidP="00556771">
            <w:pPr>
              <w:tabs>
                <w:tab w:val="left" w:pos="984"/>
              </w:tabs>
              <w:spacing w:before="120" w:after="0" w:line="276" w:lineRule="auto"/>
              <w:jc w:val="center"/>
              <w:rPr>
                <w:rFonts w:cs="Calibri"/>
                <w:sz w:val="20"/>
                <w:szCs w:val="20"/>
                <w:lang w:eastAsia="pl-PL"/>
              </w:rPr>
            </w:pPr>
          </w:p>
        </w:tc>
        <w:tc>
          <w:tcPr>
            <w:tcW w:w="7072" w:type="dxa"/>
            <w:vAlign w:val="center"/>
          </w:tcPr>
          <w:p w:rsidR="001E7C6E" w:rsidRPr="00556771" w:rsidRDefault="001E7C6E" w:rsidP="00556771">
            <w:pPr>
              <w:tabs>
                <w:tab w:val="left" w:pos="984"/>
              </w:tabs>
              <w:spacing w:before="120" w:after="0" w:line="276" w:lineRule="auto"/>
              <w:jc w:val="both"/>
              <w:rPr>
                <w:rFonts w:cs="Calibri"/>
                <w:sz w:val="20"/>
                <w:szCs w:val="20"/>
                <w:lang w:eastAsia="pl-PL"/>
              </w:rPr>
            </w:pPr>
            <w:r w:rsidRPr="00556771">
              <w:rPr>
                <w:rFonts w:cs="Calibri"/>
                <w:sz w:val="20"/>
                <w:szCs w:val="20"/>
                <w:lang w:eastAsia="pl-PL"/>
              </w:rPr>
              <w:t>Strzałków – (2 studnie głębinowe), wydajność ujęcia Q max d=1277,4 m3/d Q śrd=591,0 m3/d Q max h=37,0 m3/h</w:t>
            </w:r>
          </w:p>
          <w:p w:rsidR="001E7C6E" w:rsidRPr="00556771" w:rsidRDefault="001E7C6E"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Decyzja znak: RLO-6223/24/10 - Pozwolenie na pobór wody podziemnej z ujęcia wody „Strzałków” zlokalizowanego na terenie działki nr 11/1 w Strzałkowie gm. Stopnica powiat buski, przy czym pobór wody z ujęcia nie może przekraczać wielkości:</w:t>
            </w:r>
          </w:p>
          <w:p w:rsidR="001E7C6E" w:rsidRPr="001417B6" w:rsidRDefault="001E7C6E" w:rsidP="00556771">
            <w:pPr>
              <w:autoSpaceDE w:val="0"/>
              <w:autoSpaceDN w:val="0"/>
              <w:adjustRightInd w:val="0"/>
              <w:spacing w:after="0" w:line="276" w:lineRule="auto"/>
              <w:jc w:val="both"/>
              <w:rPr>
                <w:rFonts w:cs="Calibri"/>
                <w:sz w:val="20"/>
                <w:szCs w:val="20"/>
                <w:lang w:val="fr-FR" w:eastAsia="pl-PL"/>
              </w:rPr>
            </w:pPr>
            <w:r w:rsidRPr="001417B6">
              <w:rPr>
                <w:rFonts w:cs="Calibri"/>
                <w:sz w:val="20"/>
                <w:szCs w:val="20"/>
                <w:lang w:val="fr-FR" w:eastAsia="pl-PL"/>
              </w:rPr>
              <w:t>Qśr. d = 591,0 m3/d</w:t>
            </w:r>
          </w:p>
          <w:p w:rsidR="001E7C6E" w:rsidRPr="001417B6" w:rsidRDefault="001E7C6E" w:rsidP="00556771">
            <w:pPr>
              <w:autoSpaceDE w:val="0"/>
              <w:autoSpaceDN w:val="0"/>
              <w:adjustRightInd w:val="0"/>
              <w:spacing w:after="0" w:line="276" w:lineRule="auto"/>
              <w:jc w:val="both"/>
              <w:rPr>
                <w:rFonts w:cs="Calibri"/>
                <w:sz w:val="20"/>
                <w:szCs w:val="20"/>
                <w:lang w:val="fr-FR" w:eastAsia="pl-PL"/>
              </w:rPr>
            </w:pPr>
            <w:r w:rsidRPr="001417B6">
              <w:rPr>
                <w:rFonts w:cs="Calibri"/>
                <w:sz w:val="20"/>
                <w:szCs w:val="20"/>
                <w:lang w:val="fr-FR" w:eastAsia="pl-PL"/>
              </w:rPr>
              <w:t>Qmax d= 786,0 m3/d</w:t>
            </w:r>
          </w:p>
          <w:p w:rsidR="001E7C6E" w:rsidRPr="00556771" w:rsidRDefault="001E7C6E"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Qmax h= 37,0 m3/h, tj. do wysokości zatwierdzonych zasobów eksploatacyjnych ujęcia wody w kat. „B” przy depresji Se=8,0m.</w:t>
            </w:r>
          </w:p>
          <w:p w:rsidR="001E7C6E" w:rsidRPr="00556771" w:rsidRDefault="001E7C6E" w:rsidP="00556771">
            <w:pPr>
              <w:autoSpaceDE w:val="0"/>
              <w:autoSpaceDN w:val="0"/>
              <w:adjustRightInd w:val="0"/>
              <w:spacing w:after="0" w:line="276" w:lineRule="auto"/>
              <w:jc w:val="both"/>
              <w:rPr>
                <w:rFonts w:ascii="Cambria" w:hAnsi="Cambria" w:cs="Cambria"/>
                <w:sz w:val="20"/>
                <w:szCs w:val="20"/>
                <w:lang w:eastAsia="pl-PL"/>
              </w:rPr>
            </w:pPr>
            <w:r w:rsidRPr="00556771">
              <w:rPr>
                <w:rFonts w:cs="Calibri"/>
                <w:sz w:val="20"/>
                <w:szCs w:val="20"/>
                <w:lang w:eastAsia="pl-PL"/>
              </w:rPr>
              <w:t>Celem poboru wody będzie przeznaczenie jej do zaopatrzenia w wodę pitną oraz na potrzeby socjalne i gospodarcze odbiorców w miejscowościach: Strzałków, Kuchary, Szczytniki i Skrobaczów.</w:t>
            </w:r>
          </w:p>
        </w:tc>
      </w:tr>
      <w:tr w:rsidR="001E7C6E" w:rsidRPr="00556771" w:rsidTr="00556771">
        <w:trPr>
          <w:trHeight w:val="20"/>
        </w:trPr>
        <w:tc>
          <w:tcPr>
            <w:tcW w:w="1970" w:type="dxa"/>
            <w:vMerge w:val="restart"/>
            <w:vAlign w:val="center"/>
          </w:tcPr>
          <w:p w:rsidR="001E7C6E" w:rsidRPr="00556771" w:rsidRDefault="001E7C6E" w:rsidP="00556771">
            <w:pPr>
              <w:tabs>
                <w:tab w:val="left" w:pos="984"/>
              </w:tabs>
              <w:spacing w:before="120" w:after="0" w:line="276" w:lineRule="auto"/>
              <w:jc w:val="center"/>
              <w:rPr>
                <w:rFonts w:cs="Calibri"/>
                <w:sz w:val="20"/>
                <w:szCs w:val="20"/>
                <w:lang w:eastAsia="pl-PL"/>
              </w:rPr>
            </w:pPr>
            <w:r w:rsidRPr="00556771">
              <w:rPr>
                <w:rFonts w:cs="Calibri"/>
                <w:sz w:val="20"/>
                <w:szCs w:val="20"/>
                <w:lang w:eastAsia="pl-PL"/>
              </w:rPr>
              <w:t>Gmina Nowy Korczyn</w:t>
            </w:r>
          </w:p>
        </w:tc>
        <w:tc>
          <w:tcPr>
            <w:tcW w:w="7072" w:type="dxa"/>
            <w:vAlign w:val="center"/>
          </w:tcPr>
          <w:p w:rsidR="001E7C6E" w:rsidRPr="00556771" w:rsidRDefault="001E7C6E" w:rsidP="00556771">
            <w:pPr>
              <w:tabs>
                <w:tab w:val="left" w:pos="984"/>
              </w:tabs>
              <w:spacing w:before="120" w:after="0" w:line="276" w:lineRule="auto"/>
              <w:rPr>
                <w:rFonts w:cs="Calibri"/>
                <w:sz w:val="20"/>
                <w:szCs w:val="20"/>
                <w:lang w:eastAsia="pl-PL"/>
              </w:rPr>
            </w:pPr>
            <w:r w:rsidRPr="00556771">
              <w:rPr>
                <w:rFonts w:cs="Calibri"/>
                <w:sz w:val="20"/>
                <w:szCs w:val="20"/>
                <w:lang w:eastAsia="pl-PL"/>
              </w:rPr>
              <w:t>Ujęcie w Nowym Korczynie z rzeki Nidy w km 7+650, wydajność ujęcia Q max d=3216,0 m3/d, Q śr d=2478,3 m3/d, Q max h=140 m3/h</w:t>
            </w:r>
          </w:p>
          <w:p w:rsidR="001E7C6E" w:rsidRPr="00556771" w:rsidRDefault="001E7C6E" w:rsidP="00556771">
            <w:pPr>
              <w:tabs>
                <w:tab w:val="left" w:pos="984"/>
              </w:tabs>
              <w:spacing w:before="120" w:after="0" w:line="276" w:lineRule="auto"/>
              <w:rPr>
                <w:rFonts w:cs="Calibri"/>
                <w:sz w:val="20"/>
                <w:szCs w:val="20"/>
                <w:lang w:eastAsia="pl-PL"/>
              </w:rPr>
            </w:pPr>
            <w:r w:rsidRPr="00556771">
              <w:rPr>
                <w:rFonts w:cs="Calibri"/>
                <w:sz w:val="20"/>
                <w:szCs w:val="20"/>
                <w:lang w:eastAsia="pl-PL"/>
              </w:rPr>
              <w:t>Decyzja znak: RLO.6341.50.2015 - pozwolenie dla Gminy Nowy Korczyn, na pobór wody z rzeki Nidy w km 7+650, dla potrzeb wodociągu grupowego „Nowy Korczyn” obejmującego miejscowości: Nowy Korczyn, Sępichów, Ucisków, Stary Korczyn, Winiary, Podzamcze, Harmoniny, Grotniki Duże, Grotniki Małe, Podraje, Łęka, Strożyska, Badrzychowice, Żukowice,</w:t>
            </w:r>
          </w:p>
          <w:p w:rsidR="001E7C6E" w:rsidRPr="00556771" w:rsidRDefault="001E7C6E" w:rsidP="00556771">
            <w:pPr>
              <w:tabs>
                <w:tab w:val="left" w:pos="984"/>
              </w:tabs>
              <w:spacing w:before="120" w:after="0" w:line="276" w:lineRule="auto"/>
              <w:rPr>
                <w:rFonts w:cs="Calibri"/>
                <w:sz w:val="20"/>
                <w:szCs w:val="20"/>
                <w:lang w:eastAsia="pl-PL"/>
              </w:rPr>
            </w:pPr>
            <w:r w:rsidRPr="00556771">
              <w:rPr>
                <w:rFonts w:cs="Calibri"/>
                <w:sz w:val="20"/>
                <w:szCs w:val="20"/>
                <w:lang w:eastAsia="pl-PL"/>
              </w:rPr>
              <w:t>Czarkowy, Piasek Wielki, Górnowola, Pawłów, Brzostków, Ostrowce, Kawęczyn, Rzegocin, Błotnowola i Parchocin.</w:t>
            </w:r>
          </w:p>
          <w:p w:rsidR="001E7C6E" w:rsidRPr="00556771" w:rsidRDefault="001E7C6E" w:rsidP="00556771">
            <w:pPr>
              <w:tabs>
                <w:tab w:val="left" w:pos="984"/>
              </w:tabs>
              <w:spacing w:after="0" w:line="276" w:lineRule="auto"/>
              <w:rPr>
                <w:rFonts w:cs="Calibri"/>
                <w:sz w:val="20"/>
                <w:szCs w:val="20"/>
                <w:lang w:eastAsia="pl-PL"/>
              </w:rPr>
            </w:pPr>
            <w:r w:rsidRPr="00556771">
              <w:rPr>
                <w:rFonts w:cs="Calibri"/>
                <w:sz w:val="20"/>
                <w:szCs w:val="20"/>
                <w:lang w:eastAsia="pl-PL"/>
              </w:rPr>
              <w:t>Pobór wody z ujęcia nie może przekraczać wielkości:</w:t>
            </w:r>
          </w:p>
          <w:p w:rsidR="001E7C6E" w:rsidRPr="00556771" w:rsidRDefault="001E7C6E" w:rsidP="00556771">
            <w:pPr>
              <w:tabs>
                <w:tab w:val="left" w:pos="984"/>
              </w:tabs>
              <w:spacing w:after="0" w:line="276" w:lineRule="auto"/>
              <w:rPr>
                <w:rFonts w:cs="Calibri"/>
                <w:sz w:val="20"/>
                <w:szCs w:val="20"/>
                <w:lang w:eastAsia="pl-PL"/>
              </w:rPr>
            </w:pPr>
            <w:r w:rsidRPr="00556771">
              <w:rPr>
                <w:rFonts w:cs="Calibri"/>
                <w:sz w:val="20"/>
                <w:szCs w:val="20"/>
                <w:lang w:eastAsia="pl-PL"/>
              </w:rPr>
              <w:t>_ Qśr d = 1 006,50 m3/d,</w:t>
            </w:r>
          </w:p>
          <w:p w:rsidR="001E7C6E" w:rsidRPr="00556771" w:rsidRDefault="001E7C6E" w:rsidP="00556771">
            <w:pPr>
              <w:tabs>
                <w:tab w:val="left" w:pos="984"/>
              </w:tabs>
              <w:spacing w:after="0" w:line="276" w:lineRule="auto"/>
              <w:rPr>
                <w:rFonts w:cs="Calibri"/>
                <w:sz w:val="20"/>
                <w:szCs w:val="20"/>
                <w:lang w:eastAsia="pl-PL"/>
              </w:rPr>
            </w:pPr>
            <w:r w:rsidRPr="00556771">
              <w:rPr>
                <w:rFonts w:cs="Calibri"/>
                <w:sz w:val="20"/>
                <w:szCs w:val="20"/>
                <w:lang w:eastAsia="pl-PL"/>
              </w:rPr>
              <w:t>_ Qmax. godz = 134,20 m3/h,</w:t>
            </w:r>
          </w:p>
          <w:p w:rsidR="001E7C6E" w:rsidRPr="00556771" w:rsidRDefault="001E7C6E" w:rsidP="00556771">
            <w:pPr>
              <w:tabs>
                <w:tab w:val="left" w:pos="984"/>
              </w:tabs>
              <w:spacing w:after="0" w:line="276" w:lineRule="auto"/>
              <w:rPr>
                <w:rFonts w:cs="Calibri"/>
                <w:sz w:val="20"/>
                <w:szCs w:val="20"/>
                <w:lang w:eastAsia="pl-PL"/>
              </w:rPr>
            </w:pPr>
            <w:r w:rsidRPr="00556771">
              <w:rPr>
                <w:rFonts w:cs="Calibri"/>
                <w:sz w:val="20"/>
                <w:szCs w:val="20"/>
                <w:lang w:eastAsia="pl-PL"/>
              </w:rPr>
              <w:t>_ Qmax. a = 367 356 m3/rok.</w:t>
            </w:r>
          </w:p>
        </w:tc>
      </w:tr>
      <w:tr w:rsidR="001E7C6E" w:rsidRPr="00556771" w:rsidTr="00556771">
        <w:trPr>
          <w:trHeight w:val="20"/>
        </w:trPr>
        <w:tc>
          <w:tcPr>
            <w:tcW w:w="1970" w:type="dxa"/>
            <w:vMerge/>
            <w:vAlign w:val="center"/>
          </w:tcPr>
          <w:p w:rsidR="001E7C6E" w:rsidRPr="00556771" w:rsidRDefault="001E7C6E" w:rsidP="00556771">
            <w:pPr>
              <w:tabs>
                <w:tab w:val="left" w:pos="984"/>
              </w:tabs>
              <w:spacing w:before="120" w:after="0" w:line="276" w:lineRule="auto"/>
              <w:jc w:val="center"/>
              <w:rPr>
                <w:rFonts w:cs="Calibri"/>
                <w:sz w:val="20"/>
                <w:szCs w:val="20"/>
                <w:lang w:eastAsia="pl-PL"/>
              </w:rPr>
            </w:pPr>
          </w:p>
        </w:tc>
        <w:tc>
          <w:tcPr>
            <w:tcW w:w="7072" w:type="dxa"/>
            <w:vAlign w:val="center"/>
          </w:tcPr>
          <w:p w:rsidR="001E7C6E" w:rsidRPr="00556771" w:rsidRDefault="001E7C6E" w:rsidP="00556771">
            <w:pPr>
              <w:tabs>
                <w:tab w:val="left" w:pos="984"/>
              </w:tabs>
              <w:spacing w:before="120" w:after="0" w:line="276" w:lineRule="auto"/>
              <w:rPr>
                <w:rFonts w:cs="Calibri"/>
                <w:sz w:val="20"/>
                <w:szCs w:val="20"/>
                <w:lang w:eastAsia="pl-PL"/>
              </w:rPr>
            </w:pPr>
            <w:r w:rsidRPr="00556771">
              <w:rPr>
                <w:rFonts w:cs="Calibri"/>
                <w:sz w:val="20"/>
                <w:szCs w:val="20"/>
                <w:lang w:eastAsia="pl-PL"/>
              </w:rPr>
              <w:t>Ujęcie “NIDA 2000” brzegowe –lewy brzeg z rzeki Nidy w km 9+593 w Starym Korczynie należące do Międzygminnego Związku NIDA 2000, wydajność ujęcia I etap Qśr d=6000 m3/d, Qdocelowo=22500 m3/d, Q max h=1000 m3/h</w:t>
            </w:r>
          </w:p>
          <w:p w:rsidR="001E7C6E" w:rsidRPr="00556771" w:rsidRDefault="001E7C6E" w:rsidP="00556771">
            <w:pPr>
              <w:tabs>
                <w:tab w:val="left" w:pos="984"/>
              </w:tabs>
              <w:spacing w:before="120" w:after="0" w:line="276" w:lineRule="auto"/>
              <w:rPr>
                <w:rFonts w:cs="Calibri"/>
                <w:sz w:val="20"/>
                <w:szCs w:val="20"/>
                <w:lang w:eastAsia="pl-PL"/>
              </w:rPr>
            </w:pPr>
            <w:r w:rsidRPr="00556771">
              <w:rPr>
                <w:rFonts w:cs="Calibri"/>
                <w:sz w:val="20"/>
                <w:szCs w:val="20"/>
                <w:lang w:eastAsia="pl-PL"/>
              </w:rPr>
              <w:t>Decyzja znak: RLO.6341.57.2013, którą udzielono pozwolenia wodnoprawnego dla Związku Międzygminnego „NIDA 2000” z siedzibą w Starym Korczynie, 28-136 Nowy Korczyn, na szczególne korzystanie z wód polegające na:</w:t>
            </w:r>
          </w:p>
          <w:p w:rsidR="001E7C6E" w:rsidRPr="00556771" w:rsidRDefault="001E7C6E" w:rsidP="00556771">
            <w:pPr>
              <w:tabs>
                <w:tab w:val="left" w:pos="984"/>
              </w:tabs>
              <w:spacing w:before="120" w:after="0" w:line="276" w:lineRule="auto"/>
              <w:rPr>
                <w:rFonts w:cs="Calibri"/>
                <w:sz w:val="20"/>
                <w:szCs w:val="20"/>
                <w:lang w:eastAsia="pl-PL"/>
              </w:rPr>
            </w:pPr>
            <w:r w:rsidRPr="00556771">
              <w:rPr>
                <w:rFonts w:cs="Calibri"/>
                <w:sz w:val="20"/>
                <w:szCs w:val="20"/>
                <w:lang w:eastAsia="pl-PL"/>
              </w:rPr>
              <w:t>1. Poborze wody z rzeki Nidy dla Stacji Uzdatniania Wody „Nida 2000” w Starym Korczynie gm. Nowy Korczyn, istniejącym ujęciem brzegowym wody zlokalizowanym na prawym brzegu rzeki w km 9+593.</w:t>
            </w:r>
          </w:p>
          <w:p w:rsidR="001E7C6E" w:rsidRPr="00556771" w:rsidRDefault="001E7C6E" w:rsidP="00556771">
            <w:pPr>
              <w:tabs>
                <w:tab w:val="left" w:pos="984"/>
              </w:tabs>
              <w:spacing w:after="0" w:line="276" w:lineRule="auto"/>
              <w:rPr>
                <w:rFonts w:cs="Calibri"/>
                <w:sz w:val="20"/>
                <w:szCs w:val="20"/>
                <w:lang w:eastAsia="pl-PL"/>
              </w:rPr>
            </w:pPr>
            <w:r w:rsidRPr="00556771">
              <w:rPr>
                <w:rFonts w:cs="Calibri"/>
                <w:sz w:val="20"/>
                <w:szCs w:val="20"/>
                <w:lang w:eastAsia="pl-PL"/>
              </w:rPr>
              <w:t>Pobór wody z ujęcia nie może przekraczać wielkości:</w:t>
            </w:r>
          </w:p>
          <w:p w:rsidR="001E7C6E" w:rsidRPr="004D075E" w:rsidRDefault="001E7C6E" w:rsidP="00556771">
            <w:pPr>
              <w:pStyle w:val="ListParagraph"/>
              <w:numPr>
                <w:ilvl w:val="0"/>
                <w:numId w:val="53"/>
              </w:numPr>
              <w:tabs>
                <w:tab w:val="left" w:pos="984"/>
              </w:tabs>
              <w:spacing w:after="0" w:line="276" w:lineRule="auto"/>
              <w:rPr>
                <w:rFonts w:cs="Calibri"/>
              </w:rPr>
            </w:pPr>
            <w:r w:rsidRPr="004D075E">
              <w:rPr>
                <w:rFonts w:cs="Calibri"/>
              </w:rPr>
              <w:t>Q d śr. = 7 000,0 m3/d,</w:t>
            </w:r>
          </w:p>
          <w:p w:rsidR="001E7C6E" w:rsidRPr="004D075E" w:rsidRDefault="001E7C6E" w:rsidP="00556771">
            <w:pPr>
              <w:pStyle w:val="ListParagraph"/>
              <w:numPr>
                <w:ilvl w:val="0"/>
                <w:numId w:val="53"/>
              </w:numPr>
              <w:tabs>
                <w:tab w:val="left" w:pos="984"/>
              </w:tabs>
              <w:spacing w:after="0" w:line="276" w:lineRule="auto"/>
              <w:rPr>
                <w:rFonts w:cs="Calibri"/>
              </w:rPr>
            </w:pPr>
            <w:r w:rsidRPr="004D075E">
              <w:rPr>
                <w:rFonts w:cs="Calibri"/>
              </w:rPr>
              <w:t>Q d max = 8 400,0 m3/d,</w:t>
            </w:r>
          </w:p>
          <w:p w:rsidR="001E7C6E" w:rsidRPr="004D075E" w:rsidRDefault="001E7C6E" w:rsidP="00556771">
            <w:pPr>
              <w:pStyle w:val="ListParagraph"/>
              <w:numPr>
                <w:ilvl w:val="0"/>
                <w:numId w:val="53"/>
              </w:numPr>
              <w:tabs>
                <w:tab w:val="left" w:pos="984"/>
              </w:tabs>
              <w:spacing w:after="0" w:line="276" w:lineRule="auto"/>
              <w:rPr>
                <w:rFonts w:cs="Calibri"/>
              </w:rPr>
            </w:pPr>
            <w:r w:rsidRPr="004D075E">
              <w:rPr>
                <w:rFonts w:cs="Calibri"/>
              </w:rPr>
              <w:t>Q h max. = 635,0 m3/h,</w:t>
            </w:r>
          </w:p>
          <w:p w:rsidR="001E7C6E" w:rsidRPr="004D075E" w:rsidRDefault="001E7C6E" w:rsidP="00556771">
            <w:pPr>
              <w:pStyle w:val="ListParagraph"/>
              <w:numPr>
                <w:ilvl w:val="0"/>
                <w:numId w:val="53"/>
              </w:numPr>
              <w:tabs>
                <w:tab w:val="left" w:pos="984"/>
              </w:tabs>
              <w:spacing w:after="0" w:line="276" w:lineRule="auto"/>
              <w:rPr>
                <w:rFonts w:cs="Calibri"/>
              </w:rPr>
            </w:pPr>
            <w:r w:rsidRPr="004D075E">
              <w:rPr>
                <w:rFonts w:cs="Calibri"/>
              </w:rPr>
              <w:t>Q a max = 2 555 000,0 m3/rok.</w:t>
            </w:r>
          </w:p>
          <w:p w:rsidR="001E7C6E" w:rsidRPr="00556771" w:rsidRDefault="001E7C6E" w:rsidP="00556771">
            <w:pPr>
              <w:tabs>
                <w:tab w:val="left" w:pos="984"/>
              </w:tabs>
              <w:spacing w:after="0" w:line="276" w:lineRule="auto"/>
              <w:rPr>
                <w:rFonts w:cs="Calibri"/>
                <w:sz w:val="20"/>
                <w:szCs w:val="20"/>
                <w:lang w:eastAsia="pl-PL"/>
              </w:rPr>
            </w:pPr>
            <w:r w:rsidRPr="00556771">
              <w:rPr>
                <w:rFonts w:cs="Calibri"/>
                <w:sz w:val="20"/>
                <w:szCs w:val="20"/>
                <w:lang w:eastAsia="pl-PL"/>
              </w:rPr>
              <w:t>2. Odprowadzaniu ścieków - wód popłucznych, nadosadowych oraz z przelewów awaryjnych i ze spustów ze Stacji Uzdatniania Wody „Nida 2000” w Starym Korczynie gm. Nowy Korczyn, istniejącym wylotem zlokalizowanym na prawym brzegu rzeki Nidy w km 9+527.</w:t>
            </w:r>
          </w:p>
          <w:p w:rsidR="001E7C6E" w:rsidRPr="00556771" w:rsidRDefault="001E7C6E" w:rsidP="00556771">
            <w:pPr>
              <w:tabs>
                <w:tab w:val="left" w:pos="984"/>
              </w:tabs>
              <w:spacing w:after="0" w:line="276" w:lineRule="auto"/>
              <w:rPr>
                <w:rFonts w:cs="Calibri"/>
                <w:sz w:val="20"/>
                <w:szCs w:val="20"/>
                <w:lang w:eastAsia="pl-PL"/>
              </w:rPr>
            </w:pPr>
            <w:r w:rsidRPr="00556771">
              <w:rPr>
                <w:rFonts w:cs="Calibri"/>
                <w:sz w:val="20"/>
                <w:szCs w:val="20"/>
                <w:lang w:eastAsia="pl-PL"/>
              </w:rPr>
              <w:t>Ilość odprowadzanych ścieków nie może przekraczać wielkości:</w:t>
            </w:r>
          </w:p>
          <w:p w:rsidR="001E7C6E" w:rsidRPr="004D075E" w:rsidRDefault="001E7C6E" w:rsidP="00556771">
            <w:pPr>
              <w:pStyle w:val="ListParagraph"/>
              <w:numPr>
                <w:ilvl w:val="0"/>
                <w:numId w:val="54"/>
              </w:numPr>
              <w:tabs>
                <w:tab w:val="left" w:pos="984"/>
              </w:tabs>
              <w:spacing w:after="0" w:line="276" w:lineRule="auto"/>
              <w:rPr>
                <w:rFonts w:cs="Calibri"/>
              </w:rPr>
            </w:pPr>
            <w:r w:rsidRPr="004D075E">
              <w:rPr>
                <w:rFonts w:cs="Calibri"/>
              </w:rPr>
              <w:t>Q d śr. = 298,0 m3/d,</w:t>
            </w:r>
          </w:p>
          <w:p w:rsidR="001E7C6E" w:rsidRPr="004D075E" w:rsidRDefault="001E7C6E" w:rsidP="00556771">
            <w:pPr>
              <w:pStyle w:val="ListParagraph"/>
              <w:numPr>
                <w:ilvl w:val="0"/>
                <w:numId w:val="54"/>
              </w:numPr>
              <w:tabs>
                <w:tab w:val="left" w:pos="984"/>
              </w:tabs>
              <w:spacing w:after="0" w:line="276" w:lineRule="auto"/>
              <w:rPr>
                <w:rFonts w:cs="Calibri"/>
              </w:rPr>
            </w:pPr>
            <w:r w:rsidRPr="004D075E">
              <w:rPr>
                <w:rFonts w:cs="Calibri"/>
              </w:rPr>
              <w:t>Q h max. = 90,0 m3/h,</w:t>
            </w:r>
          </w:p>
          <w:p w:rsidR="001E7C6E" w:rsidRPr="004D075E" w:rsidRDefault="001E7C6E" w:rsidP="00556771">
            <w:pPr>
              <w:pStyle w:val="ListParagraph"/>
              <w:numPr>
                <w:ilvl w:val="0"/>
                <w:numId w:val="54"/>
              </w:numPr>
              <w:tabs>
                <w:tab w:val="left" w:pos="984"/>
              </w:tabs>
              <w:spacing w:after="0" w:line="276" w:lineRule="auto"/>
              <w:rPr>
                <w:rFonts w:cs="Calibri"/>
              </w:rPr>
            </w:pPr>
            <w:r w:rsidRPr="004D075E">
              <w:rPr>
                <w:rFonts w:cs="Calibri"/>
              </w:rPr>
              <w:t>Q a max = 108 770,0 m3/rok.</w:t>
            </w:r>
          </w:p>
        </w:tc>
      </w:tr>
    </w:tbl>
    <w:p w:rsidR="001E7C6E" w:rsidRDefault="001E7C6E" w:rsidP="00E335BA">
      <w:pPr>
        <w:tabs>
          <w:tab w:val="left" w:pos="984"/>
        </w:tabs>
        <w:spacing w:before="120" w:after="120" w:line="276" w:lineRule="auto"/>
        <w:jc w:val="center"/>
        <w:rPr>
          <w:rFonts w:cs="Calibri"/>
          <w:i/>
          <w:iCs/>
          <w:sz w:val="20"/>
          <w:szCs w:val="20"/>
        </w:rPr>
      </w:pPr>
      <w:r w:rsidRPr="00403CE9">
        <w:rPr>
          <w:rFonts w:cs="Calibri"/>
          <w:i/>
          <w:iCs/>
          <w:sz w:val="20"/>
          <w:szCs w:val="20"/>
        </w:rPr>
        <w:t>Źródło:</w:t>
      </w:r>
      <w:r>
        <w:rPr>
          <w:rFonts w:cs="Calibri"/>
          <w:i/>
          <w:iCs/>
          <w:sz w:val="20"/>
          <w:szCs w:val="20"/>
        </w:rPr>
        <w:t xml:space="preserve"> Prognoza oddziaływania na środowisko dla</w:t>
      </w:r>
      <w:r w:rsidRPr="00403CE9">
        <w:rPr>
          <w:rFonts w:cs="Calibri"/>
          <w:i/>
          <w:iCs/>
          <w:sz w:val="20"/>
          <w:szCs w:val="20"/>
        </w:rPr>
        <w:t xml:space="preserve"> „Program Ochrony Środowiska dla Powiatu Buskiego na lata 2016-2020 z perspektywą do roku 2024”</w:t>
      </w:r>
    </w:p>
    <w:p w:rsidR="001E7C6E" w:rsidRPr="00E335BA" w:rsidRDefault="001E7C6E" w:rsidP="00E335BA">
      <w:pPr>
        <w:tabs>
          <w:tab w:val="left" w:pos="984"/>
        </w:tabs>
        <w:spacing w:before="120" w:after="120" w:line="276" w:lineRule="auto"/>
        <w:jc w:val="both"/>
        <w:rPr>
          <w:rFonts w:cs="Calibri"/>
        </w:rPr>
      </w:pPr>
      <w:r w:rsidRPr="00371875">
        <w:rPr>
          <w:rFonts w:cs="Calibri"/>
        </w:rPr>
        <w:t xml:space="preserve">Na terenie Powiatu Buskiego zostały znajdują strefy ochrony wód podziemnych. Strefy te są </w:t>
      </w:r>
      <w:r>
        <w:rPr>
          <w:rFonts w:cs="Calibri"/>
        </w:rPr>
        <w:t>zlokalizowane</w:t>
      </w:r>
      <w:r w:rsidRPr="00371875">
        <w:rPr>
          <w:rFonts w:cs="Calibri"/>
        </w:rPr>
        <w:t xml:space="preserve"> na terenie Gminy Busko – Zdrój</w:t>
      </w:r>
      <w:r>
        <w:rPr>
          <w:rFonts w:cs="Calibri"/>
        </w:rPr>
        <w:t xml:space="preserve"> (obszar wiejski).</w:t>
      </w:r>
    </w:p>
    <w:p w:rsidR="001E7C6E" w:rsidRPr="008A74A0" w:rsidRDefault="001E7C6E" w:rsidP="00C71F2C">
      <w:pPr>
        <w:pStyle w:val="Caption"/>
        <w:spacing w:after="0"/>
        <w:jc w:val="center"/>
        <w:rPr>
          <w:rFonts w:cs="Calibri"/>
          <w:b/>
          <w:bCs/>
          <w:i w:val="0"/>
          <w:iCs/>
          <w:color w:val="2F5496"/>
          <w:sz w:val="22"/>
          <w:szCs w:val="22"/>
        </w:rPr>
      </w:pPr>
      <w:bookmarkStart w:id="71" w:name="_Toc94534510"/>
      <w:r w:rsidRPr="008A74A0">
        <w:rPr>
          <w:b/>
          <w:bCs/>
          <w:i w:val="0"/>
          <w:iCs/>
          <w:color w:val="2F5496"/>
          <w:szCs w:val="22"/>
        </w:rPr>
        <w:t xml:space="preserve">Mapa </w:t>
      </w:r>
      <w:r w:rsidRPr="008A74A0">
        <w:rPr>
          <w:b/>
          <w:bCs/>
          <w:i w:val="0"/>
          <w:iCs/>
          <w:color w:val="2F5496"/>
          <w:szCs w:val="22"/>
        </w:rPr>
        <w:fldChar w:fldCharType="begin"/>
      </w:r>
      <w:r w:rsidRPr="008A74A0">
        <w:rPr>
          <w:b/>
          <w:bCs/>
          <w:i w:val="0"/>
          <w:iCs/>
          <w:color w:val="2F5496"/>
          <w:szCs w:val="22"/>
        </w:rPr>
        <w:instrText xml:space="preserve"> SEQ Mapa \* ARABIC </w:instrText>
      </w:r>
      <w:r w:rsidRPr="008A74A0">
        <w:rPr>
          <w:b/>
          <w:bCs/>
          <w:i w:val="0"/>
          <w:iCs/>
          <w:color w:val="2F5496"/>
          <w:szCs w:val="22"/>
        </w:rPr>
        <w:fldChar w:fldCharType="separate"/>
      </w:r>
      <w:r>
        <w:rPr>
          <w:b/>
          <w:bCs/>
          <w:i w:val="0"/>
          <w:iCs/>
          <w:noProof/>
          <w:color w:val="2F5496"/>
          <w:szCs w:val="22"/>
        </w:rPr>
        <w:t>9</w:t>
      </w:r>
      <w:r w:rsidRPr="008A74A0">
        <w:rPr>
          <w:b/>
          <w:bCs/>
          <w:i w:val="0"/>
          <w:iCs/>
          <w:color w:val="2F5496"/>
          <w:szCs w:val="22"/>
        </w:rPr>
        <w:fldChar w:fldCharType="end"/>
      </w:r>
      <w:r w:rsidRPr="008A74A0">
        <w:rPr>
          <w:b/>
          <w:bCs/>
          <w:i w:val="0"/>
          <w:iCs/>
          <w:color w:val="2F5496"/>
          <w:szCs w:val="22"/>
        </w:rPr>
        <w:t>. Strefy ochronne wód wyznaczone na terenie Powiatu Buskiego</w:t>
      </w:r>
      <w:bookmarkEnd w:id="71"/>
    </w:p>
    <w:p w:rsidR="001E7C6E" w:rsidRDefault="001E7C6E" w:rsidP="00E335BA">
      <w:pPr>
        <w:tabs>
          <w:tab w:val="left" w:pos="984"/>
        </w:tabs>
        <w:spacing w:before="120" w:after="120" w:line="276" w:lineRule="auto"/>
        <w:jc w:val="center"/>
        <w:rPr>
          <w:rFonts w:cs="Calibri"/>
          <w:b/>
          <w:bCs/>
          <w:i/>
          <w:iCs/>
          <w:u w:val="single"/>
        </w:rPr>
      </w:pPr>
      <w:r>
        <w:rPr>
          <w:noProof/>
          <w:lang w:eastAsia="pl-PL"/>
        </w:rPr>
        <w:pict>
          <v:shape id="Obraz 20" o:spid="_x0000_i1036" type="#_x0000_t75" style="width:316.8pt;height:153.6pt;visibility:visible">
            <v:imagedata r:id="rId30" o:title="" croptop="2702f" cropbottom="4986f" cropleft="3994f" cropright="7450f"/>
          </v:shape>
        </w:pict>
      </w:r>
    </w:p>
    <w:p w:rsidR="001E7C6E" w:rsidRPr="00C71F2C" w:rsidRDefault="001E7C6E" w:rsidP="00E335BA">
      <w:pPr>
        <w:tabs>
          <w:tab w:val="left" w:pos="984"/>
        </w:tabs>
        <w:spacing w:after="0" w:line="276" w:lineRule="auto"/>
        <w:jc w:val="center"/>
        <w:rPr>
          <w:rFonts w:cs="Calibri"/>
          <w:i/>
          <w:iCs/>
        </w:rPr>
      </w:pPr>
      <w:r w:rsidRPr="00C71F2C">
        <w:rPr>
          <w:rFonts w:cs="Calibri"/>
          <w:i/>
          <w:iCs/>
          <w:sz w:val="20"/>
          <w:szCs w:val="20"/>
        </w:rPr>
        <w:t>Źródło: Opracowanie własne na podstawie http://warunki.krakow.rzgw.gov.pl/imap/</w:t>
      </w:r>
    </w:p>
    <w:p w:rsidR="001E7C6E" w:rsidRDefault="001E7C6E" w:rsidP="00743BAB">
      <w:pPr>
        <w:tabs>
          <w:tab w:val="left" w:pos="984"/>
        </w:tabs>
        <w:spacing w:before="120" w:after="0" w:line="276" w:lineRule="auto"/>
        <w:jc w:val="both"/>
        <w:rPr>
          <w:rFonts w:cs="Calibri"/>
        </w:rPr>
      </w:pPr>
      <w:r>
        <w:rPr>
          <w:rFonts w:cs="Calibri"/>
        </w:rPr>
        <w:t>Strefy ochrony ujęć wód zostały ustalone:</w:t>
      </w:r>
    </w:p>
    <w:p w:rsidR="001E7C6E" w:rsidRPr="008A7C1D" w:rsidRDefault="001E7C6E" w:rsidP="005D7C64">
      <w:pPr>
        <w:pStyle w:val="ListParagraph"/>
        <w:numPr>
          <w:ilvl w:val="0"/>
          <w:numId w:val="55"/>
        </w:numPr>
        <w:tabs>
          <w:tab w:val="left" w:pos="984"/>
        </w:tabs>
        <w:spacing w:after="0" w:line="276" w:lineRule="auto"/>
        <w:jc w:val="both"/>
        <w:rPr>
          <w:rFonts w:cs="Calibri"/>
        </w:rPr>
      </w:pPr>
      <w:r>
        <w:rPr>
          <w:rFonts w:cs="Calibri"/>
        </w:rPr>
        <w:t xml:space="preserve">Rozporządzeniem nr </w:t>
      </w:r>
      <w:r>
        <w:t xml:space="preserve">7/2005 Dyrektora Regionalnego Zarządu Gospodarki Wodnej w Krakowie </w:t>
      </w:r>
      <w:r>
        <w:br/>
        <w:t xml:space="preserve">z dnia 14 grudnia 2005 r. w sprawie ustanowienia strefy ochronnej ujęcia wody podziemnej Wełecz II - Zdrój zlokalizowanego w miejscowości Wełecz, gmina Busko Zdrój, powiat buski – zgodnie </w:t>
      </w:r>
      <w:r>
        <w:br/>
        <w:t xml:space="preserve">z rozporządzeniem ustanawiano strefę ochronną ujęcia wody podziemnej Wełecz II - Zdrój, zwanej dalej strefą ochronną. Ujęcie stanowi studnia W-ll o głębokości 59,7 m zlokalizowana </w:t>
      </w:r>
      <w:r>
        <w:br/>
        <w:t>w miejscowości Wełecz, eksploatująca wody podziemne kredowego poziomu wodonośnego na obszarze szczelinowego GZWP nr 409 Niecka Miechowska (SE). Strefę ochroną podzielono na:</w:t>
      </w:r>
    </w:p>
    <w:p w:rsidR="001E7C6E" w:rsidRPr="008A7C1D" w:rsidRDefault="001E7C6E" w:rsidP="005D7C64">
      <w:pPr>
        <w:pStyle w:val="ListParagraph"/>
        <w:numPr>
          <w:ilvl w:val="1"/>
          <w:numId w:val="55"/>
        </w:numPr>
        <w:tabs>
          <w:tab w:val="left" w:pos="984"/>
        </w:tabs>
        <w:spacing w:after="0" w:line="276" w:lineRule="auto"/>
        <w:jc w:val="both"/>
        <w:rPr>
          <w:rFonts w:cs="Calibri"/>
        </w:rPr>
      </w:pPr>
      <w:r>
        <w:t xml:space="preserve">1) teren ochrony bezpośredniej w kształcie prostokąta o wymiarach boków 25m x 50m; przed-stawiony na mapie w skali 1:1 000 stanowiącej załącznik nr 1 do rozporządzenia; </w:t>
      </w:r>
    </w:p>
    <w:p w:rsidR="001E7C6E" w:rsidRPr="00E31AC8" w:rsidRDefault="001E7C6E" w:rsidP="005D7C64">
      <w:pPr>
        <w:pStyle w:val="ListParagraph"/>
        <w:numPr>
          <w:ilvl w:val="1"/>
          <w:numId w:val="55"/>
        </w:numPr>
        <w:tabs>
          <w:tab w:val="left" w:pos="984"/>
        </w:tabs>
        <w:spacing w:after="0" w:line="276" w:lineRule="auto"/>
        <w:jc w:val="both"/>
        <w:rPr>
          <w:rFonts w:cs="Calibri"/>
        </w:rPr>
      </w:pPr>
      <w:r>
        <w:t>2) teren ochrony pośredniej obejmujący obszar o powierzchni 22 ha położony w granicach miejscowości Wełecz na terenie gminy Busko Zdrój. Przebieg granicy terenu ochrony pośredniej przedstawiono na mapie ewidencji gruntów w skali 1: 5 000 stanowiącej załącznik nr 2 do rozporządzenia.</w:t>
      </w:r>
    </w:p>
    <w:p w:rsidR="001E7C6E" w:rsidRDefault="001E7C6E" w:rsidP="007A2AA6">
      <w:pPr>
        <w:tabs>
          <w:tab w:val="left" w:pos="984"/>
        </w:tabs>
        <w:spacing w:after="0" w:line="276" w:lineRule="auto"/>
        <w:jc w:val="both"/>
      </w:pPr>
      <w:r>
        <w:t xml:space="preserve">Na terenie ochrony bezpośredniej zabrania się użytkowania gruntów do celów niezwiązanych </w:t>
      </w:r>
      <w:r>
        <w:br/>
        <w:t xml:space="preserve">z eksploatacją ujęcia wody, a ponadto należy: </w:t>
      </w:r>
    </w:p>
    <w:p w:rsidR="001E7C6E" w:rsidRDefault="001E7C6E" w:rsidP="007A2AA6">
      <w:pPr>
        <w:tabs>
          <w:tab w:val="left" w:pos="984"/>
        </w:tabs>
        <w:spacing w:after="0" w:line="276" w:lineRule="auto"/>
        <w:jc w:val="both"/>
      </w:pPr>
      <w:r>
        <w:t xml:space="preserve">1) zagospodarować teren zielenią; </w:t>
      </w:r>
    </w:p>
    <w:p w:rsidR="001E7C6E" w:rsidRDefault="001E7C6E" w:rsidP="007A2AA6">
      <w:pPr>
        <w:tabs>
          <w:tab w:val="left" w:pos="984"/>
        </w:tabs>
        <w:spacing w:after="0" w:line="276" w:lineRule="auto"/>
        <w:jc w:val="both"/>
      </w:pPr>
      <w:r>
        <w:t xml:space="preserve">2) odprowadzać wody opadowe w sposób uniemożliwiający przedostawanie się ich do urządzeń służących do poboru wody; </w:t>
      </w:r>
    </w:p>
    <w:p w:rsidR="001E7C6E" w:rsidRDefault="001E7C6E" w:rsidP="007A2AA6">
      <w:pPr>
        <w:tabs>
          <w:tab w:val="left" w:pos="984"/>
        </w:tabs>
        <w:spacing w:after="0" w:line="276" w:lineRule="auto"/>
        <w:jc w:val="both"/>
      </w:pPr>
      <w:r>
        <w:t xml:space="preserve">3) odprowadzać poza granicę terenu ochrony bezpośredniej ścieki z urządzeń sanitarnych, przeznaczonych do użytku osób zatrudnionych przy obsłudze urządzeń służących do poboru wody; </w:t>
      </w:r>
    </w:p>
    <w:p w:rsidR="001E7C6E" w:rsidRPr="00E31AC8" w:rsidRDefault="001E7C6E" w:rsidP="007A2AA6">
      <w:pPr>
        <w:tabs>
          <w:tab w:val="left" w:pos="984"/>
        </w:tabs>
        <w:spacing w:after="0" w:line="276" w:lineRule="auto"/>
        <w:jc w:val="both"/>
        <w:rPr>
          <w:rFonts w:cs="Calibri"/>
        </w:rPr>
      </w:pPr>
      <w:r>
        <w:t>4) ograniczyć do niezbędnych potrzeb przebywanie osób niezatrudnionych przy obsłudze urządzeń służących do poboru wody.</w:t>
      </w:r>
    </w:p>
    <w:p w:rsidR="001E7C6E" w:rsidRDefault="001E7C6E" w:rsidP="007A2AA6">
      <w:pPr>
        <w:tabs>
          <w:tab w:val="left" w:pos="984"/>
        </w:tabs>
        <w:spacing w:before="240" w:after="0" w:line="276" w:lineRule="auto"/>
        <w:jc w:val="both"/>
      </w:pPr>
      <w:r>
        <w:t xml:space="preserve">Na terenie ochrony pośredniej zabrania się: </w:t>
      </w:r>
    </w:p>
    <w:p w:rsidR="001E7C6E" w:rsidRDefault="001E7C6E" w:rsidP="007A2AA6">
      <w:pPr>
        <w:tabs>
          <w:tab w:val="left" w:pos="984"/>
        </w:tabs>
        <w:spacing w:after="0" w:line="276" w:lineRule="auto"/>
        <w:jc w:val="both"/>
      </w:pPr>
      <w:r>
        <w:t xml:space="preserve">1) wprowadzania ścieków do wód lub do ziemi, z wyjątkiem oczyszczonych wód opadowych; </w:t>
      </w:r>
    </w:p>
    <w:p w:rsidR="001E7C6E" w:rsidRDefault="001E7C6E" w:rsidP="007A2AA6">
      <w:pPr>
        <w:tabs>
          <w:tab w:val="left" w:pos="984"/>
        </w:tabs>
        <w:spacing w:after="0" w:line="276" w:lineRule="auto"/>
        <w:jc w:val="both"/>
      </w:pPr>
      <w:r>
        <w:t xml:space="preserve">2) stosowania nawozów naturalnych w postaci płynnej; </w:t>
      </w:r>
    </w:p>
    <w:p w:rsidR="001E7C6E" w:rsidRDefault="001E7C6E" w:rsidP="007A2AA6">
      <w:pPr>
        <w:tabs>
          <w:tab w:val="left" w:pos="984"/>
        </w:tabs>
        <w:spacing w:after="0" w:line="276" w:lineRule="auto"/>
        <w:jc w:val="both"/>
      </w:pPr>
      <w:r>
        <w:t xml:space="preserve">3) rolniczego wykorzystania ścieków; </w:t>
      </w:r>
    </w:p>
    <w:p w:rsidR="001E7C6E" w:rsidRDefault="001E7C6E" w:rsidP="007A2AA6">
      <w:pPr>
        <w:tabs>
          <w:tab w:val="left" w:pos="984"/>
        </w:tabs>
        <w:spacing w:after="0" w:line="276" w:lineRule="auto"/>
        <w:jc w:val="both"/>
      </w:pPr>
      <w:r>
        <w:t xml:space="preserve">4) wykonywania robót melioracyjnych; </w:t>
      </w:r>
    </w:p>
    <w:p w:rsidR="001E7C6E" w:rsidRDefault="001E7C6E" w:rsidP="007A2AA6">
      <w:pPr>
        <w:tabs>
          <w:tab w:val="left" w:pos="984"/>
        </w:tabs>
        <w:spacing w:after="0" w:line="276" w:lineRule="auto"/>
        <w:jc w:val="both"/>
      </w:pPr>
      <w:r>
        <w:t xml:space="preserve">5) lokalizowania zakładów przemysłowych oraz ferm chowu i hodowli zwierząt; </w:t>
      </w:r>
    </w:p>
    <w:p w:rsidR="001E7C6E" w:rsidRDefault="001E7C6E" w:rsidP="007A2AA6">
      <w:pPr>
        <w:tabs>
          <w:tab w:val="left" w:pos="984"/>
        </w:tabs>
        <w:spacing w:after="0" w:line="276" w:lineRule="auto"/>
        <w:jc w:val="both"/>
      </w:pPr>
      <w:r>
        <w:t xml:space="preserve">6) lokalizowania magazynów ropy naftowej oraz produktów ropopochodnych, a także rurociągów </w:t>
      </w:r>
      <w:r>
        <w:br/>
        <w:t xml:space="preserve">do ich transportu, z wyłączeniem gazu płynnego; </w:t>
      </w:r>
    </w:p>
    <w:p w:rsidR="001E7C6E" w:rsidRDefault="001E7C6E" w:rsidP="007A2AA6">
      <w:pPr>
        <w:tabs>
          <w:tab w:val="left" w:pos="984"/>
        </w:tabs>
        <w:spacing w:after="0" w:line="276" w:lineRule="auto"/>
        <w:jc w:val="both"/>
      </w:pPr>
      <w:r>
        <w:t xml:space="preserve">7) lokalizowania cmentarzy oraz grzebania zwłok zwierzęcych; </w:t>
      </w:r>
    </w:p>
    <w:p w:rsidR="001E7C6E" w:rsidRDefault="001E7C6E" w:rsidP="007A2AA6">
      <w:pPr>
        <w:tabs>
          <w:tab w:val="left" w:pos="984"/>
        </w:tabs>
        <w:spacing w:after="0" w:line="276" w:lineRule="auto"/>
        <w:jc w:val="both"/>
      </w:pPr>
      <w:r>
        <w:t>8) lokalizowania nowych ujęć wody;</w:t>
      </w:r>
    </w:p>
    <w:p w:rsidR="001E7C6E" w:rsidRDefault="001E7C6E" w:rsidP="007A2AA6">
      <w:pPr>
        <w:tabs>
          <w:tab w:val="left" w:pos="984"/>
        </w:tabs>
        <w:spacing w:after="0" w:line="276" w:lineRule="auto"/>
        <w:jc w:val="both"/>
      </w:pPr>
      <w:r>
        <w:t xml:space="preserve">9) lokalizowania składowisk odpadów komunalnych, niebezpiecznych, innych niż niebezpieczne </w:t>
      </w:r>
      <w:r>
        <w:br/>
        <w:t xml:space="preserve">i obojętne oraz obojętnych; </w:t>
      </w:r>
    </w:p>
    <w:p w:rsidR="001E7C6E" w:rsidRPr="007A2AA6" w:rsidRDefault="001E7C6E" w:rsidP="007A2AA6">
      <w:pPr>
        <w:tabs>
          <w:tab w:val="left" w:pos="984"/>
        </w:tabs>
        <w:spacing w:after="0" w:line="276" w:lineRule="auto"/>
        <w:jc w:val="both"/>
        <w:rPr>
          <w:rFonts w:cs="Calibri"/>
        </w:rPr>
      </w:pPr>
      <w:r>
        <w:t>10) urządzania parkingów.</w:t>
      </w:r>
    </w:p>
    <w:p w:rsidR="001E7C6E" w:rsidRPr="00743BAB" w:rsidRDefault="001E7C6E" w:rsidP="005D7C64">
      <w:pPr>
        <w:pStyle w:val="ListParagraph"/>
        <w:numPr>
          <w:ilvl w:val="0"/>
          <w:numId w:val="55"/>
        </w:numPr>
        <w:tabs>
          <w:tab w:val="left" w:pos="984"/>
        </w:tabs>
        <w:spacing w:before="120" w:line="276" w:lineRule="auto"/>
        <w:jc w:val="both"/>
        <w:rPr>
          <w:rFonts w:cs="Calibri"/>
        </w:rPr>
      </w:pPr>
      <w:r>
        <w:t>Rozporządzeniem 1/2007 z dnia 07.09.2007 r. (</w:t>
      </w:r>
      <w:r w:rsidRPr="00743BAB">
        <w:t>Dz. Urz. Woj. Święt. Nr 178 poz. 2543 z 2007</w:t>
      </w:r>
      <w:r>
        <w:t xml:space="preserve"> </w:t>
      </w:r>
      <w:r w:rsidRPr="00743BAB">
        <w:t>r</w:t>
      </w:r>
      <w:r>
        <w:t>.)</w:t>
      </w:r>
      <w:r w:rsidRPr="00743BAB">
        <w:t xml:space="preserve"> </w:t>
      </w:r>
      <w:r>
        <w:br/>
        <w:t xml:space="preserve">w  </w:t>
      </w:r>
      <w:r w:rsidRPr="00743BAB">
        <w:t>ustanawi</w:t>
      </w:r>
      <w:r>
        <w:t>ania</w:t>
      </w:r>
      <w:r w:rsidRPr="00743BAB">
        <w:t xml:space="preserve"> stref</w:t>
      </w:r>
      <w:r>
        <w:t>y</w:t>
      </w:r>
      <w:r w:rsidRPr="00743BAB">
        <w:t xml:space="preserve"> ochron</w:t>
      </w:r>
      <w:r>
        <w:t>nej</w:t>
      </w:r>
      <w:r w:rsidRPr="00743BAB">
        <w:t xml:space="preserve"> ujęcia wody podziemnej Widuchowa - Chrusty zlokalizowanego </w:t>
      </w:r>
      <w:r>
        <w:br/>
      </w:r>
      <w:r w:rsidRPr="00743BAB">
        <w:t xml:space="preserve">w miejscowości Widuchowa, gmina Busku - Zdrój, powiat buski </w:t>
      </w:r>
      <w:r>
        <w:t xml:space="preserve">sprawie zmienionego rozporządzeniem </w:t>
      </w:r>
      <w:r>
        <w:br/>
        <w:t>w sprawie zmiany rozporządzenia ustanawiającego strefę ochronną ujęcia wody podziemnej Widuchowa - Chrusty zlokalizowanego w miejscowości Widuchowa, gmina Busku - Zdrój, powiat buski, Rozporządzenie Nr 2/2008 Dyrektora Regionalnego Zarządu Gospodarki Wodnej w Krakowie z dn. 14.02.2008 r., Dz. Urz. Nr 34, poz. 549.</w:t>
      </w:r>
    </w:p>
    <w:p w:rsidR="001E7C6E" w:rsidRPr="005E0056" w:rsidRDefault="001E7C6E" w:rsidP="00634394">
      <w:pPr>
        <w:tabs>
          <w:tab w:val="left" w:pos="984"/>
        </w:tabs>
        <w:spacing w:before="120" w:line="276" w:lineRule="auto"/>
        <w:rPr>
          <w:rFonts w:cs="Calibri"/>
          <w:b/>
          <w:bCs/>
          <w:i/>
          <w:iCs/>
          <w:u w:val="single"/>
        </w:rPr>
      </w:pPr>
      <w:r w:rsidRPr="005E0056">
        <w:rPr>
          <w:rFonts w:cs="Calibri"/>
          <w:b/>
          <w:bCs/>
          <w:i/>
          <w:iCs/>
          <w:u w:val="single"/>
        </w:rPr>
        <w:t>Sieć kanalizacyjna</w:t>
      </w:r>
    </w:p>
    <w:p w:rsidR="001E7C6E" w:rsidRPr="005E0056" w:rsidRDefault="001E7C6E" w:rsidP="00634394">
      <w:pPr>
        <w:pStyle w:val="Caption"/>
        <w:spacing w:before="120" w:after="160" w:line="276" w:lineRule="auto"/>
        <w:jc w:val="both"/>
        <w:rPr>
          <w:rFonts w:cs="Calibri"/>
          <w:i w:val="0"/>
          <w:iCs/>
          <w:color w:val="auto"/>
          <w:sz w:val="22"/>
          <w:szCs w:val="22"/>
        </w:rPr>
      </w:pPr>
      <w:r w:rsidRPr="005E0056">
        <w:rPr>
          <w:rFonts w:cs="Calibri"/>
          <w:i w:val="0"/>
          <w:color w:val="auto"/>
          <w:sz w:val="22"/>
          <w:szCs w:val="22"/>
        </w:rPr>
        <w:t xml:space="preserve">W latach 2016-2019 w Powiecie buskim sieć kanalizacyjna była systematycznie rozbudowywana </w:t>
      </w:r>
      <w:r w:rsidRPr="005E0056">
        <w:rPr>
          <w:rFonts w:cs="Calibri"/>
          <w:i w:val="0"/>
          <w:color w:val="auto"/>
          <w:sz w:val="22"/>
          <w:szCs w:val="22"/>
        </w:rPr>
        <w:br/>
        <w:t xml:space="preserve">na obszarach poszczególnych Gmin. W analizowanym okresie wybudowano 50,1 km sieci kanalizacyjnej, co przyczyniło się również do wzrostu liczby przyłączonych budynków mieszkalnych </w:t>
      </w:r>
      <w:r w:rsidRPr="005E0056">
        <w:rPr>
          <w:rFonts w:cs="Calibri"/>
          <w:i w:val="0"/>
          <w:color w:val="auto"/>
          <w:sz w:val="22"/>
          <w:szCs w:val="22"/>
        </w:rPr>
        <w:br/>
        <w:t>i zbiorowego zamieszkania o 4,65%, w porównaniu z rokiem 2016.</w:t>
      </w:r>
    </w:p>
    <w:p w:rsidR="001E7C6E" w:rsidRPr="005E0056" w:rsidRDefault="001E7C6E" w:rsidP="00634394">
      <w:pPr>
        <w:pStyle w:val="Caption"/>
        <w:spacing w:before="120" w:after="160"/>
        <w:jc w:val="center"/>
        <w:rPr>
          <w:rFonts w:cs="Calibri"/>
          <w:b/>
          <w:bCs/>
          <w:i w:val="0"/>
          <w:iCs/>
          <w:color w:val="2F5496"/>
        </w:rPr>
      </w:pPr>
      <w:bookmarkStart w:id="72" w:name="_Toc81303541"/>
      <w:bookmarkStart w:id="73" w:name="_Toc83553485"/>
      <w:bookmarkStart w:id="74" w:name="_Toc94534584"/>
      <w:r w:rsidRPr="005E0056">
        <w:rPr>
          <w:rFonts w:cs="Calibri"/>
          <w:b/>
          <w:bCs/>
          <w:i w:val="0"/>
          <w:color w:val="2F5496"/>
        </w:rPr>
        <w:t xml:space="preserve">Tabela </w:t>
      </w:r>
      <w:r w:rsidRPr="005E0056">
        <w:rPr>
          <w:rFonts w:cs="Calibri"/>
          <w:b/>
          <w:bCs/>
          <w:i w:val="0"/>
          <w:color w:val="2F5496"/>
        </w:rPr>
        <w:fldChar w:fldCharType="begin"/>
      </w:r>
      <w:r w:rsidRPr="005E0056">
        <w:rPr>
          <w:rFonts w:cs="Calibri"/>
          <w:b/>
          <w:bCs/>
          <w:i w:val="0"/>
          <w:color w:val="2F5496"/>
        </w:rPr>
        <w:instrText xml:space="preserve"> SEQ Tabela \* ARABIC </w:instrText>
      </w:r>
      <w:r w:rsidRPr="005E0056">
        <w:rPr>
          <w:rFonts w:cs="Calibri"/>
          <w:b/>
          <w:bCs/>
          <w:i w:val="0"/>
          <w:color w:val="2F5496"/>
        </w:rPr>
        <w:fldChar w:fldCharType="separate"/>
      </w:r>
      <w:r>
        <w:rPr>
          <w:rFonts w:cs="Calibri"/>
          <w:b/>
          <w:bCs/>
          <w:i w:val="0"/>
          <w:noProof/>
          <w:color w:val="2F5496"/>
        </w:rPr>
        <w:t>14</w:t>
      </w:r>
      <w:r w:rsidRPr="005E0056">
        <w:rPr>
          <w:rFonts w:cs="Calibri"/>
          <w:b/>
          <w:bCs/>
          <w:i w:val="0"/>
          <w:color w:val="2F5496"/>
        </w:rPr>
        <w:fldChar w:fldCharType="end"/>
      </w:r>
      <w:r w:rsidRPr="005E0056">
        <w:rPr>
          <w:rFonts w:cs="Calibri"/>
          <w:b/>
          <w:bCs/>
          <w:i w:val="0"/>
          <w:color w:val="2F5496"/>
        </w:rPr>
        <w:t>. Sieć kanalizacyjna w Powiecie buskim w latach 2016-2019</w:t>
      </w:r>
      <w:bookmarkEnd w:id="72"/>
      <w:bookmarkEnd w:id="73"/>
      <w:bookmarkEnd w:id="74"/>
    </w:p>
    <w:tbl>
      <w:tblPr>
        <w:tblW w:w="5000" w:type="pct"/>
        <w:tblCellMar>
          <w:left w:w="70" w:type="dxa"/>
          <w:right w:w="70" w:type="dxa"/>
        </w:tblCellMar>
        <w:tblLook w:val="00A0"/>
      </w:tblPr>
      <w:tblGrid>
        <w:gridCol w:w="4685"/>
        <w:gridCol w:w="993"/>
        <w:gridCol w:w="884"/>
        <w:gridCol w:w="884"/>
        <w:gridCol w:w="884"/>
        <w:gridCol w:w="880"/>
      </w:tblGrid>
      <w:tr w:rsidR="001E7C6E" w:rsidRPr="00556771" w:rsidTr="00D668AA">
        <w:trPr>
          <w:trHeight w:val="340"/>
        </w:trPr>
        <w:tc>
          <w:tcPr>
            <w:tcW w:w="2543" w:type="pct"/>
            <w:tcBorders>
              <w:top w:val="double" w:sz="6" w:space="0" w:color="D9D9D9"/>
              <w:left w:val="double" w:sz="6" w:space="0" w:color="D9D9D9"/>
              <w:bottom w:val="double" w:sz="6" w:space="0" w:color="D9D9D9"/>
              <w:right w:val="double" w:sz="6" w:space="0" w:color="D9D9D9"/>
            </w:tcBorders>
            <w:shd w:val="clear" w:color="000000" w:fill="B4C6E7"/>
            <w:noWrap/>
            <w:vAlign w:val="center"/>
          </w:tcPr>
          <w:p w:rsidR="001E7C6E" w:rsidRPr="00556771" w:rsidRDefault="001E7C6E" w:rsidP="00D668AA">
            <w:pPr>
              <w:spacing w:before="40" w:after="40" w:line="240" w:lineRule="auto"/>
              <w:jc w:val="center"/>
              <w:rPr>
                <w:rFonts w:cs="Calibri"/>
                <w:b/>
                <w:bCs/>
                <w:sz w:val="20"/>
                <w:szCs w:val="20"/>
                <w:lang w:eastAsia="pl-PL"/>
              </w:rPr>
            </w:pPr>
            <w:r w:rsidRPr="00556771">
              <w:rPr>
                <w:rFonts w:cs="Calibri"/>
                <w:b/>
                <w:bCs/>
                <w:sz w:val="20"/>
                <w:szCs w:val="20"/>
                <w:lang w:eastAsia="pl-PL"/>
              </w:rPr>
              <w:t>Wyszczególnienie</w:t>
            </w:r>
          </w:p>
        </w:tc>
        <w:tc>
          <w:tcPr>
            <w:tcW w:w="539" w:type="pct"/>
            <w:tcBorders>
              <w:top w:val="double" w:sz="6" w:space="0" w:color="D9D9D9"/>
              <w:left w:val="nil"/>
              <w:bottom w:val="double" w:sz="6" w:space="0" w:color="D9D9D9"/>
              <w:right w:val="double" w:sz="6" w:space="0" w:color="D9D9D9"/>
            </w:tcBorders>
            <w:shd w:val="clear" w:color="000000" w:fill="B4C6E7"/>
            <w:noWrap/>
            <w:vAlign w:val="center"/>
          </w:tcPr>
          <w:p w:rsidR="001E7C6E" w:rsidRPr="00556771" w:rsidRDefault="001E7C6E" w:rsidP="00D668AA">
            <w:pPr>
              <w:spacing w:before="40" w:after="40" w:line="240" w:lineRule="auto"/>
              <w:jc w:val="center"/>
              <w:rPr>
                <w:rFonts w:cs="Calibri"/>
                <w:b/>
                <w:bCs/>
                <w:sz w:val="20"/>
                <w:szCs w:val="20"/>
                <w:lang w:eastAsia="pl-PL"/>
              </w:rPr>
            </w:pPr>
            <w:r w:rsidRPr="00556771">
              <w:rPr>
                <w:rFonts w:cs="Calibri"/>
                <w:b/>
                <w:bCs/>
                <w:sz w:val="20"/>
                <w:szCs w:val="20"/>
                <w:lang w:eastAsia="pl-PL"/>
              </w:rPr>
              <w:t>Jednostka</w:t>
            </w:r>
          </w:p>
        </w:tc>
        <w:tc>
          <w:tcPr>
            <w:tcW w:w="480" w:type="pct"/>
            <w:tcBorders>
              <w:top w:val="double" w:sz="6" w:space="0" w:color="D9D9D9"/>
              <w:left w:val="nil"/>
              <w:bottom w:val="double" w:sz="6" w:space="0" w:color="D9D9D9"/>
              <w:right w:val="double" w:sz="6" w:space="0" w:color="D9D9D9"/>
            </w:tcBorders>
            <w:shd w:val="clear" w:color="000000" w:fill="B4C6E7"/>
            <w:noWrap/>
            <w:vAlign w:val="center"/>
          </w:tcPr>
          <w:p w:rsidR="001E7C6E" w:rsidRPr="00556771" w:rsidRDefault="001E7C6E" w:rsidP="00D668AA">
            <w:pPr>
              <w:spacing w:before="40" w:after="40" w:line="240" w:lineRule="auto"/>
              <w:jc w:val="center"/>
              <w:rPr>
                <w:rFonts w:cs="Calibri"/>
                <w:b/>
                <w:bCs/>
                <w:sz w:val="20"/>
                <w:szCs w:val="20"/>
                <w:lang w:eastAsia="pl-PL"/>
              </w:rPr>
            </w:pPr>
            <w:r w:rsidRPr="00556771">
              <w:rPr>
                <w:rFonts w:cs="Calibri"/>
                <w:b/>
                <w:bCs/>
                <w:sz w:val="20"/>
                <w:szCs w:val="20"/>
                <w:lang w:eastAsia="pl-PL"/>
              </w:rPr>
              <w:t>2016</w:t>
            </w:r>
          </w:p>
        </w:tc>
        <w:tc>
          <w:tcPr>
            <w:tcW w:w="480" w:type="pct"/>
            <w:tcBorders>
              <w:top w:val="double" w:sz="6" w:space="0" w:color="D9D9D9"/>
              <w:left w:val="nil"/>
              <w:bottom w:val="double" w:sz="6" w:space="0" w:color="D9D9D9"/>
              <w:right w:val="double" w:sz="6" w:space="0" w:color="D9D9D9"/>
            </w:tcBorders>
            <w:shd w:val="clear" w:color="000000" w:fill="B4C6E7"/>
            <w:noWrap/>
            <w:vAlign w:val="center"/>
          </w:tcPr>
          <w:p w:rsidR="001E7C6E" w:rsidRPr="00556771" w:rsidRDefault="001E7C6E" w:rsidP="00D668AA">
            <w:pPr>
              <w:spacing w:before="40" w:after="40" w:line="240" w:lineRule="auto"/>
              <w:jc w:val="center"/>
              <w:rPr>
                <w:rFonts w:cs="Calibri"/>
                <w:b/>
                <w:bCs/>
                <w:sz w:val="20"/>
                <w:szCs w:val="20"/>
                <w:lang w:eastAsia="pl-PL"/>
              </w:rPr>
            </w:pPr>
            <w:r w:rsidRPr="00556771">
              <w:rPr>
                <w:rFonts w:cs="Calibri"/>
                <w:b/>
                <w:bCs/>
                <w:sz w:val="20"/>
                <w:szCs w:val="20"/>
                <w:lang w:eastAsia="pl-PL"/>
              </w:rPr>
              <w:t>2017</w:t>
            </w:r>
          </w:p>
        </w:tc>
        <w:tc>
          <w:tcPr>
            <w:tcW w:w="480" w:type="pct"/>
            <w:tcBorders>
              <w:top w:val="double" w:sz="6" w:space="0" w:color="D9D9D9"/>
              <w:left w:val="nil"/>
              <w:bottom w:val="double" w:sz="6" w:space="0" w:color="D9D9D9"/>
              <w:right w:val="double" w:sz="6" w:space="0" w:color="D9D9D9"/>
            </w:tcBorders>
            <w:shd w:val="clear" w:color="000000" w:fill="B4C6E7"/>
            <w:noWrap/>
            <w:vAlign w:val="center"/>
          </w:tcPr>
          <w:p w:rsidR="001E7C6E" w:rsidRPr="00556771" w:rsidRDefault="001E7C6E" w:rsidP="00D668AA">
            <w:pPr>
              <w:spacing w:before="40" w:after="40" w:line="240" w:lineRule="auto"/>
              <w:jc w:val="center"/>
              <w:rPr>
                <w:rFonts w:cs="Calibri"/>
                <w:b/>
                <w:bCs/>
                <w:sz w:val="20"/>
                <w:szCs w:val="20"/>
                <w:lang w:eastAsia="pl-PL"/>
              </w:rPr>
            </w:pPr>
            <w:r w:rsidRPr="00556771">
              <w:rPr>
                <w:rFonts w:cs="Calibri"/>
                <w:b/>
                <w:bCs/>
                <w:sz w:val="20"/>
                <w:szCs w:val="20"/>
                <w:lang w:eastAsia="pl-PL"/>
              </w:rPr>
              <w:t>2018</w:t>
            </w:r>
          </w:p>
        </w:tc>
        <w:tc>
          <w:tcPr>
            <w:tcW w:w="479" w:type="pct"/>
            <w:tcBorders>
              <w:top w:val="double" w:sz="6" w:space="0" w:color="D9D9D9"/>
              <w:left w:val="nil"/>
              <w:bottom w:val="double" w:sz="6" w:space="0" w:color="D9D9D9"/>
              <w:right w:val="double" w:sz="6" w:space="0" w:color="D9D9D9"/>
            </w:tcBorders>
            <w:shd w:val="clear" w:color="000000" w:fill="B4C6E7"/>
            <w:noWrap/>
            <w:vAlign w:val="center"/>
          </w:tcPr>
          <w:p w:rsidR="001E7C6E" w:rsidRPr="00556771" w:rsidRDefault="001E7C6E" w:rsidP="00D668AA">
            <w:pPr>
              <w:spacing w:before="40" w:after="40" w:line="240" w:lineRule="auto"/>
              <w:jc w:val="center"/>
              <w:rPr>
                <w:rFonts w:cs="Calibri"/>
                <w:b/>
                <w:bCs/>
                <w:sz w:val="20"/>
                <w:szCs w:val="20"/>
                <w:lang w:eastAsia="pl-PL"/>
              </w:rPr>
            </w:pPr>
            <w:r w:rsidRPr="00556771">
              <w:rPr>
                <w:rFonts w:cs="Calibri"/>
                <w:b/>
                <w:bCs/>
                <w:sz w:val="20"/>
                <w:szCs w:val="20"/>
                <w:lang w:eastAsia="pl-PL"/>
              </w:rPr>
              <w:t>2019</w:t>
            </w:r>
          </w:p>
        </w:tc>
      </w:tr>
      <w:tr w:rsidR="001E7C6E" w:rsidRPr="00556771" w:rsidTr="00D668AA">
        <w:trPr>
          <w:trHeight w:val="340"/>
        </w:trPr>
        <w:tc>
          <w:tcPr>
            <w:tcW w:w="2543" w:type="pct"/>
            <w:tcBorders>
              <w:top w:val="nil"/>
              <w:left w:val="double" w:sz="6" w:space="0" w:color="D9D9D9"/>
              <w:bottom w:val="double" w:sz="6" w:space="0" w:color="D9D9D9"/>
              <w:right w:val="double" w:sz="6" w:space="0" w:color="D9D9D9"/>
            </w:tcBorders>
            <w:vAlign w:val="center"/>
          </w:tcPr>
          <w:p w:rsidR="001E7C6E" w:rsidRPr="00556771" w:rsidRDefault="001E7C6E" w:rsidP="00D668AA">
            <w:pPr>
              <w:spacing w:before="40" w:after="40" w:line="240" w:lineRule="auto"/>
              <w:rPr>
                <w:rFonts w:cs="Calibri"/>
                <w:sz w:val="20"/>
                <w:szCs w:val="20"/>
                <w:lang w:eastAsia="pl-PL"/>
              </w:rPr>
            </w:pPr>
            <w:r w:rsidRPr="00556771">
              <w:rPr>
                <w:rFonts w:cs="Calibri"/>
                <w:sz w:val="20"/>
                <w:szCs w:val="20"/>
                <w:lang w:eastAsia="pl-PL"/>
              </w:rPr>
              <w:t>długość czynnej sieci kanalizacyjnej</w:t>
            </w:r>
          </w:p>
        </w:tc>
        <w:tc>
          <w:tcPr>
            <w:tcW w:w="539" w:type="pct"/>
            <w:tcBorders>
              <w:top w:val="nil"/>
              <w:left w:val="nil"/>
              <w:bottom w:val="double" w:sz="6" w:space="0" w:color="D9D9D9"/>
              <w:right w:val="double" w:sz="6" w:space="0" w:color="D9D9D9"/>
            </w:tcBorders>
            <w:noWrap/>
            <w:vAlign w:val="center"/>
          </w:tcPr>
          <w:p w:rsidR="001E7C6E" w:rsidRPr="00556771" w:rsidRDefault="001E7C6E" w:rsidP="00D668AA">
            <w:pPr>
              <w:spacing w:before="40" w:after="40" w:line="240" w:lineRule="auto"/>
              <w:jc w:val="center"/>
              <w:rPr>
                <w:rFonts w:cs="Calibri"/>
                <w:sz w:val="20"/>
                <w:szCs w:val="20"/>
                <w:lang w:eastAsia="pl-PL"/>
              </w:rPr>
            </w:pPr>
            <w:r w:rsidRPr="00556771">
              <w:rPr>
                <w:rFonts w:cs="Calibri"/>
                <w:sz w:val="20"/>
                <w:szCs w:val="20"/>
                <w:lang w:eastAsia="pl-PL"/>
              </w:rPr>
              <w:t>km</w:t>
            </w:r>
          </w:p>
        </w:tc>
        <w:tc>
          <w:tcPr>
            <w:tcW w:w="480" w:type="pct"/>
            <w:tcBorders>
              <w:top w:val="nil"/>
              <w:left w:val="nil"/>
              <w:bottom w:val="double" w:sz="6" w:space="0" w:color="D9D9D9"/>
              <w:right w:val="double" w:sz="6" w:space="0" w:color="D9D9D9"/>
            </w:tcBorders>
            <w:noWrap/>
            <w:vAlign w:val="center"/>
          </w:tcPr>
          <w:p w:rsidR="001E7C6E" w:rsidRPr="00556771" w:rsidRDefault="001E7C6E" w:rsidP="00D668AA">
            <w:pPr>
              <w:spacing w:before="40" w:after="40" w:line="240" w:lineRule="auto"/>
              <w:jc w:val="center"/>
              <w:rPr>
                <w:rFonts w:cs="Calibri"/>
                <w:sz w:val="20"/>
                <w:szCs w:val="20"/>
                <w:lang w:eastAsia="pl-PL"/>
              </w:rPr>
            </w:pPr>
            <w:r w:rsidRPr="00556771">
              <w:rPr>
                <w:rFonts w:cs="Calibri"/>
                <w:sz w:val="20"/>
                <w:szCs w:val="20"/>
                <w:lang w:eastAsia="pl-PL"/>
              </w:rPr>
              <w:t>557,0</w:t>
            </w:r>
          </w:p>
        </w:tc>
        <w:tc>
          <w:tcPr>
            <w:tcW w:w="480" w:type="pct"/>
            <w:tcBorders>
              <w:top w:val="nil"/>
              <w:left w:val="nil"/>
              <w:bottom w:val="double" w:sz="6" w:space="0" w:color="D9D9D9"/>
              <w:right w:val="double" w:sz="6" w:space="0" w:color="D9D9D9"/>
            </w:tcBorders>
            <w:noWrap/>
            <w:vAlign w:val="center"/>
          </w:tcPr>
          <w:p w:rsidR="001E7C6E" w:rsidRPr="00556771" w:rsidRDefault="001E7C6E" w:rsidP="00D668AA">
            <w:pPr>
              <w:spacing w:before="40" w:after="40" w:line="240" w:lineRule="auto"/>
              <w:jc w:val="center"/>
              <w:rPr>
                <w:rFonts w:cs="Calibri"/>
                <w:sz w:val="20"/>
                <w:szCs w:val="20"/>
                <w:lang w:eastAsia="pl-PL"/>
              </w:rPr>
            </w:pPr>
            <w:r w:rsidRPr="00556771">
              <w:rPr>
                <w:rFonts w:cs="Calibri"/>
                <w:sz w:val="20"/>
                <w:szCs w:val="20"/>
                <w:lang w:eastAsia="pl-PL"/>
              </w:rPr>
              <w:t>559,7</w:t>
            </w:r>
          </w:p>
        </w:tc>
        <w:tc>
          <w:tcPr>
            <w:tcW w:w="480" w:type="pct"/>
            <w:tcBorders>
              <w:top w:val="nil"/>
              <w:left w:val="nil"/>
              <w:bottom w:val="double" w:sz="6" w:space="0" w:color="D9D9D9"/>
              <w:right w:val="double" w:sz="6" w:space="0" w:color="D9D9D9"/>
            </w:tcBorders>
            <w:noWrap/>
            <w:vAlign w:val="center"/>
          </w:tcPr>
          <w:p w:rsidR="001E7C6E" w:rsidRPr="00556771" w:rsidRDefault="001E7C6E" w:rsidP="00D668AA">
            <w:pPr>
              <w:spacing w:before="40" w:after="40" w:line="240" w:lineRule="auto"/>
              <w:jc w:val="center"/>
              <w:rPr>
                <w:rFonts w:cs="Calibri"/>
                <w:sz w:val="20"/>
                <w:szCs w:val="20"/>
                <w:lang w:eastAsia="pl-PL"/>
              </w:rPr>
            </w:pPr>
            <w:r w:rsidRPr="00556771">
              <w:rPr>
                <w:rFonts w:cs="Calibri"/>
                <w:sz w:val="20"/>
                <w:szCs w:val="20"/>
                <w:lang w:eastAsia="pl-PL"/>
              </w:rPr>
              <w:t>581,0</w:t>
            </w:r>
          </w:p>
        </w:tc>
        <w:tc>
          <w:tcPr>
            <w:tcW w:w="479" w:type="pct"/>
            <w:tcBorders>
              <w:top w:val="nil"/>
              <w:left w:val="nil"/>
              <w:bottom w:val="double" w:sz="6" w:space="0" w:color="D9D9D9"/>
              <w:right w:val="double" w:sz="6" w:space="0" w:color="D9D9D9"/>
            </w:tcBorders>
            <w:noWrap/>
            <w:vAlign w:val="center"/>
          </w:tcPr>
          <w:p w:rsidR="001E7C6E" w:rsidRPr="00556771" w:rsidRDefault="001E7C6E" w:rsidP="00D668AA">
            <w:pPr>
              <w:spacing w:before="40" w:after="40" w:line="240" w:lineRule="auto"/>
              <w:jc w:val="center"/>
              <w:rPr>
                <w:rFonts w:cs="Calibri"/>
                <w:sz w:val="20"/>
                <w:szCs w:val="20"/>
                <w:lang w:eastAsia="pl-PL"/>
              </w:rPr>
            </w:pPr>
            <w:r w:rsidRPr="00556771">
              <w:rPr>
                <w:rFonts w:cs="Calibri"/>
                <w:sz w:val="20"/>
                <w:szCs w:val="20"/>
                <w:lang w:eastAsia="pl-PL"/>
              </w:rPr>
              <w:t>607,1</w:t>
            </w:r>
          </w:p>
        </w:tc>
      </w:tr>
      <w:tr w:rsidR="001E7C6E" w:rsidRPr="00556771" w:rsidTr="00D668AA">
        <w:trPr>
          <w:trHeight w:val="340"/>
        </w:trPr>
        <w:tc>
          <w:tcPr>
            <w:tcW w:w="2543" w:type="pct"/>
            <w:tcBorders>
              <w:top w:val="nil"/>
              <w:left w:val="double" w:sz="6" w:space="0" w:color="D9D9D9"/>
              <w:bottom w:val="double" w:sz="6" w:space="0" w:color="D9D9D9"/>
              <w:right w:val="double" w:sz="6" w:space="0" w:color="D9D9D9"/>
            </w:tcBorders>
            <w:vAlign w:val="center"/>
          </w:tcPr>
          <w:p w:rsidR="001E7C6E" w:rsidRPr="00556771" w:rsidRDefault="001E7C6E" w:rsidP="00D668AA">
            <w:pPr>
              <w:spacing w:before="40" w:after="40" w:line="240" w:lineRule="auto"/>
              <w:rPr>
                <w:rFonts w:cs="Calibri"/>
                <w:sz w:val="20"/>
                <w:szCs w:val="20"/>
                <w:lang w:eastAsia="pl-PL"/>
              </w:rPr>
            </w:pPr>
            <w:r w:rsidRPr="00556771">
              <w:rPr>
                <w:rFonts w:cs="Calibri"/>
                <w:sz w:val="20"/>
                <w:szCs w:val="20"/>
                <w:lang w:eastAsia="pl-PL"/>
              </w:rPr>
              <w:t>przyłącza prowadzące do budynków mieszkalnych i zbiorowego zamieszkania</w:t>
            </w:r>
          </w:p>
        </w:tc>
        <w:tc>
          <w:tcPr>
            <w:tcW w:w="539" w:type="pct"/>
            <w:tcBorders>
              <w:top w:val="nil"/>
              <w:left w:val="nil"/>
              <w:bottom w:val="double" w:sz="6" w:space="0" w:color="D9D9D9"/>
              <w:right w:val="double" w:sz="6" w:space="0" w:color="D9D9D9"/>
            </w:tcBorders>
            <w:noWrap/>
            <w:vAlign w:val="center"/>
          </w:tcPr>
          <w:p w:rsidR="001E7C6E" w:rsidRPr="00556771" w:rsidRDefault="001E7C6E" w:rsidP="00D668AA">
            <w:pPr>
              <w:spacing w:before="40" w:after="40" w:line="240" w:lineRule="auto"/>
              <w:jc w:val="center"/>
              <w:rPr>
                <w:rFonts w:cs="Calibri"/>
                <w:sz w:val="20"/>
                <w:szCs w:val="20"/>
                <w:lang w:eastAsia="pl-PL"/>
              </w:rPr>
            </w:pPr>
            <w:r w:rsidRPr="00556771">
              <w:rPr>
                <w:rFonts w:cs="Calibri"/>
                <w:sz w:val="20"/>
                <w:szCs w:val="20"/>
                <w:lang w:eastAsia="pl-PL"/>
              </w:rPr>
              <w:t>szt.</w:t>
            </w:r>
          </w:p>
        </w:tc>
        <w:tc>
          <w:tcPr>
            <w:tcW w:w="480" w:type="pct"/>
            <w:tcBorders>
              <w:top w:val="nil"/>
              <w:left w:val="nil"/>
              <w:bottom w:val="double" w:sz="6" w:space="0" w:color="D9D9D9"/>
              <w:right w:val="double" w:sz="6" w:space="0" w:color="D9D9D9"/>
            </w:tcBorders>
            <w:noWrap/>
            <w:vAlign w:val="center"/>
          </w:tcPr>
          <w:p w:rsidR="001E7C6E" w:rsidRPr="00556771" w:rsidRDefault="001E7C6E" w:rsidP="00D668AA">
            <w:pPr>
              <w:spacing w:before="40" w:after="40" w:line="240" w:lineRule="auto"/>
              <w:jc w:val="center"/>
              <w:rPr>
                <w:rFonts w:cs="Calibri"/>
                <w:sz w:val="20"/>
                <w:szCs w:val="20"/>
                <w:lang w:eastAsia="pl-PL"/>
              </w:rPr>
            </w:pPr>
            <w:r w:rsidRPr="00556771">
              <w:rPr>
                <w:rFonts w:cs="Calibri"/>
                <w:sz w:val="20"/>
                <w:szCs w:val="20"/>
                <w:lang w:eastAsia="pl-PL"/>
              </w:rPr>
              <w:t>9 014</w:t>
            </w:r>
          </w:p>
        </w:tc>
        <w:tc>
          <w:tcPr>
            <w:tcW w:w="480" w:type="pct"/>
            <w:tcBorders>
              <w:top w:val="nil"/>
              <w:left w:val="nil"/>
              <w:bottom w:val="double" w:sz="6" w:space="0" w:color="D9D9D9"/>
              <w:right w:val="double" w:sz="6" w:space="0" w:color="D9D9D9"/>
            </w:tcBorders>
            <w:noWrap/>
            <w:vAlign w:val="center"/>
          </w:tcPr>
          <w:p w:rsidR="001E7C6E" w:rsidRPr="00556771" w:rsidRDefault="001E7C6E" w:rsidP="00D668AA">
            <w:pPr>
              <w:spacing w:before="40" w:after="40" w:line="240" w:lineRule="auto"/>
              <w:jc w:val="center"/>
              <w:rPr>
                <w:rFonts w:cs="Calibri"/>
                <w:sz w:val="20"/>
                <w:szCs w:val="20"/>
                <w:lang w:eastAsia="pl-PL"/>
              </w:rPr>
            </w:pPr>
            <w:r w:rsidRPr="00556771">
              <w:rPr>
                <w:rFonts w:cs="Calibri"/>
                <w:sz w:val="20"/>
                <w:szCs w:val="20"/>
                <w:lang w:eastAsia="pl-PL"/>
              </w:rPr>
              <w:t>9 031</w:t>
            </w:r>
          </w:p>
        </w:tc>
        <w:tc>
          <w:tcPr>
            <w:tcW w:w="480" w:type="pct"/>
            <w:tcBorders>
              <w:top w:val="nil"/>
              <w:left w:val="nil"/>
              <w:bottom w:val="double" w:sz="6" w:space="0" w:color="D9D9D9"/>
              <w:right w:val="double" w:sz="6" w:space="0" w:color="D9D9D9"/>
            </w:tcBorders>
            <w:noWrap/>
            <w:vAlign w:val="center"/>
          </w:tcPr>
          <w:p w:rsidR="001E7C6E" w:rsidRPr="00556771" w:rsidRDefault="001E7C6E" w:rsidP="00D668AA">
            <w:pPr>
              <w:spacing w:before="40" w:after="40" w:line="240" w:lineRule="auto"/>
              <w:jc w:val="center"/>
              <w:rPr>
                <w:rFonts w:cs="Calibri"/>
                <w:sz w:val="20"/>
                <w:szCs w:val="20"/>
                <w:lang w:eastAsia="pl-PL"/>
              </w:rPr>
            </w:pPr>
            <w:r w:rsidRPr="00556771">
              <w:rPr>
                <w:rFonts w:cs="Calibri"/>
                <w:sz w:val="20"/>
                <w:szCs w:val="20"/>
                <w:lang w:eastAsia="pl-PL"/>
              </w:rPr>
              <w:t>9 146</w:t>
            </w:r>
          </w:p>
        </w:tc>
        <w:tc>
          <w:tcPr>
            <w:tcW w:w="479" w:type="pct"/>
            <w:tcBorders>
              <w:top w:val="nil"/>
              <w:left w:val="nil"/>
              <w:bottom w:val="double" w:sz="6" w:space="0" w:color="D9D9D9"/>
              <w:right w:val="double" w:sz="6" w:space="0" w:color="D9D9D9"/>
            </w:tcBorders>
            <w:noWrap/>
            <w:vAlign w:val="center"/>
          </w:tcPr>
          <w:p w:rsidR="001E7C6E" w:rsidRPr="00556771" w:rsidRDefault="001E7C6E" w:rsidP="00D668AA">
            <w:pPr>
              <w:spacing w:before="40" w:after="40" w:line="240" w:lineRule="auto"/>
              <w:jc w:val="center"/>
              <w:rPr>
                <w:rFonts w:cs="Calibri"/>
                <w:sz w:val="20"/>
                <w:szCs w:val="20"/>
                <w:lang w:eastAsia="pl-PL"/>
              </w:rPr>
            </w:pPr>
            <w:r w:rsidRPr="00556771">
              <w:rPr>
                <w:rFonts w:cs="Calibri"/>
                <w:sz w:val="20"/>
                <w:szCs w:val="20"/>
                <w:lang w:eastAsia="pl-PL"/>
              </w:rPr>
              <w:t>9 433</w:t>
            </w:r>
          </w:p>
        </w:tc>
      </w:tr>
      <w:tr w:rsidR="001E7C6E" w:rsidRPr="00556771" w:rsidTr="00D668AA">
        <w:trPr>
          <w:trHeight w:val="340"/>
        </w:trPr>
        <w:tc>
          <w:tcPr>
            <w:tcW w:w="2543" w:type="pct"/>
            <w:tcBorders>
              <w:top w:val="nil"/>
              <w:left w:val="double" w:sz="6" w:space="0" w:color="D9D9D9"/>
              <w:bottom w:val="double" w:sz="6" w:space="0" w:color="D9D9D9"/>
              <w:right w:val="double" w:sz="6" w:space="0" w:color="D9D9D9"/>
            </w:tcBorders>
            <w:vAlign w:val="center"/>
          </w:tcPr>
          <w:p w:rsidR="001E7C6E" w:rsidRPr="00556771" w:rsidRDefault="001E7C6E" w:rsidP="00D668AA">
            <w:pPr>
              <w:spacing w:before="40" w:after="40" w:line="240" w:lineRule="auto"/>
              <w:rPr>
                <w:rFonts w:cs="Calibri"/>
                <w:sz w:val="20"/>
                <w:szCs w:val="20"/>
                <w:lang w:eastAsia="pl-PL"/>
              </w:rPr>
            </w:pPr>
            <w:r w:rsidRPr="00556771">
              <w:rPr>
                <w:rFonts w:cs="Calibri"/>
                <w:sz w:val="20"/>
                <w:szCs w:val="20"/>
                <w:lang w:eastAsia="pl-PL"/>
              </w:rPr>
              <w:t>ludność korzystająca z sieci kanalizacyjnej w miastach</w:t>
            </w:r>
          </w:p>
        </w:tc>
        <w:tc>
          <w:tcPr>
            <w:tcW w:w="539" w:type="pct"/>
            <w:tcBorders>
              <w:top w:val="nil"/>
              <w:left w:val="nil"/>
              <w:bottom w:val="double" w:sz="6" w:space="0" w:color="D9D9D9"/>
              <w:right w:val="double" w:sz="6" w:space="0" w:color="D9D9D9"/>
            </w:tcBorders>
            <w:noWrap/>
            <w:vAlign w:val="center"/>
          </w:tcPr>
          <w:p w:rsidR="001E7C6E" w:rsidRPr="00556771" w:rsidRDefault="001E7C6E" w:rsidP="00D668AA">
            <w:pPr>
              <w:spacing w:before="40" w:after="40" w:line="240" w:lineRule="auto"/>
              <w:jc w:val="center"/>
              <w:rPr>
                <w:rFonts w:cs="Calibri"/>
                <w:sz w:val="20"/>
                <w:szCs w:val="20"/>
                <w:lang w:eastAsia="pl-PL"/>
              </w:rPr>
            </w:pPr>
            <w:r w:rsidRPr="00556771">
              <w:rPr>
                <w:rFonts w:cs="Calibri"/>
                <w:sz w:val="20"/>
                <w:szCs w:val="20"/>
                <w:lang w:eastAsia="pl-PL"/>
              </w:rPr>
              <w:t>osoba</w:t>
            </w:r>
          </w:p>
        </w:tc>
        <w:tc>
          <w:tcPr>
            <w:tcW w:w="480" w:type="pct"/>
            <w:tcBorders>
              <w:top w:val="nil"/>
              <w:left w:val="nil"/>
              <w:bottom w:val="double" w:sz="6" w:space="0" w:color="D9D9D9"/>
              <w:right w:val="double" w:sz="6" w:space="0" w:color="D9D9D9"/>
            </w:tcBorders>
            <w:noWrap/>
            <w:vAlign w:val="center"/>
          </w:tcPr>
          <w:p w:rsidR="001E7C6E" w:rsidRPr="00556771" w:rsidRDefault="001E7C6E" w:rsidP="00D668AA">
            <w:pPr>
              <w:spacing w:before="40" w:after="40" w:line="240" w:lineRule="auto"/>
              <w:jc w:val="center"/>
              <w:rPr>
                <w:rFonts w:cs="Calibri"/>
                <w:sz w:val="20"/>
                <w:szCs w:val="20"/>
                <w:lang w:eastAsia="pl-PL"/>
              </w:rPr>
            </w:pPr>
            <w:r w:rsidRPr="00556771">
              <w:rPr>
                <w:rFonts w:cs="Calibri"/>
                <w:sz w:val="20"/>
                <w:szCs w:val="20"/>
                <w:lang w:eastAsia="pl-PL"/>
              </w:rPr>
              <w:t>16 783</w:t>
            </w:r>
          </w:p>
        </w:tc>
        <w:tc>
          <w:tcPr>
            <w:tcW w:w="480" w:type="pct"/>
            <w:tcBorders>
              <w:top w:val="nil"/>
              <w:left w:val="nil"/>
              <w:bottom w:val="double" w:sz="6" w:space="0" w:color="D9D9D9"/>
              <w:right w:val="double" w:sz="6" w:space="0" w:color="D9D9D9"/>
            </w:tcBorders>
            <w:noWrap/>
            <w:vAlign w:val="center"/>
          </w:tcPr>
          <w:p w:rsidR="001E7C6E" w:rsidRPr="00556771" w:rsidRDefault="001E7C6E" w:rsidP="00D668AA">
            <w:pPr>
              <w:spacing w:before="40" w:after="40" w:line="240" w:lineRule="auto"/>
              <w:jc w:val="center"/>
              <w:rPr>
                <w:rFonts w:cs="Calibri"/>
                <w:sz w:val="20"/>
                <w:szCs w:val="20"/>
                <w:lang w:eastAsia="pl-PL"/>
              </w:rPr>
            </w:pPr>
            <w:r w:rsidRPr="00556771">
              <w:rPr>
                <w:rFonts w:cs="Calibri"/>
                <w:sz w:val="20"/>
                <w:szCs w:val="20"/>
                <w:lang w:eastAsia="pl-PL"/>
              </w:rPr>
              <w:t>16 538</w:t>
            </w:r>
          </w:p>
        </w:tc>
        <w:tc>
          <w:tcPr>
            <w:tcW w:w="480" w:type="pct"/>
            <w:tcBorders>
              <w:top w:val="nil"/>
              <w:left w:val="nil"/>
              <w:bottom w:val="double" w:sz="6" w:space="0" w:color="D9D9D9"/>
              <w:right w:val="double" w:sz="6" w:space="0" w:color="D9D9D9"/>
            </w:tcBorders>
            <w:noWrap/>
            <w:vAlign w:val="center"/>
          </w:tcPr>
          <w:p w:rsidR="001E7C6E" w:rsidRPr="00556771" w:rsidRDefault="001E7C6E" w:rsidP="00D668AA">
            <w:pPr>
              <w:spacing w:before="40" w:after="40" w:line="240" w:lineRule="auto"/>
              <w:jc w:val="center"/>
              <w:rPr>
                <w:rFonts w:cs="Calibri"/>
                <w:sz w:val="20"/>
                <w:szCs w:val="20"/>
                <w:lang w:eastAsia="pl-PL"/>
              </w:rPr>
            </w:pPr>
            <w:r w:rsidRPr="00556771">
              <w:rPr>
                <w:rFonts w:cs="Calibri"/>
                <w:sz w:val="20"/>
                <w:szCs w:val="20"/>
                <w:lang w:eastAsia="pl-PL"/>
              </w:rPr>
              <w:t>16 814</w:t>
            </w:r>
          </w:p>
        </w:tc>
        <w:tc>
          <w:tcPr>
            <w:tcW w:w="479" w:type="pct"/>
            <w:tcBorders>
              <w:top w:val="nil"/>
              <w:left w:val="nil"/>
              <w:bottom w:val="double" w:sz="6" w:space="0" w:color="D9D9D9"/>
              <w:right w:val="double" w:sz="6" w:space="0" w:color="D9D9D9"/>
            </w:tcBorders>
            <w:noWrap/>
            <w:vAlign w:val="center"/>
          </w:tcPr>
          <w:p w:rsidR="001E7C6E" w:rsidRPr="00556771" w:rsidRDefault="001E7C6E" w:rsidP="00D668AA">
            <w:pPr>
              <w:spacing w:before="40" w:after="40" w:line="240" w:lineRule="auto"/>
              <w:jc w:val="center"/>
              <w:rPr>
                <w:rFonts w:cs="Calibri"/>
                <w:sz w:val="20"/>
                <w:szCs w:val="20"/>
                <w:lang w:eastAsia="pl-PL"/>
              </w:rPr>
            </w:pPr>
            <w:r w:rsidRPr="00556771">
              <w:rPr>
                <w:rFonts w:cs="Calibri"/>
                <w:sz w:val="20"/>
                <w:szCs w:val="20"/>
                <w:lang w:eastAsia="pl-PL"/>
              </w:rPr>
              <w:t>18 323</w:t>
            </w:r>
          </w:p>
        </w:tc>
      </w:tr>
      <w:tr w:rsidR="001E7C6E" w:rsidRPr="00556771" w:rsidTr="00D668AA">
        <w:trPr>
          <w:trHeight w:val="340"/>
        </w:trPr>
        <w:tc>
          <w:tcPr>
            <w:tcW w:w="2543" w:type="pct"/>
            <w:tcBorders>
              <w:top w:val="nil"/>
              <w:left w:val="double" w:sz="6" w:space="0" w:color="D9D9D9"/>
              <w:bottom w:val="double" w:sz="6" w:space="0" w:color="D9D9D9"/>
              <w:right w:val="double" w:sz="6" w:space="0" w:color="D9D9D9"/>
            </w:tcBorders>
            <w:vAlign w:val="center"/>
          </w:tcPr>
          <w:p w:rsidR="001E7C6E" w:rsidRPr="00556771" w:rsidRDefault="001E7C6E" w:rsidP="00D668AA">
            <w:pPr>
              <w:spacing w:before="40" w:after="40" w:line="240" w:lineRule="auto"/>
              <w:rPr>
                <w:rFonts w:cs="Calibri"/>
                <w:sz w:val="20"/>
                <w:szCs w:val="20"/>
                <w:lang w:eastAsia="pl-PL"/>
              </w:rPr>
            </w:pPr>
            <w:r w:rsidRPr="00556771">
              <w:rPr>
                <w:rFonts w:cs="Calibri"/>
                <w:sz w:val="20"/>
                <w:szCs w:val="20"/>
                <w:lang w:eastAsia="pl-PL"/>
              </w:rPr>
              <w:t>ludność korzystająca z sieci kanalizacyjnej ogółem</w:t>
            </w:r>
          </w:p>
        </w:tc>
        <w:tc>
          <w:tcPr>
            <w:tcW w:w="539" w:type="pct"/>
            <w:tcBorders>
              <w:top w:val="nil"/>
              <w:left w:val="nil"/>
              <w:bottom w:val="double" w:sz="6" w:space="0" w:color="D9D9D9"/>
              <w:right w:val="double" w:sz="6" w:space="0" w:color="D9D9D9"/>
            </w:tcBorders>
            <w:noWrap/>
            <w:vAlign w:val="center"/>
          </w:tcPr>
          <w:p w:rsidR="001E7C6E" w:rsidRPr="00556771" w:rsidRDefault="001E7C6E" w:rsidP="00D668AA">
            <w:pPr>
              <w:spacing w:before="40" w:after="40" w:line="240" w:lineRule="auto"/>
              <w:jc w:val="center"/>
              <w:rPr>
                <w:rFonts w:cs="Calibri"/>
                <w:sz w:val="20"/>
                <w:szCs w:val="20"/>
                <w:lang w:eastAsia="pl-PL"/>
              </w:rPr>
            </w:pPr>
            <w:r w:rsidRPr="00556771">
              <w:rPr>
                <w:rFonts w:cs="Calibri"/>
                <w:sz w:val="20"/>
                <w:szCs w:val="20"/>
                <w:lang w:eastAsia="pl-PL"/>
              </w:rPr>
              <w:t>osoba</w:t>
            </w:r>
          </w:p>
        </w:tc>
        <w:tc>
          <w:tcPr>
            <w:tcW w:w="480" w:type="pct"/>
            <w:tcBorders>
              <w:top w:val="nil"/>
              <w:left w:val="nil"/>
              <w:bottom w:val="double" w:sz="6" w:space="0" w:color="D9D9D9"/>
              <w:right w:val="double" w:sz="6" w:space="0" w:color="D9D9D9"/>
            </w:tcBorders>
            <w:noWrap/>
            <w:vAlign w:val="center"/>
          </w:tcPr>
          <w:p w:rsidR="001E7C6E" w:rsidRPr="00556771" w:rsidRDefault="001E7C6E" w:rsidP="00D668AA">
            <w:pPr>
              <w:spacing w:before="40" w:after="40" w:line="240" w:lineRule="auto"/>
              <w:jc w:val="center"/>
              <w:rPr>
                <w:rFonts w:cs="Calibri"/>
                <w:sz w:val="20"/>
                <w:szCs w:val="20"/>
                <w:lang w:eastAsia="pl-PL"/>
              </w:rPr>
            </w:pPr>
            <w:r w:rsidRPr="00556771">
              <w:rPr>
                <w:rFonts w:cs="Calibri"/>
                <w:sz w:val="20"/>
                <w:szCs w:val="20"/>
                <w:lang w:eastAsia="pl-PL"/>
              </w:rPr>
              <w:t>37 357</w:t>
            </w:r>
          </w:p>
        </w:tc>
        <w:tc>
          <w:tcPr>
            <w:tcW w:w="480" w:type="pct"/>
            <w:tcBorders>
              <w:top w:val="nil"/>
              <w:left w:val="nil"/>
              <w:bottom w:val="double" w:sz="6" w:space="0" w:color="D9D9D9"/>
              <w:right w:val="double" w:sz="6" w:space="0" w:color="D9D9D9"/>
            </w:tcBorders>
            <w:noWrap/>
            <w:vAlign w:val="center"/>
          </w:tcPr>
          <w:p w:rsidR="001E7C6E" w:rsidRPr="00556771" w:rsidRDefault="001E7C6E" w:rsidP="00D668AA">
            <w:pPr>
              <w:spacing w:before="40" w:after="40" w:line="240" w:lineRule="auto"/>
              <w:jc w:val="center"/>
              <w:rPr>
                <w:rFonts w:cs="Calibri"/>
                <w:sz w:val="20"/>
                <w:szCs w:val="20"/>
                <w:lang w:eastAsia="pl-PL"/>
              </w:rPr>
            </w:pPr>
            <w:r w:rsidRPr="00556771">
              <w:rPr>
                <w:rFonts w:cs="Calibri"/>
                <w:sz w:val="20"/>
                <w:szCs w:val="20"/>
                <w:lang w:eastAsia="pl-PL"/>
              </w:rPr>
              <w:t>37 253</w:t>
            </w:r>
          </w:p>
        </w:tc>
        <w:tc>
          <w:tcPr>
            <w:tcW w:w="480" w:type="pct"/>
            <w:tcBorders>
              <w:top w:val="nil"/>
              <w:left w:val="nil"/>
              <w:bottom w:val="double" w:sz="6" w:space="0" w:color="D9D9D9"/>
              <w:right w:val="double" w:sz="6" w:space="0" w:color="D9D9D9"/>
            </w:tcBorders>
            <w:noWrap/>
            <w:vAlign w:val="center"/>
          </w:tcPr>
          <w:p w:rsidR="001E7C6E" w:rsidRPr="00556771" w:rsidRDefault="001E7C6E" w:rsidP="00D668AA">
            <w:pPr>
              <w:spacing w:before="40" w:after="40" w:line="240" w:lineRule="auto"/>
              <w:jc w:val="center"/>
              <w:rPr>
                <w:rFonts w:cs="Calibri"/>
                <w:sz w:val="20"/>
                <w:szCs w:val="20"/>
                <w:lang w:eastAsia="pl-PL"/>
              </w:rPr>
            </w:pPr>
            <w:r w:rsidRPr="00556771">
              <w:rPr>
                <w:rFonts w:cs="Calibri"/>
                <w:sz w:val="20"/>
                <w:szCs w:val="20"/>
                <w:lang w:eastAsia="pl-PL"/>
              </w:rPr>
              <w:t>37 229</w:t>
            </w:r>
          </w:p>
        </w:tc>
        <w:tc>
          <w:tcPr>
            <w:tcW w:w="479" w:type="pct"/>
            <w:tcBorders>
              <w:top w:val="nil"/>
              <w:left w:val="nil"/>
              <w:bottom w:val="double" w:sz="6" w:space="0" w:color="D9D9D9"/>
              <w:right w:val="double" w:sz="6" w:space="0" w:color="D9D9D9"/>
            </w:tcBorders>
            <w:noWrap/>
            <w:vAlign w:val="center"/>
          </w:tcPr>
          <w:p w:rsidR="001E7C6E" w:rsidRPr="00556771" w:rsidRDefault="001E7C6E" w:rsidP="00D668AA">
            <w:pPr>
              <w:spacing w:before="40" w:after="40" w:line="240" w:lineRule="auto"/>
              <w:jc w:val="center"/>
              <w:rPr>
                <w:rFonts w:cs="Calibri"/>
                <w:sz w:val="20"/>
                <w:szCs w:val="20"/>
                <w:lang w:eastAsia="pl-PL"/>
              </w:rPr>
            </w:pPr>
            <w:r w:rsidRPr="00556771">
              <w:rPr>
                <w:rFonts w:cs="Calibri"/>
                <w:sz w:val="20"/>
                <w:szCs w:val="20"/>
                <w:lang w:eastAsia="pl-PL"/>
              </w:rPr>
              <w:t>36 874</w:t>
            </w:r>
          </w:p>
        </w:tc>
      </w:tr>
    </w:tbl>
    <w:p w:rsidR="001E7C6E" w:rsidRPr="005E0056" w:rsidRDefault="001E7C6E" w:rsidP="00634394">
      <w:pPr>
        <w:tabs>
          <w:tab w:val="left" w:pos="984"/>
        </w:tabs>
        <w:spacing w:before="120" w:after="120"/>
        <w:jc w:val="center"/>
        <w:rPr>
          <w:rFonts w:cs="Calibri"/>
          <w:i/>
          <w:iCs/>
          <w:sz w:val="20"/>
          <w:szCs w:val="20"/>
        </w:rPr>
      </w:pPr>
      <w:r w:rsidRPr="005E0056">
        <w:rPr>
          <w:rFonts w:cs="Calibri"/>
          <w:i/>
          <w:iCs/>
          <w:sz w:val="20"/>
          <w:szCs w:val="20"/>
        </w:rPr>
        <w:t>Źródło: Opracowanie własne na podstawie danych GUS</w:t>
      </w:r>
    </w:p>
    <w:p w:rsidR="001E7C6E" w:rsidRPr="005E0056" w:rsidRDefault="001E7C6E" w:rsidP="00634394">
      <w:pPr>
        <w:tabs>
          <w:tab w:val="left" w:pos="984"/>
        </w:tabs>
        <w:spacing w:before="120" w:line="276" w:lineRule="auto"/>
        <w:jc w:val="both"/>
        <w:rPr>
          <w:rFonts w:cs="Calibri"/>
        </w:rPr>
      </w:pPr>
      <w:r w:rsidRPr="005E0056">
        <w:rPr>
          <w:rFonts w:cs="Calibri"/>
        </w:rPr>
        <w:t xml:space="preserve">Zgodnie z danymi GUS w Powiecie buskim na przestrzeni lat 2016-2019 odnotowano ogólny spadek liczby osób korzystających z sieci kanalizacyjnej na poziomie 483 osób. Natomiast w tym samym czasie na obszarze miast nastąpił wzrost liczby osób podłączonych do sieci o 1 540 (9,18%). Tak więc jest to podobna sytuacja do korzystających się z sieci wodociągowej. </w:t>
      </w:r>
    </w:p>
    <w:p w:rsidR="001E7C6E" w:rsidRPr="00634394" w:rsidRDefault="001E7C6E" w:rsidP="00634394">
      <w:pPr>
        <w:tabs>
          <w:tab w:val="left" w:pos="984"/>
        </w:tabs>
        <w:spacing w:before="120" w:line="276" w:lineRule="auto"/>
        <w:jc w:val="both"/>
        <w:rPr>
          <w:rFonts w:cs="Calibri"/>
        </w:rPr>
      </w:pPr>
      <w:r w:rsidRPr="00634394">
        <w:rPr>
          <w:rFonts w:cs="Calibri"/>
        </w:rPr>
        <w:t>W poniższej tabeli przedstawiono podsumowanie w zakresie korzystania przez mieszkańców Powiatu Buskiego z infrastruktury sieciowej w latach 2016-2019.</w:t>
      </w:r>
    </w:p>
    <w:p w:rsidR="001E7C6E" w:rsidRPr="00634394" w:rsidRDefault="001E7C6E" w:rsidP="00634394">
      <w:pPr>
        <w:spacing w:before="120" w:line="240" w:lineRule="auto"/>
        <w:jc w:val="center"/>
        <w:rPr>
          <w:rFonts w:cs="Calibri"/>
          <w:b/>
          <w:bCs/>
          <w:iCs/>
          <w:color w:val="2F5496"/>
          <w:sz w:val="20"/>
          <w:szCs w:val="20"/>
          <w:lang w:eastAsia="pl-PL"/>
        </w:rPr>
      </w:pPr>
      <w:bookmarkStart w:id="75" w:name="_Toc81303544"/>
      <w:bookmarkStart w:id="76" w:name="_Toc83553488"/>
      <w:bookmarkStart w:id="77" w:name="_Toc94534585"/>
      <w:r w:rsidRPr="00634394">
        <w:rPr>
          <w:rFonts w:cs="Calibri"/>
          <w:b/>
          <w:bCs/>
          <w:color w:val="2F5496"/>
          <w:sz w:val="20"/>
          <w:szCs w:val="20"/>
          <w:lang w:eastAsia="pl-PL"/>
        </w:rPr>
        <w:t xml:space="preserve">Tabela </w:t>
      </w:r>
      <w:r w:rsidRPr="00634394">
        <w:rPr>
          <w:rFonts w:cs="Calibri"/>
          <w:b/>
          <w:bCs/>
          <w:color w:val="2F5496"/>
          <w:sz w:val="20"/>
          <w:szCs w:val="20"/>
          <w:lang w:eastAsia="pl-PL"/>
        </w:rPr>
        <w:fldChar w:fldCharType="begin"/>
      </w:r>
      <w:r w:rsidRPr="00634394">
        <w:rPr>
          <w:rFonts w:cs="Calibri"/>
          <w:b/>
          <w:bCs/>
          <w:color w:val="2F5496"/>
          <w:sz w:val="20"/>
          <w:szCs w:val="20"/>
          <w:lang w:eastAsia="pl-PL"/>
        </w:rPr>
        <w:instrText xml:space="preserve"> SEQ Tabela \* ARABIC </w:instrText>
      </w:r>
      <w:r w:rsidRPr="00634394">
        <w:rPr>
          <w:rFonts w:cs="Calibri"/>
          <w:b/>
          <w:bCs/>
          <w:color w:val="2F5496"/>
          <w:sz w:val="20"/>
          <w:szCs w:val="20"/>
          <w:lang w:eastAsia="pl-PL"/>
        </w:rPr>
        <w:fldChar w:fldCharType="separate"/>
      </w:r>
      <w:r>
        <w:rPr>
          <w:rFonts w:cs="Calibri"/>
          <w:b/>
          <w:bCs/>
          <w:noProof/>
          <w:color w:val="2F5496"/>
          <w:sz w:val="20"/>
          <w:szCs w:val="20"/>
          <w:lang w:eastAsia="pl-PL"/>
        </w:rPr>
        <w:t>15</w:t>
      </w:r>
      <w:r w:rsidRPr="00634394">
        <w:rPr>
          <w:rFonts w:cs="Calibri"/>
          <w:b/>
          <w:bCs/>
          <w:color w:val="2F5496"/>
          <w:sz w:val="20"/>
          <w:szCs w:val="20"/>
          <w:lang w:eastAsia="pl-PL"/>
        </w:rPr>
        <w:fldChar w:fldCharType="end"/>
      </w:r>
      <w:r w:rsidRPr="00634394">
        <w:rPr>
          <w:rFonts w:cs="Calibri"/>
          <w:b/>
          <w:bCs/>
          <w:color w:val="2F5496"/>
          <w:sz w:val="20"/>
          <w:szCs w:val="20"/>
          <w:lang w:eastAsia="pl-PL"/>
        </w:rPr>
        <w:t>. Korzystający z instalacji w % ogółu ludności w Powiecie buskim w latach 2016-2019 – podsumowanie</w:t>
      </w:r>
      <w:bookmarkEnd w:id="75"/>
      <w:bookmarkEnd w:id="76"/>
      <w:bookmarkEnd w:id="77"/>
    </w:p>
    <w:tbl>
      <w:tblPr>
        <w:tblW w:w="5000" w:type="pct"/>
        <w:tblCellMar>
          <w:left w:w="70" w:type="dxa"/>
          <w:right w:w="70" w:type="dxa"/>
        </w:tblCellMar>
        <w:tblLook w:val="00A0"/>
      </w:tblPr>
      <w:tblGrid>
        <w:gridCol w:w="1762"/>
        <w:gridCol w:w="1252"/>
        <w:gridCol w:w="1240"/>
        <w:gridCol w:w="1240"/>
        <w:gridCol w:w="1240"/>
        <w:gridCol w:w="1240"/>
        <w:gridCol w:w="1236"/>
      </w:tblGrid>
      <w:tr w:rsidR="001E7C6E" w:rsidRPr="00556771" w:rsidTr="00634394">
        <w:trPr>
          <w:trHeight w:val="170"/>
        </w:trPr>
        <w:tc>
          <w:tcPr>
            <w:tcW w:w="1637" w:type="pct"/>
            <w:gridSpan w:val="2"/>
            <w:tcBorders>
              <w:top w:val="double" w:sz="6" w:space="0" w:color="D9D9D9"/>
              <w:left w:val="double" w:sz="6" w:space="0" w:color="D9D9D9"/>
              <w:bottom w:val="double" w:sz="6" w:space="0" w:color="D9D9D9"/>
              <w:right w:val="double" w:sz="6" w:space="0" w:color="D9D9D9"/>
            </w:tcBorders>
            <w:shd w:val="clear" w:color="000000" w:fill="B4C6E7"/>
            <w:vAlign w:val="center"/>
          </w:tcPr>
          <w:p w:rsidR="001E7C6E" w:rsidRPr="00634394" w:rsidRDefault="001E7C6E" w:rsidP="00634394">
            <w:pPr>
              <w:spacing w:before="20" w:after="20" w:line="240" w:lineRule="auto"/>
              <w:jc w:val="center"/>
              <w:rPr>
                <w:rFonts w:cs="Calibri"/>
                <w:b/>
                <w:bCs/>
                <w:sz w:val="20"/>
                <w:szCs w:val="20"/>
                <w:lang w:eastAsia="pl-PL"/>
              </w:rPr>
            </w:pPr>
            <w:r w:rsidRPr="00634394">
              <w:rPr>
                <w:rFonts w:cs="Calibri"/>
                <w:b/>
                <w:bCs/>
                <w:sz w:val="20"/>
                <w:szCs w:val="20"/>
                <w:lang w:eastAsia="pl-PL"/>
              </w:rPr>
              <w:t>Wskaźniki korzystających z infrastruktury technicznej</w:t>
            </w:r>
          </w:p>
        </w:tc>
        <w:tc>
          <w:tcPr>
            <w:tcW w:w="673" w:type="pct"/>
            <w:tcBorders>
              <w:top w:val="double" w:sz="6" w:space="0" w:color="D9D9D9"/>
              <w:left w:val="nil"/>
              <w:bottom w:val="double" w:sz="6" w:space="0" w:color="D9D9D9"/>
              <w:right w:val="double" w:sz="6" w:space="0" w:color="D9D9D9"/>
            </w:tcBorders>
            <w:shd w:val="clear" w:color="000000" w:fill="B4C6E7"/>
            <w:noWrap/>
            <w:vAlign w:val="center"/>
          </w:tcPr>
          <w:p w:rsidR="001E7C6E" w:rsidRPr="00634394" w:rsidRDefault="001E7C6E" w:rsidP="00634394">
            <w:pPr>
              <w:spacing w:before="20" w:after="20" w:line="240" w:lineRule="auto"/>
              <w:jc w:val="center"/>
              <w:rPr>
                <w:rFonts w:cs="Calibri"/>
                <w:b/>
                <w:bCs/>
                <w:sz w:val="20"/>
                <w:szCs w:val="20"/>
                <w:lang w:eastAsia="pl-PL"/>
              </w:rPr>
            </w:pPr>
            <w:r w:rsidRPr="00634394">
              <w:rPr>
                <w:rFonts w:cs="Calibri"/>
                <w:b/>
                <w:bCs/>
                <w:sz w:val="20"/>
                <w:szCs w:val="20"/>
                <w:lang w:eastAsia="pl-PL"/>
              </w:rPr>
              <w:t>Jednostka</w:t>
            </w:r>
          </w:p>
        </w:tc>
        <w:tc>
          <w:tcPr>
            <w:tcW w:w="673" w:type="pct"/>
            <w:tcBorders>
              <w:top w:val="double" w:sz="6" w:space="0" w:color="D9D9D9"/>
              <w:left w:val="nil"/>
              <w:bottom w:val="double" w:sz="6" w:space="0" w:color="D9D9D9"/>
              <w:right w:val="double" w:sz="6" w:space="0" w:color="D9D9D9"/>
            </w:tcBorders>
            <w:shd w:val="clear" w:color="000000" w:fill="B4C6E7"/>
            <w:noWrap/>
            <w:vAlign w:val="center"/>
          </w:tcPr>
          <w:p w:rsidR="001E7C6E" w:rsidRPr="00634394" w:rsidRDefault="001E7C6E" w:rsidP="00634394">
            <w:pPr>
              <w:spacing w:before="20" w:after="20" w:line="240" w:lineRule="auto"/>
              <w:jc w:val="center"/>
              <w:rPr>
                <w:rFonts w:cs="Calibri"/>
                <w:b/>
                <w:bCs/>
                <w:sz w:val="20"/>
                <w:szCs w:val="20"/>
                <w:lang w:eastAsia="pl-PL"/>
              </w:rPr>
            </w:pPr>
            <w:r w:rsidRPr="00634394">
              <w:rPr>
                <w:rFonts w:cs="Calibri"/>
                <w:b/>
                <w:bCs/>
                <w:sz w:val="20"/>
                <w:szCs w:val="20"/>
                <w:lang w:eastAsia="pl-PL"/>
              </w:rPr>
              <w:t>2016</w:t>
            </w:r>
          </w:p>
        </w:tc>
        <w:tc>
          <w:tcPr>
            <w:tcW w:w="673" w:type="pct"/>
            <w:tcBorders>
              <w:top w:val="double" w:sz="6" w:space="0" w:color="D9D9D9"/>
              <w:left w:val="nil"/>
              <w:bottom w:val="double" w:sz="6" w:space="0" w:color="D9D9D9"/>
              <w:right w:val="double" w:sz="6" w:space="0" w:color="D9D9D9"/>
            </w:tcBorders>
            <w:shd w:val="clear" w:color="000000" w:fill="B4C6E7"/>
            <w:noWrap/>
            <w:vAlign w:val="center"/>
          </w:tcPr>
          <w:p w:rsidR="001E7C6E" w:rsidRPr="00634394" w:rsidRDefault="001E7C6E" w:rsidP="00634394">
            <w:pPr>
              <w:spacing w:before="20" w:after="20" w:line="240" w:lineRule="auto"/>
              <w:jc w:val="center"/>
              <w:rPr>
                <w:rFonts w:cs="Calibri"/>
                <w:b/>
                <w:bCs/>
                <w:sz w:val="20"/>
                <w:szCs w:val="20"/>
                <w:lang w:eastAsia="pl-PL"/>
              </w:rPr>
            </w:pPr>
            <w:r w:rsidRPr="00634394">
              <w:rPr>
                <w:rFonts w:cs="Calibri"/>
                <w:b/>
                <w:bCs/>
                <w:sz w:val="20"/>
                <w:szCs w:val="20"/>
                <w:lang w:eastAsia="pl-PL"/>
              </w:rPr>
              <w:t>2017</w:t>
            </w:r>
          </w:p>
        </w:tc>
        <w:tc>
          <w:tcPr>
            <w:tcW w:w="673" w:type="pct"/>
            <w:tcBorders>
              <w:top w:val="double" w:sz="6" w:space="0" w:color="D9D9D9"/>
              <w:left w:val="nil"/>
              <w:bottom w:val="double" w:sz="6" w:space="0" w:color="D9D9D9"/>
              <w:right w:val="double" w:sz="6" w:space="0" w:color="D9D9D9"/>
            </w:tcBorders>
            <w:shd w:val="clear" w:color="000000" w:fill="B4C6E7"/>
            <w:noWrap/>
            <w:vAlign w:val="center"/>
          </w:tcPr>
          <w:p w:rsidR="001E7C6E" w:rsidRPr="00634394" w:rsidRDefault="001E7C6E" w:rsidP="00634394">
            <w:pPr>
              <w:spacing w:before="20" w:after="20" w:line="240" w:lineRule="auto"/>
              <w:jc w:val="center"/>
              <w:rPr>
                <w:rFonts w:cs="Calibri"/>
                <w:b/>
                <w:bCs/>
                <w:sz w:val="20"/>
                <w:szCs w:val="20"/>
                <w:lang w:eastAsia="pl-PL"/>
              </w:rPr>
            </w:pPr>
            <w:r w:rsidRPr="00634394">
              <w:rPr>
                <w:rFonts w:cs="Calibri"/>
                <w:b/>
                <w:bCs/>
                <w:sz w:val="20"/>
                <w:szCs w:val="20"/>
                <w:lang w:eastAsia="pl-PL"/>
              </w:rPr>
              <w:t>2018</w:t>
            </w:r>
          </w:p>
        </w:tc>
        <w:tc>
          <w:tcPr>
            <w:tcW w:w="671" w:type="pct"/>
            <w:tcBorders>
              <w:top w:val="double" w:sz="6" w:space="0" w:color="D9D9D9"/>
              <w:left w:val="nil"/>
              <w:bottom w:val="double" w:sz="6" w:space="0" w:color="D9D9D9"/>
              <w:right w:val="double" w:sz="6" w:space="0" w:color="D9D9D9"/>
            </w:tcBorders>
            <w:shd w:val="clear" w:color="000000" w:fill="B4C6E7"/>
            <w:noWrap/>
            <w:vAlign w:val="center"/>
          </w:tcPr>
          <w:p w:rsidR="001E7C6E" w:rsidRPr="00634394" w:rsidRDefault="001E7C6E" w:rsidP="00634394">
            <w:pPr>
              <w:spacing w:before="20" w:after="20" w:line="240" w:lineRule="auto"/>
              <w:jc w:val="center"/>
              <w:rPr>
                <w:rFonts w:cs="Calibri"/>
                <w:b/>
                <w:bCs/>
                <w:sz w:val="20"/>
                <w:szCs w:val="20"/>
                <w:lang w:eastAsia="pl-PL"/>
              </w:rPr>
            </w:pPr>
            <w:r w:rsidRPr="00634394">
              <w:rPr>
                <w:rFonts w:cs="Calibri"/>
                <w:b/>
                <w:bCs/>
                <w:sz w:val="20"/>
                <w:szCs w:val="20"/>
                <w:lang w:eastAsia="pl-PL"/>
              </w:rPr>
              <w:t>2019</w:t>
            </w:r>
          </w:p>
        </w:tc>
      </w:tr>
      <w:tr w:rsidR="001E7C6E" w:rsidRPr="00556771" w:rsidTr="00634394">
        <w:trPr>
          <w:trHeight w:val="170"/>
        </w:trPr>
        <w:tc>
          <w:tcPr>
            <w:tcW w:w="957" w:type="pct"/>
            <w:vMerge w:val="restart"/>
            <w:tcBorders>
              <w:top w:val="nil"/>
              <w:left w:val="double" w:sz="6" w:space="0" w:color="D9D9D9"/>
              <w:bottom w:val="double" w:sz="6" w:space="0" w:color="D9D9D9"/>
              <w:right w:val="double" w:sz="6" w:space="0" w:color="D9D9D9"/>
            </w:tcBorders>
            <w:noWrap/>
            <w:vAlign w:val="center"/>
          </w:tcPr>
          <w:p w:rsidR="001E7C6E" w:rsidRPr="00634394" w:rsidRDefault="001E7C6E" w:rsidP="00634394">
            <w:pPr>
              <w:spacing w:before="20" w:after="20" w:line="240" w:lineRule="auto"/>
              <w:jc w:val="center"/>
              <w:rPr>
                <w:rFonts w:cs="Calibri"/>
                <w:sz w:val="20"/>
                <w:szCs w:val="20"/>
                <w:lang w:eastAsia="pl-PL"/>
              </w:rPr>
            </w:pPr>
            <w:r w:rsidRPr="00634394">
              <w:rPr>
                <w:rFonts w:cs="Calibri"/>
                <w:sz w:val="20"/>
                <w:szCs w:val="20"/>
                <w:lang w:eastAsia="pl-PL"/>
              </w:rPr>
              <w:t>Wodociąg</w:t>
            </w:r>
          </w:p>
        </w:tc>
        <w:tc>
          <w:tcPr>
            <w:tcW w:w="680" w:type="pct"/>
            <w:tcBorders>
              <w:top w:val="nil"/>
              <w:left w:val="nil"/>
              <w:bottom w:val="double" w:sz="6" w:space="0" w:color="D9D9D9"/>
              <w:right w:val="double" w:sz="6" w:space="0" w:color="D9D9D9"/>
            </w:tcBorders>
            <w:vAlign w:val="center"/>
          </w:tcPr>
          <w:p w:rsidR="001E7C6E" w:rsidRPr="00634394" w:rsidRDefault="001E7C6E" w:rsidP="00634394">
            <w:pPr>
              <w:spacing w:before="20" w:after="20" w:line="240" w:lineRule="auto"/>
              <w:rPr>
                <w:rFonts w:cs="Calibri"/>
                <w:sz w:val="20"/>
                <w:szCs w:val="20"/>
                <w:lang w:eastAsia="pl-PL"/>
              </w:rPr>
            </w:pPr>
            <w:r w:rsidRPr="00634394">
              <w:rPr>
                <w:rFonts w:cs="Calibri"/>
                <w:sz w:val="20"/>
                <w:szCs w:val="20"/>
                <w:lang w:eastAsia="pl-PL"/>
              </w:rPr>
              <w:t>ogółem</w:t>
            </w:r>
          </w:p>
        </w:tc>
        <w:tc>
          <w:tcPr>
            <w:tcW w:w="673" w:type="pct"/>
            <w:tcBorders>
              <w:top w:val="nil"/>
              <w:left w:val="nil"/>
              <w:bottom w:val="double" w:sz="6" w:space="0" w:color="D9D9D9"/>
              <w:right w:val="double" w:sz="6" w:space="0" w:color="D9D9D9"/>
            </w:tcBorders>
            <w:noWrap/>
            <w:vAlign w:val="center"/>
          </w:tcPr>
          <w:p w:rsidR="001E7C6E" w:rsidRPr="00634394" w:rsidRDefault="001E7C6E" w:rsidP="00634394">
            <w:pPr>
              <w:spacing w:before="20" w:after="20" w:line="240" w:lineRule="auto"/>
              <w:jc w:val="center"/>
              <w:rPr>
                <w:rFonts w:cs="Calibri"/>
                <w:sz w:val="20"/>
                <w:szCs w:val="20"/>
                <w:lang w:eastAsia="pl-PL"/>
              </w:rPr>
            </w:pPr>
            <w:r w:rsidRPr="00634394">
              <w:rPr>
                <w:rFonts w:cs="Calibri"/>
                <w:sz w:val="20"/>
                <w:szCs w:val="20"/>
                <w:lang w:eastAsia="pl-PL"/>
              </w:rPr>
              <w:t>%</w:t>
            </w:r>
          </w:p>
        </w:tc>
        <w:tc>
          <w:tcPr>
            <w:tcW w:w="673" w:type="pct"/>
            <w:tcBorders>
              <w:top w:val="nil"/>
              <w:left w:val="nil"/>
              <w:bottom w:val="double" w:sz="6" w:space="0" w:color="D9D9D9"/>
              <w:right w:val="double" w:sz="6" w:space="0" w:color="D9D9D9"/>
            </w:tcBorders>
            <w:noWrap/>
            <w:vAlign w:val="center"/>
          </w:tcPr>
          <w:p w:rsidR="001E7C6E" w:rsidRPr="00634394" w:rsidRDefault="001E7C6E" w:rsidP="00634394">
            <w:pPr>
              <w:spacing w:before="20" w:after="20" w:line="240" w:lineRule="auto"/>
              <w:jc w:val="center"/>
              <w:rPr>
                <w:rFonts w:cs="Calibri"/>
                <w:sz w:val="20"/>
                <w:szCs w:val="20"/>
                <w:lang w:eastAsia="pl-PL"/>
              </w:rPr>
            </w:pPr>
            <w:r w:rsidRPr="00634394">
              <w:rPr>
                <w:rFonts w:cs="Calibri"/>
                <w:sz w:val="20"/>
                <w:szCs w:val="20"/>
                <w:lang w:eastAsia="pl-PL"/>
              </w:rPr>
              <w:t>90,6</w:t>
            </w:r>
          </w:p>
        </w:tc>
        <w:tc>
          <w:tcPr>
            <w:tcW w:w="673" w:type="pct"/>
            <w:tcBorders>
              <w:top w:val="nil"/>
              <w:left w:val="nil"/>
              <w:bottom w:val="double" w:sz="6" w:space="0" w:color="D9D9D9"/>
              <w:right w:val="double" w:sz="6" w:space="0" w:color="D9D9D9"/>
            </w:tcBorders>
            <w:noWrap/>
            <w:vAlign w:val="center"/>
          </w:tcPr>
          <w:p w:rsidR="001E7C6E" w:rsidRPr="00634394" w:rsidRDefault="001E7C6E" w:rsidP="00634394">
            <w:pPr>
              <w:spacing w:before="20" w:after="20" w:line="240" w:lineRule="auto"/>
              <w:jc w:val="center"/>
              <w:rPr>
                <w:rFonts w:cs="Calibri"/>
                <w:sz w:val="20"/>
                <w:szCs w:val="20"/>
                <w:lang w:eastAsia="pl-PL"/>
              </w:rPr>
            </w:pPr>
            <w:r w:rsidRPr="00634394">
              <w:rPr>
                <w:rFonts w:cs="Calibri"/>
                <w:sz w:val="20"/>
                <w:szCs w:val="20"/>
                <w:lang w:eastAsia="pl-PL"/>
              </w:rPr>
              <w:t>90,6</w:t>
            </w:r>
          </w:p>
        </w:tc>
        <w:tc>
          <w:tcPr>
            <w:tcW w:w="673" w:type="pct"/>
            <w:tcBorders>
              <w:top w:val="nil"/>
              <w:left w:val="nil"/>
              <w:bottom w:val="double" w:sz="6" w:space="0" w:color="D9D9D9"/>
              <w:right w:val="double" w:sz="6" w:space="0" w:color="D9D9D9"/>
            </w:tcBorders>
            <w:noWrap/>
            <w:vAlign w:val="center"/>
          </w:tcPr>
          <w:p w:rsidR="001E7C6E" w:rsidRPr="00634394" w:rsidRDefault="001E7C6E" w:rsidP="00634394">
            <w:pPr>
              <w:spacing w:before="20" w:after="20" w:line="240" w:lineRule="auto"/>
              <w:jc w:val="center"/>
              <w:rPr>
                <w:rFonts w:cs="Calibri"/>
                <w:sz w:val="20"/>
                <w:szCs w:val="20"/>
                <w:lang w:eastAsia="pl-PL"/>
              </w:rPr>
            </w:pPr>
            <w:r w:rsidRPr="00634394">
              <w:rPr>
                <w:rFonts w:cs="Calibri"/>
                <w:sz w:val="20"/>
                <w:szCs w:val="20"/>
                <w:lang w:eastAsia="pl-PL"/>
              </w:rPr>
              <w:t>90,8</w:t>
            </w:r>
          </w:p>
        </w:tc>
        <w:tc>
          <w:tcPr>
            <w:tcW w:w="671" w:type="pct"/>
            <w:tcBorders>
              <w:top w:val="nil"/>
              <w:left w:val="nil"/>
              <w:bottom w:val="double" w:sz="6" w:space="0" w:color="D9D9D9"/>
              <w:right w:val="double" w:sz="6" w:space="0" w:color="D9D9D9"/>
            </w:tcBorders>
            <w:noWrap/>
            <w:vAlign w:val="center"/>
          </w:tcPr>
          <w:p w:rsidR="001E7C6E" w:rsidRPr="00634394" w:rsidRDefault="001E7C6E" w:rsidP="00634394">
            <w:pPr>
              <w:spacing w:before="20" w:after="20" w:line="240" w:lineRule="auto"/>
              <w:jc w:val="center"/>
              <w:rPr>
                <w:rFonts w:cs="Calibri"/>
                <w:sz w:val="20"/>
                <w:szCs w:val="20"/>
                <w:lang w:eastAsia="pl-PL"/>
              </w:rPr>
            </w:pPr>
            <w:r w:rsidRPr="00634394">
              <w:rPr>
                <w:rFonts w:cs="Calibri"/>
                <w:sz w:val="20"/>
                <w:szCs w:val="20"/>
                <w:lang w:eastAsia="pl-PL"/>
              </w:rPr>
              <w:t>91,1</w:t>
            </w:r>
          </w:p>
        </w:tc>
      </w:tr>
      <w:tr w:rsidR="001E7C6E" w:rsidRPr="00556771" w:rsidTr="00634394">
        <w:trPr>
          <w:trHeight w:val="170"/>
        </w:trPr>
        <w:tc>
          <w:tcPr>
            <w:tcW w:w="957" w:type="pct"/>
            <w:vMerge/>
            <w:tcBorders>
              <w:top w:val="nil"/>
              <w:left w:val="double" w:sz="6" w:space="0" w:color="D9D9D9"/>
              <w:bottom w:val="double" w:sz="6" w:space="0" w:color="D9D9D9"/>
              <w:right w:val="double" w:sz="6" w:space="0" w:color="D9D9D9"/>
            </w:tcBorders>
            <w:vAlign w:val="center"/>
          </w:tcPr>
          <w:p w:rsidR="001E7C6E" w:rsidRPr="00634394" w:rsidRDefault="001E7C6E" w:rsidP="00634394">
            <w:pPr>
              <w:spacing w:before="20" w:after="20" w:line="240" w:lineRule="auto"/>
              <w:rPr>
                <w:rFonts w:cs="Calibri"/>
                <w:sz w:val="20"/>
                <w:szCs w:val="20"/>
                <w:lang w:eastAsia="pl-PL"/>
              </w:rPr>
            </w:pPr>
          </w:p>
        </w:tc>
        <w:tc>
          <w:tcPr>
            <w:tcW w:w="680" w:type="pct"/>
            <w:tcBorders>
              <w:top w:val="nil"/>
              <w:left w:val="nil"/>
              <w:bottom w:val="double" w:sz="6" w:space="0" w:color="D9D9D9"/>
              <w:right w:val="double" w:sz="6" w:space="0" w:color="D9D9D9"/>
            </w:tcBorders>
            <w:vAlign w:val="center"/>
          </w:tcPr>
          <w:p w:rsidR="001E7C6E" w:rsidRPr="00634394" w:rsidRDefault="001E7C6E" w:rsidP="00634394">
            <w:pPr>
              <w:spacing w:before="20" w:after="20" w:line="240" w:lineRule="auto"/>
              <w:rPr>
                <w:rFonts w:cs="Calibri"/>
                <w:sz w:val="20"/>
                <w:szCs w:val="20"/>
                <w:lang w:eastAsia="pl-PL"/>
              </w:rPr>
            </w:pPr>
            <w:r w:rsidRPr="00634394">
              <w:rPr>
                <w:rFonts w:cs="Calibri"/>
                <w:sz w:val="20"/>
                <w:szCs w:val="20"/>
                <w:lang w:eastAsia="pl-PL"/>
              </w:rPr>
              <w:t>w miastach</w:t>
            </w:r>
          </w:p>
        </w:tc>
        <w:tc>
          <w:tcPr>
            <w:tcW w:w="673" w:type="pct"/>
            <w:tcBorders>
              <w:top w:val="nil"/>
              <w:left w:val="nil"/>
              <w:bottom w:val="double" w:sz="6" w:space="0" w:color="D9D9D9"/>
              <w:right w:val="double" w:sz="6" w:space="0" w:color="D9D9D9"/>
            </w:tcBorders>
            <w:noWrap/>
            <w:vAlign w:val="center"/>
          </w:tcPr>
          <w:p w:rsidR="001E7C6E" w:rsidRPr="00634394" w:rsidRDefault="001E7C6E" w:rsidP="00634394">
            <w:pPr>
              <w:spacing w:before="20" w:after="20" w:line="240" w:lineRule="auto"/>
              <w:jc w:val="center"/>
              <w:rPr>
                <w:rFonts w:cs="Calibri"/>
                <w:sz w:val="20"/>
                <w:szCs w:val="20"/>
                <w:lang w:eastAsia="pl-PL"/>
              </w:rPr>
            </w:pPr>
            <w:r w:rsidRPr="00634394">
              <w:rPr>
                <w:rFonts w:cs="Calibri"/>
                <w:sz w:val="20"/>
                <w:szCs w:val="20"/>
                <w:lang w:eastAsia="pl-PL"/>
              </w:rPr>
              <w:t>%</w:t>
            </w:r>
          </w:p>
        </w:tc>
        <w:tc>
          <w:tcPr>
            <w:tcW w:w="673" w:type="pct"/>
            <w:tcBorders>
              <w:top w:val="nil"/>
              <w:left w:val="nil"/>
              <w:bottom w:val="double" w:sz="6" w:space="0" w:color="D9D9D9"/>
              <w:right w:val="double" w:sz="6" w:space="0" w:color="D9D9D9"/>
            </w:tcBorders>
            <w:noWrap/>
            <w:vAlign w:val="center"/>
          </w:tcPr>
          <w:p w:rsidR="001E7C6E" w:rsidRPr="00634394" w:rsidRDefault="001E7C6E" w:rsidP="00634394">
            <w:pPr>
              <w:spacing w:before="20" w:after="20" w:line="240" w:lineRule="auto"/>
              <w:jc w:val="center"/>
              <w:rPr>
                <w:rFonts w:cs="Calibri"/>
                <w:sz w:val="20"/>
                <w:szCs w:val="20"/>
                <w:lang w:eastAsia="pl-PL"/>
              </w:rPr>
            </w:pPr>
            <w:r w:rsidRPr="00634394">
              <w:rPr>
                <w:rFonts w:cs="Calibri"/>
                <w:sz w:val="20"/>
                <w:szCs w:val="20"/>
                <w:lang w:eastAsia="pl-PL"/>
              </w:rPr>
              <w:t>97,8</w:t>
            </w:r>
          </w:p>
        </w:tc>
        <w:tc>
          <w:tcPr>
            <w:tcW w:w="673" w:type="pct"/>
            <w:tcBorders>
              <w:top w:val="nil"/>
              <w:left w:val="nil"/>
              <w:bottom w:val="double" w:sz="6" w:space="0" w:color="D9D9D9"/>
              <w:right w:val="double" w:sz="6" w:space="0" w:color="D9D9D9"/>
            </w:tcBorders>
            <w:noWrap/>
            <w:vAlign w:val="center"/>
          </w:tcPr>
          <w:p w:rsidR="001E7C6E" w:rsidRPr="00634394" w:rsidRDefault="001E7C6E" w:rsidP="00634394">
            <w:pPr>
              <w:spacing w:before="20" w:after="20" w:line="240" w:lineRule="auto"/>
              <w:jc w:val="center"/>
              <w:rPr>
                <w:rFonts w:cs="Calibri"/>
                <w:sz w:val="20"/>
                <w:szCs w:val="20"/>
                <w:lang w:eastAsia="pl-PL"/>
              </w:rPr>
            </w:pPr>
            <w:r w:rsidRPr="00634394">
              <w:rPr>
                <w:rFonts w:cs="Calibri"/>
                <w:sz w:val="20"/>
                <w:szCs w:val="20"/>
                <w:lang w:eastAsia="pl-PL"/>
              </w:rPr>
              <w:t>97,7</w:t>
            </w:r>
          </w:p>
        </w:tc>
        <w:tc>
          <w:tcPr>
            <w:tcW w:w="673" w:type="pct"/>
            <w:tcBorders>
              <w:top w:val="nil"/>
              <w:left w:val="nil"/>
              <w:bottom w:val="double" w:sz="6" w:space="0" w:color="D9D9D9"/>
              <w:right w:val="double" w:sz="6" w:space="0" w:color="D9D9D9"/>
            </w:tcBorders>
            <w:noWrap/>
            <w:vAlign w:val="center"/>
          </w:tcPr>
          <w:p w:rsidR="001E7C6E" w:rsidRPr="00634394" w:rsidRDefault="001E7C6E" w:rsidP="00634394">
            <w:pPr>
              <w:spacing w:before="20" w:after="20" w:line="240" w:lineRule="auto"/>
              <w:jc w:val="center"/>
              <w:rPr>
                <w:rFonts w:cs="Calibri"/>
                <w:sz w:val="20"/>
                <w:szCs w:val="20"/>
                <w:lang w:eastAsia="pl-PL"/>
              </w:rPr>
            </w:pPr>
            <w:r w:rsidRPr="00634394">
              <w:rPr>
                <w:rFonts w:cs="Calibri"/>
                <w:sz w:val="20"/>
                <w:szCs w:val="20"/>
                <w:lang w:eastAsia="pl-PL"/>
              </w:rPr>
              <w:t>97,8</w:t>
            </w:r>
          </w:p>
        </w:tc>
        <w:tc>
          <w:tcPr>
            <w:tcW w:w="671" w:type="pct"/>
            <w:tcBorders>
              <w:top w:val="nil"/>
              <w:left w:val="nil"/>
              <w:bottom w:val="double" w:sz="6" w:space="0" w:color="D9D9D9"/>
              <w:right w:val="double" w:sz="6" w:space="0" w:color="D9D9D9"/>
            </w:tcBorders>
            <w:noWrap/>
            <w:vAlign w:val="center"/>
          </w:tcPr>
          <w:p w:rsidR="001E7C6E" w:rsidRPr="00634394" w:rsidRDefault="001E7C6E" w:rsidP="00634394">
            <w:pPr>
              <w:spacing w:before="20" w:after="20" w:line="240" w:lineRule="auto"/>
              <w:jc w:val="center"/>
              <w:rPr>
                <w:rFonts w:cs="Calibri"/>
                <w:sz w:val="20"/>
                <w:szCs w:val="20"/>
                <w:lang w:eastAsia="pl-PL"/>
              </w:rPr>
            </w:pPr>
            <w:r w:rsidRPr="00634394">
              <w:rPr>
                <w:rFonts w:cs="Calibri"/>
                <w:sz w:val="20"/>
                <w:szCs w:val="20"/>
                <w:lang w:eastAsia="pl-PL"/>
              </w:rPr>
              <w:t>96,6</w:t>
            </w:r>
          </w:p>
        </w:tc>
      </w:tr>
      <w:tr w:rsidR="001E7C6E" w:rsidRPr="00556771" w:rsidTr="00634394">
        <w:trPr>
          <w:trHeight w:val="170"/>
        </w:trPr>
        <w:tc>
          <w:tcPr>
            <w:tcW w:w="957" w:type="pct"/>
            <w:vMerge/>
            <w:tcBorders>
              <w:top w:val="nil"/>
              <w:left w:val="double" w:sz="6" w:space="0" w:color="D9D9D9"/>
              <w:bottom w:val="double" w:sz="6" w:space="0" w:color="D9D9D9"/>
              <w:right w:val="double" w:sz="6" w:space="0" w:color="D9D9D9"/>
            </w:tcBorders>
            <w:vAlign w:val="center"/>
          </w:tcPr>
          <w:p w:rsidR="001E7C6E" w:rsidRPr="00634394" w:rsidRDefault="001E7C6E" w:rsidP="00634394">
            <w:pPr>
              <w:spacing w:before="20" w:after="20" w:line="240" w:lineRule="auto"/>
              <w:rPr>
                <w:rFonts w:cs="Calibri"/>
                <w:sz w:val="20"/>
                <w:szCs w:val="20"/>
                <w:lang w:eastAsia="pl-PL"/>
              </w:rPr>
            </w:pPr>
          </w:p>
        </w:tc>
        <w:tc>
          <w:tcPr>
            <w:tcW w:w="680" w:type="pct"/>
            <w:tcBorders>
              <w:top w:val="nil"/>
              <w:left w:val="nil"/>
              <w:bottom w:val="double" w:sz="6" w:space="0" w:color="D9D9D9"/>
              <w:right w:val="double" w:sz="6" w:space="0" w:color="D9D9D9"/>
            </w:tcBorders>
            <w:vAlign w:val="center"/>
          </w:tcPr>
          <w:p w:rsidR="001E7C6E" w:rsidRPr="00634394" w:rsidRDefault="001E7C6E" w:rsidP="00634394">
            <w:pPr>
              <w:spacing w:before="20" w:after="20" w:line="240" w:lineRule="auto"/>
              <w:rPr>
                <w:rFonts w:cs="Calibri"/>
                <w:sz w:val="20"/>
                <w:szCs w:val="20"/>
                <w:lang w:eastAsia="pl-PL"/>
              </w:rPr>
            </w:pPr>
            <w:r w:rsidRPr="00634394">
              <w:rPr>
                <w:rFonts w:cs="Calibri"/>
                <w:sz w:val="20"/>
                <w:szCs w:val="20"/>
                <w:lang w:eastAsia="pl-PL"/>
              </w:rPr>
              <w:t>na wsi</w:t>
            </w:r>
          </w:p>
        </w:tc>
        <w:tc>
          <w:tcPr>
            <w:tcW w:w="673" w:type="pct"/>
            <w:tcBorders>
              <w:top w:val="nil"/>
              <w:left w:val="nil"/>
              <w:bottom w:val="double" w:sz="6" w:space="0" w:color="D9D9D9"/>
              <w:right w:val="double" w:sz="6" w:space="0" w:color="D9D9D9"/>
            </w:tcBorders>
            <w:noWrap/>
            <w:vAlign w:val="center"/>
          </w:tcPr>
          <w:p w:rsidR="001E7C6E" w:rsidRPr="00634394" w:rsidRDefault="001E7C6E" w:rsidP="00634394">
            <w:pPr>
              <w:spacing w:before="20" w:after="20" w:line="240" w:lineRule="auto"/>
              <w:jc w:val="center"/>
              <w:rPr>
                <w:rFonts w:cs="Calibri"/>
                <w:sz w:val="20"/>
                <w:szCs w:val="20"/>
                <w:lang w:eastAsia="pl-PL"/>
              </w:rPr>
            </w:pPr>
            <w:r w:rsidRPr="00634394">
              <w:rPr>
                <w:rFonts w:cs="Calibri"/>
                <w:sz w:val="20"/>
                <w:szCs w:val="20"/>
                <w:lang w:eastAsia="pl-PL"/>
              </w:rPr>
              <w:t>%</w:t>
            </w:r>
          </w:p>
        </w:tc>
        <w:tc>
          <w:tcPr>
            <w:tcW w:w="673" w:type="pct"/>
            <w:tcBorders>
              <w:top w:val="nil"/>
              <w:left w:val="nil"/>
              <w:bottom w:val="double" w:sz="6" w:space="0" w:color="D9D9D9"/>
              <w:right w:val="double" w:sz="6" w:space="0" w:color="D9D9D9"/>
            </w:tcBorders>
            <w:noWrap/>
            <w:vAlign w:val="center"/>
          </w:tcPr>
          <w:p w:rsidR="001E7C6E" w:rsidRPr="00634394" w:rsidRDefault="001E7C6E" w:rsidP="00634394">
            <w:pPr>
              <w:spacing w:before="20" w:after="20" w:line="240" w:lineRule="auto"/>
              <w:jc w:val="center"/>
              <w:rPr>
                <w:rFonts w:cs="Calibri"/>
                <w:sz w:val="20"/>
                <w:szCs w:val="20"/>
                <w:lang w:eastAsia="pl-PL"/>
              </w:rPr>
            </w:pPr>
            <w:r w:rsidRPr="00634394">
              <w:rPr>
                <w:rFonts w:cs="Calibri"/>
                <w:sz w:val="20"/>
                <w:szCs w:val="20"/>
                <w:lang w:eastAsia="pl-PL"/>
              </w:rPr>
              <w:t>88,2</w:t>
            </w:r>
          </w:p>
        </w:tc>
        <w:tc>
          <w:tcPr>
            <w:tcW w:w="673" w:type="pct"/>
            <w:tcBorders>
              <w:top w:val="nil"/>
              <w:left w:val="nil"/>
              <w:bottom w:val="double" w:sz="6" w:space="0" w:color="D9D9D9"/>
              <w:right w:val="double" w:sz="6" w:space="0" w:color="D9D9D9"/>
            </w:tcBorders>
            <w:noWrap/>
            <w:vAlign w:val="center"/>
          </w:tcPr>
          <w:p w:rsidR="001E7C6E" w:rsidRPr="00634394" w:rsidRDefault="001E7C6E" w:rsidP="00634394">
            <w:pPr>
              <w:spacing w:before="20" w:after="20" w:line="240" w:lineRule="auto"/>
              <w:jc w:val="center"/>
              <w:rPr>
                <w:rFonts w:cs="Calibri"/>
                <w:sz w:val="20"/>
                <w:szCs w:val="20"/>
                <w:lang w:eastAsia="pl-PL"/>
              </w:rPr>
            </w:pPr>
            <w:r w:rsidRPr="00634394">
              <w:rPr>
                <w:rFonts w:cs="Calibri"/>
                <w:sz w:val="20"/>
                <w:szCs w:val="20"/>
                <w:lang w:eastAsia="pl-PL"/>
              </w:rPr>
              <w:t>88,4</w:t>
            </w:r>
          </w:p>
        </w:tc>
        <w:tc>
          <w:tcPr>
            <w:tcW w:w="673" w:type="pct"/>
            <w:tcBorders>
              <w:top w:val="nil"/>
              <w:left w:val="nil"/>
              <w:bottom w:val="double" w:sz="6" w:space="0" w:color="D9D9D9"/>
              <w:right w:val="double" w:sz="6" w:space="0" w:color="D9D9D9"/>
            </w:tcBorders>
            <w:noWrap/>
            <w:vAlign w:val="center"/>
          </w:tcPr>
          <w:p w:rsidR="001E7C6E" w:rsidRPr="00634394" w:rsidRDefault="001E7C6E" w:rsidP="00634394">
            <w:pPr>
              <w:spacing w:before="20" w:after="20" w:line="240" w:lineRule="auto"/>
              <w:jc w:val="center"/>
              <w:rPr>
                <w:rFonts w:cs="Calibri"/>
                <w:sz w:val="20"/>
                <w:szCs w:val="20"/>
                <w:lang w:eastAsia="pl-PL"/>
              </w:rPr>
            </w:pPr>
            <w:r w:rsidRPr="00634394">
              <w:rPr>
                <w:rFonts w:cs="Calibri"/>
                <w:sz w:val="20"/>
                <w:szCs w:val="20"/>
                <w:lang w:eastAsia="pl-PL"/>
              </w:rPr>
              <w:t>88,5</w:t>
            </w:r>
          </w:p>
        </w:tc>
        <w:tc>
          <w:tcPr>
            <w:tcW w:w="671" w:type="pct"/>
            <w:tcBorders>
              <w:top w:val="nil"/>
              <w:left w:val="nil"/>
              <w:bottom w:val="double" w:sz="6" w:space="0" w:color="D9D9D9"/>
              <w:right w:val="double" w:sz="6" w:space="0" w:color="D9D9D9"/>
            </w:tcBorders>
            <w:noWrap/>
            <w:vAlign w:val="center"/>
          </w:tcPr>
          <w:p w:rsidR="001E7C6E" w:rsidRPr="00634394" w:rsidRDefault="001E7C6E" w:rsidP="00634394">
            <w:pPr>
              <w:spacing w:before="20" w:after="20" w:line="240" w:lineRule="auto"/>
              <w:jc w:val="center"/>
              <w:rPr>
                <w:rFonts w:cs="Calibri"/>
                <w:sz w:val="20"/>
                <w:szCs w:val="20"/>
                <w:lang w:eastAsia="pl-PL"/>
              </w:rPr>
            </w:pPr>
            <w:r w:rsidRPr="00634394">
              <w:rPr>
                <w:rFonts w:cs="Calibri"/>
                <w:sz w:val="20"/>
                <w:szCs w:val="20"/>
                <w:lang w:eastAsia="pl-PL"/>
              </w:rPr>
              <w:t>89,0</w:t>
            </w:r>
          </w:p>
        </w:tc>
      </w:tr>
      <w:tr w:rsidR="001E7C6E" w:rsidRPr="00556771" w:rsidTr="00634394">
        <w:trPr>
          <w:trHeight w:val="170"/>
        </w:trPr>
        <w:tc>
          <w:tcPr>
            <w:tcW w:w="957" w:type="pct"/>
            <w:vMerge w:val="restart"/>
            <w:tcBorders>
              <w:top w:val="nil"/>
              <w:left w:val="double" w:sz="6" w:space="0" w:color="D9D9D9"/>
              <w:bottom w:val="double" w:sz="6" w:space="0" w:color="D9D9D9"/>
              <w:right w:val="double" w:sz="6" w:space="0" w:color="D9D9D9"/>
            </w:tcBorders>
            <w:noWrap/>
            <w:vAlign w:val="center"/>
          </w:tcPr>
          <w:p w:rsidR="001E7C6E" w:rsidRPr="00634394" w:rsidRDefault="001E7C6E" w:rsidP="00634394">
            <w:pPr>
              <w:spacing w:before="20" w:after="20" w:line="240" w:lineRule="auto"/>
              <w:jc w:val="center"/>
              <w:rPr>
                <w:rFonts w:cs="Calibri"/>
                <w:sz w:val="20"/>
                <w:szCs w:val="20"/>
                <w:lang w:eastAsia="pl-PL"/>
              </w:rPr>
            </w:pPr>
            <w:r w:rsidRPr="00634394">
              <w:rPr>
                <w:rFonts w:cs="Calibri"/>
                <w:sz w:val="20"/>
                <w:szCs w:val="20"/>
                <w:lang w:eastAsia="pl-PL"/>
              </w:rPr>
              <w:t>Kanalizacja</w:t>
            </w:r>
          </w:p>
        </w:tc>
        <w:tc>
          <w:tcPr>
            <w:tcW w:w="680" w:type="pct"/>
            <w:tcBorders>
              <w:top w:val="nil"/>
              <w:left w:val="nil"/>
              <w:bottom w:val="double" w:sz="6" w:space="0" w:color="D9D9D9"/>
              <w:right w:val="double" w:sz="6" w:space="0" w:color="D9D9D9"/>
            </w:tcBorders>
            <w:vAlign w:val="center"/>
          </w:tcPr>
          <w:p w:rsidR="001E7C6E" w:rsidRPr="00634394" w:rsidRDefault="001E7C6E" w:rsidP="00634394">
            <w:pPr>
              <w:spacing w:before="20" w:after="20" w:line="240" w:lineRule="auto"/>
              <w:rPr>
                <w:rFonts w:cs="Calibri"/>
                <w:sz w:val="20"/>
                <w:szCs w:val="20"/>
                <w:lang w:eastAsia="pl-PL"/>
              </w:rPr>
            </w:pPr>
            <w:r w:rsidRPr="00634394">
              <w:rPr>
                <w:rFonts w:cs="Calibri"/>
                <w:sz w:val="20"/>
                <w:szCs w:val="20"/>
                <w:lang w:eastAsia="pl-PL"/>
              </w:rPr>
              <w:t>ogółem</w:t>
            </w:r>
          </w:p>
        </w:tc>
        <w:tc>
          <w:tcPr>
            <w:tcW w:w="673" w:type="pct"/>
            <w:tcBorders>
              <w:top w:val="nil"/>
              <w:left w:val="nil"/>
              <w:bottom w:val="double" w:sz="6" w:space="0" w:color="D9D9D9"/>
              <w:right w:val="double" w:sz="6" w:space="0" w:color="D9D9D9"/>
            </w:tcBorders>
            <w:noWrap/>
            <w:vAlign w:val="center"/>
          </w:tcPr>
          <w:p w:rsidR="001E7C6E" w:rsidRPr="00634394" w:rsidRDefault="001E7C6E" w:rsidP="00634394">
            <w:pPr>
              <w:spacing w:before="20" w:after="20" w:line="240" w:lineRule="auto"/>
              <w:jc w:val="center"/>
              <w:rPr>
                <w:rFonts w:cs="Calibri"/>
                <w:sz w:val="20"/>
                <w:szCs w:val="20"/>
                <w:lang w:eastAsia="pl-PL"/>
              </w:rPr>
            </w:pPr>
            <w:r w:rsidRPr="00634394">
              <w:rPr>
                <w:rFonts w:cs="Calibri"/>
                <w:sz w:val="20"/>
                <w:szCs w:val="20"/>
                <w:lang w:eastAsia="pl-PL"/>
              </w:rPr>
              <w:t>%</w:t>
            </w:r>
          </w:p>
        </w:tc>
        <w:tc>
          <w:tcPr>
            <w:tcW w:w="673" w:type="pct"/>
            <w:tcBorders>
              <w:top w:val="nil"/>
              <w:left w:val="nil"/>
              <w:bottom w:val="double" w:sz="6" w:space="0" w:color="D9D9D9"/>
              <w:right w:val="double" w:sz="6" w:space="0" w:color="D9D9D9"/>
            </w:tcBorders>
            <w:noWrap/>
            <w:vAlign w:val="center"/>
          </w:tcPr>
          <w:p w:rsidR="001E7C6E" w:rsidRPr="00634394" w:rsidRDefault="001E7C6E" w:rsidP="00634394">
            <w:pPr>
              <w:spacing w:before="20" w:after="20" w:line="240" w:lineRule="auto"/>
              <w:jc w:val="center"/>
              <w:rPr>
                <w:rFonts w:cs="Calibri"/>
                <w:sz w:val="20"/>
                <w:szCs w:val="20"/>
                <w:lang w:eastAsia="pl-PL"/>
              </w:rPr>
            </w:pPr>
            <w:r w:rsidRPr="00634394">
              <w:rPr>
                <w:rFonts w:cs="Calibri"/>
                <w:sz w:val="20"/>
                <w:szCs w:val="20"/>
                <w:lang w:eastAsia="pl-PL"/>
              </w:rPr>
              <w:t>51,3</w:t>
            </w:r>
          </w:p>
        </w:tc>
        <w:tc>
          <w:tcPr>
            <w:tcW w:w="673" w:type="pct"/>
            <w:tcBorders>
              <w:top w:val="nil"/>
              <w:left w:val="nil"/>
              <w:bottom w:val="double" w:sz="6" w:space="0" w:color="D9D9D9"/>
              <w:right w:val="double" w:sz="6" w:space="0" w:color="D9D9D9"/>
            </w:tcBorders>
            <w:noWrap/>
            <w:vAlign w:val="center"/>
          </w:tcPr>
          <w:p w:rsidR="001E7C6E" w:rsidRPr="00634394" w:rsidRDefault="001E7C6E" w:rsidP="00634394">
            <w:pPr>
              <w:spacing w:before="20" w:after="20" w:line="240" w:lineRule="auto"/>
              <w:jc w:val="center"/>
              <w:rPr>
                <w:rFonts w:cs="Calibri"/>
                <w:sz w:val="20"/>
                <w:szCs w:val="20"/>
                <w:lang w:eastAsia="pl-PL"/>
              </w:rPr>
            </w:pPr>
            <w:r w:rsidRPr="00634394">
              <w:rPr>
                <w:rFonts w:cs="Calibri"/>
                <w:sz w:val="20"/>
                <w:szCs w:val="20"/>
                <w:lang w:eastAsia="pl-PL"/>
              </w:rPr>
              <w:t>51,5</w:t>
            </w:r>
          </w:p>
        </w:tc>
        <w:tc>
          <w:tcPr>
            <w:tcW w:w="673" w:type="pct"/>
            <w:tcBorders>
              <w:top w:val="nil"/>
              <w:left w:val="nil"/>
              <w:bottom w:val="double" w:sz="6" w:space="0" w:color="D9D9D9"/>
              <w:right w:val="double" w:sz="6" w:space="0" w:color="D9D9D9"/>
            </w:tcBorders>
            <w:noWrap/>
            <w:vAlign w:val="center"/>
          </w:tcPr>
          <w:p w:rsidR="001E7C6E" w:rsidRPr="00634394" w:rsidRDefault="001E7C6E" w:rsidP="00634394">
            <w:pPr>
              <w:spacing w:before="20" w:after="20" w:line="240" w:lineRule="auto"/>
              <w:jc w:val="center"/>
              <w:rPr>
                <w:rFonts w:cs="Calibri"/>
                <w:sz w:val="20"/>
                <w:szCs w:val="20"/>
                <w:lang w:eastAsia="pl-PL"/>
              </w:rPr>
            </w:pPr>
            <w:r w:rsidRPr="00634394">
              <w:rPr>
                <w:rFonts w:cs="Calibri"/>
                <w:sz w:val="20"/>
                <w:szCs w:val="20"/>
                <w:lang w:eastAsia="pl-PL"/>
              </w:rPr>
              <w:t>51,7</w:t>
            </w:r>
          </w:p>
        </w:tc>
        <w:tc>
          <w:tcPr>
            <w:tcW w:w="671" w:type="pct"/>
            <w:tcBorders>
              <w:top w:val="nil"/>
              <w:left w:val="nil"/>
              <w:bottom w:val="double" w:sz="6" w:space="0" w:color="D9D9D9"/>
              <w:right w:val="double" w:sz="6" w:space="0" w:color="D9D9D9"/>
            </w:tcBorders>
            <w:noWrap/>
            <w:vAlign w:val="center"/>
          </w:tcPr>
          <w:p w:rsidR="001E7C6E" w:rsidRPr="00634394" w:rsidRDefault="001E7C6E" w:rsidP="00634394">
            <w:pPr>
              <w:spacing w:before="20" w:after="20" w:line="240" w:lineRule="auto"/>
              <w:jc w:val="center"/>
              <w:rPr>
                <w:rFonts w:cs="Calibri"/>
                <w:sz w:val="20"/>
                <w:szCs w:val="20"/>
                <w:lang w:eastAsia="pl-PL"/>
              </w:rPr>
            </w:pPr>
            <w:r w:rsidRPr="00634394">
              <w:rPr>
                <w:rFonts w:cs="Calibri"/>
                <w:sz w:val="20"/>
                <w:szCs w:val="20"/>
                <w:lang w:eastAsia="pl-PL"/>
              </w:rPr>
              <w:t>51,5</w:t>
            </w:r>
          </w:p>
        </w:tc>
      </w:tr>
      <w:tr w:rsidR="001E7C6E" w:rsidRPr="00556771" w:rsidTr="00634394">
        <w:trPr>
          <w:trHeight w:val="170"/>
        </w:trPr>
        <w:tc>
          <w:tcPr>
            <w:tcW w:w="957" w:type="pct"/>
            <w:vMerge/>
            <w:tcBorders>
              <w:top w:val="nil"/>
              <w:left w:val="double" w:sz="6" w:space="0" w:color="D9D9D9"/>
              <w:bottom w:val="double" w:sz="6" w:space="0" w:color="D9D9D9"/>
              <w:right w:val="double" w:sz="6" w:space="0" w:color="D9D9D9"/>
            </w:tcBorders>
            <w:vAlign w:val="center"/>
          </w:tcPr>
          <w:p w:rsidR="001E7C6E" w:rsidRPr="00634394" w:rsidRDefault="001E7C6E" w:rsidP="00634394">
            <w:pPr>
              <w:spacing w:before="20" w:after="20" w:line="240" w:lineRule="auto"/>
              <w:rPr>
                <w:rFonts w:cs="Calibri"/>
                <w:sz w:val="20"/>
                <w:szCs w:val="20"/>
                <w:lang w:eastAsia="pl-PL"/>
              </w:rPr>
            </w:pPr>
          </w:p>
        </w:tc>
        <w:tc>
          <w:tcPr>
            <w:tcW w:w="680" w:type="pct"/>
            <w:tcBorders>
              <w:top w:val="nil"/>
              <w:left w:val="nil"/>
              <w:bottom w:val="double" w:sz="6" w:space="0" w:color="D9D9D9"/>
              <w:right w:val="double" w:sz="6" w:space="0" w:color="D9D9D9"/>
            </w:tcBorders>
            <w:vAlign w:val="center"/>
          </w:tcPr>
          <w:p w:rsidR="001E7C6E" w:rsidRPr="00634394" w:rsidRDefault="001E7C6E" w:rsidP="00634394">
            <w:pPr>
              <w:spacing w:before="20" w:after="20" w:line="240" w:lineRule="auto"/>
              <w:rPr>
                <w:rFonts w:cs="Calibri"/>
                <w:sz w:val="20"/>
                <w:szCs w:val="20"/>
                <w:lang w:eastAsia="pl-PL"/>
              </w:rPr>
            </w:pPr>
            <w:r w:rsidRPr="00634394">
              <w:rPr>
                <w:rFonts w:cs="Calibri"/>
                <w:sz w:val="20"/>
                <w:szCs w:val="20"/>
                <w:lang w:eastAsia="pl-PL"/>
              </w:rPr>
              <w:t>w miastach</w:t>
            </w:r>
          </w:p>
        </w:tc>
        <w:tc>
          <w:tcPr>
            <w:tcW w:w="673" w:type="pct"/>
            <w:tcBorders>
              <w:top w:val="nil"/>
              <w:left w:val="nil"/>
              <w:bottom w:val="double" w:sz="6" w:space="0" w:color="D9D9D9"/>
              <w:right w:val="double" w:sz="6" w:space="0" w:color="D9D9D9"/>
            </w:tcBorders>
            <w:noWrap/>
            <w:vAlign w:val="center"/>
          </w:tcPr>
          <w:p w:rsidR="001E7C6E" w:rsidRPr="00634394" w:rsidRDefault="001E7C6E" w:rsidP="00634394">
            <w:pPr>
              <w:spacing w:before="20" w:after="20" w:line="240" w:lineRule="auto"/>
              <w:jc w:val="center"/>
              <w:rPr>
                <w:rFonts w:cs="Calibri"/>
                <w:sz w:val="20"/>
                <w:szCs w:val="20"/>
                <w:lang w:eastAsia="pl-PL"/>
              </w:rPr>
            </w:pPr>
            <w:r w:rsidRPr="00634394">
              <w:rPr>
                <w:rFonts w:cs="Calibri"/>
                <w:sz w:val="20"/>
                <w:szCs w:val="20"/>
                <w:lang w:eastAsia="pl-PL"/>
              </w:rPr>
              <w:t>%</w:t>
            </w:r>
          </w:p>
        </w:tc>
        <w:tc>
          <w:tcPr>
            <w:tcW w:w="673" w:type="pct"/>
            <w:tcBorders>
              <w:top w:val="nil"/>
              <w:left w:val="nil"/>
              <w:bottom w:val="double" w:sz="6" w:space="0" w:color="D9D9D9"/>
              <w:right w:val="double" w:sz="6" w:space="0" w:color="D9D9D9"/>
            </w:tcBorders>
            <w:noWrap/>
            <w:vAlign w:val="center"/>
          </w:tcPr>
          <w:p w:rsidR="001E7C6E" w:rsidRPr="00634394" w:rsidRDefault="001E7C6E" w:rsidP="00634394">
            <w:pPr>
              <w:spacing w:before="20" w:after="20" w:line="240" w:lineRule="auto"/>
              <w:jc w:val="center"/>
              <w:rPr>
                <w:rFonts w:cs="Calibri"/>
                <w:sz w:val="20"/>
                <w:szCs w:val="20"/>
                <w:lang w:eastAsia="pl-PL"/>
              </w:rPr>
            </w:pPr>
            <w:r w:rsidRPr="00634394">
              <w:rPr>
                <w:rFonts w:cs="Calibri"/>
                <w:sz w:val="20"/>
                <w:szCs w:val="20"/>
                <w:lang w:eastAsia="pl-PL"/>
              </w:rPr>
              <w:t>94,5</w:t>
            </w:r>
          </w:p>
        </w:tc>
        <w:tc>
          <w:tcPr>
            <w:tcW w:w="673" w:type="pct"/>
            <w:tcBorders>
              <w:top w:val="nil"/>
              <w:left w:val="nil"/>
              <w:bottom w:val="double" w:sz="6" w:space="0" w:color="D9D9D9"/>
              <w:right w:val="double" w:sz="6" w:space="0" w:color="D9D9D9"/>
            </w:tcBorders>
            <w:noWrap/>
            <w:vAlign w:val="center"/>
          </w:tcPr>
          <w:p w:rsidR="001E7C6E" w:rsidRPr="00634394" w:rsidRDefault="001E7C6E" w:rsidP="00634394">
            <w:pPr>
              <w:spacing w:before="20" w:after="20" w:line="240" w:lineRule="auto"/>
              <w:jc w:val="center"/>
              <w:rPr>
                <w:rFonts w:cs="Calibri"/>
                <w:sz w:val="20"/>
                <w:szCs w:val="20"/>
                <w:lang w:eastAsia="pl-PL"/>
              </w:rPr>
            </w:pPr>
            <w:r w:rsidRPr="00634394">
              <w:rPr>
                <w:rFonts w:cs="Calibri"/>
                <w:sz w:val="20"/>
                <w:szCs w:val="20"/>
                <w:lang w:eastAsia="pl-PL"/>
              </w:rPr>
              <w:t>94,4</w:t>
            </w:r>
          </w:p>
        </w:tc>
        <w:tc>
          <w:tcPr>
            <w:tcW w:w="673" w:type="pct"/>
            <w:tcBorders>
              <w:top w:val="nil"/>
              <w:left w:val="nil"/>
              <w:bottom w:val="double" w:sz="6" w:space="0" w:color="D9D9D9"/>
              <w:right w:val="double" w:sz="6" w:space="0" w:color="D9D9D9"/>
            </w:tcBorders>
            <w:noWrap/>
            <w:vAlign w:val="center"/>
          </w:tcPr>
          <w:p w:rsidR="001E7C6E" w:rsidRPr="00634394" w:rsidRDefault="001E7C6E" w:rsidP="00634394">
            <w:pPr>
              <w:spacing w:before="20" w:after="20" w:line="240" w:lineRule="auto"/>
              <w:jc w:val="center"/>
              <w:rPr>
                <w:rFonts w:cs="Calibri"/>
                <w:sz w:val="20"/>
                <w:szCs w:val="20"/>
                <w:lang w:eastAsia="pl-PL"/>
              </w:rPr>
            </w:pPr>
            <w:r w:rsidRPr="00634394">
              <w:rPr>
                <w:rFonts w:cs="Calibri"/>
                <w:sz w:val="20"/>
                <w:szCs w:val="20"/>
                <w:lang w:eastAsia="pl-PL"/>
              </w:rPr>
              <w:t>94,0</w:t>
            </w:r>
          </w:p>
        </w:tc>
        <w:tc>
          <w:tcPr>
            <w:tcW w:w="671" w:type="pct"/>
            <w:tcBorders>
              <w:top w:val="nil"/>
              <w:left w:val="nil"/>
              <w:bottom w:val="double" w:sz="6" w:space="0" w:color="D9D9D9"/>
              <w:right w:val="double" w:sz="6" w:space="0" w:color="D9D9D9"/>
            </w:tcBorders>
            <w:noWrap/>
            <w:vAlign w:val="center"/>
          </w:tcPr>
          <w:p w:rsidR="001E7C6E" w:rsidRPr="00634394" w:rsidRDefault="001E7C6E" w:rsidP="00634394">
            <w:pPr>
              <w:spacing w:before="20" w:after="20" w:line="240" w:lineRule="auto"/>
              <w:jc w:val="center"/>
              <w:rPr>
                <w:rFonts w:cs="Calibri"/>
                <w:sz w:val="20"/>
                <w:szCs w:val="20"/>
                <w:lang w:eastAsia="pl-PL"/>
              </w:rPr>
            </w:pPr>
            <w:r w:rsidRPr="00634394">
              <w:rPr>
                <w:rFonts w:cs="Calibri"/>
                <w:sz w:val="20"/>
                <w:szCs w:val="20"/>
                <w:lang w:eastAsia="pl-PL"/>
              </w:rPr>
              <w:t>92,7</w:t>
            </w:r>
          </w:p>
        </w:tc>
      </w:tr>
      <w:tr w:rsidR="001E7C6E" w:rsidRPr="00556771" w:rsidTr="00634394">
        <w:trPr>
          <w:trHeight w:val="170"/>
        </w:trPr>
        <w:tc>
          <w:tcPr>
            <w:tcW w:w="957" w:type="pct"/>
            <w:vMerge/>
            <w:tcBorders>
              <w:top w:val="nil"/>
              <w:left w:val="double" w:sz="6" w:space="0" w:color="D9D9D9"/>
              <w:bottom w:val="double" w:sz="6" w:space="0" w:color="D9D9D9"/>
              <w:right w:val="double" w:sz="6" w:space="0" w:color="D9D9D9"/>
            </w:tcBorders>
            <w:vAlign w:val="center"/>
          </w:tcPr>
          <w:p w:rsidR="001E7C6E" w:rsidRPr="00634394" w:rsidRDefault="001E7C6E" w:rsidP="00634394">
            <w:pPr>
              <w:spacing w:before="20" w:after="20" w:line="240" w:lineRule="auto"/>
              <w:rPr>
                <w:rFonts w:cs="Calibri"/>
                <w:sz w:val="20"/>
                <w:szCs w:val="20"/>
                <w:lang w:eastAsia="pl-PL"/>
              </w:rPr>
            </w:pPr>
          </w:p>
        </w:tc>
        <w:tc>
          <w:tcPr>
            <w:tcW w:w="680" w:type="pct"/>
            <w:tcBorders>
              <w:top w:val="nil"/>
              <w:left w:val="nil"/>
              <w:bottom w:val="double" w:sz="6" w:space="0" w:color="D9D9D9"/>
              <w:right w:val="double" w:sz="6" w:space="0" w:color="D9D9D9"/>
            </w:tcBorders>
            <w:vAlign w:val="center"/>
          </w:tcPr>
          <w:p w:rsidR="001E7C6E" w:rsidRPr="00634394" w:rsidRDefault="001E7C6E" w:rsidP="00634394">
            <w:pPr>
              <w:spacing w:before="20" w:after="20" w:line="240" w:lineRule="auto"/>
              <w:rPr>
                <w:rFonts w:cs="Calibri"/>
                <w:sz w:val="20"/>
                <w:szCs w:val="20"/>
                <w:lang w:eastAsia="pl-PL"/>
              </w:rPr>
            </w:pPr>
            <w:r w:rsidRPr="00634394">
              <w:rPr>
                <w:rFonts w:cs="Calibri"/>
                <w:sz w:val="20"/>
                <w:szCs w:val="20"/>
                <w:lang w:eastAsia="pl-PL"/>
              </w:rPr>
              <w:t>na wsi</w:t>
            </w:r>
          </w:p>
        </w:tc>
        <w:tc>
          <w:tcPr>
            <w:tcW w:w="673" w:type="pct"/>
            <w:tcBorders>
              <w:top w:val="nil"/>
              <w:left w:val="nil"/>
              <w:bottom w:val="double" w:sz="6" w:space="0" w:color="D9D9D9"/>
              <w:right w:val="double" w:sz="6" w:space="0" w:color="D9D9D9"/>
            </w:tcBorders>
            <w:noWrap/>
            <w:vAlign w:val="center"/>
          </w:tcPr>
          <w:p w:rsidR="001E7C6E" w:rsidRPr="00634394" w:rsidRDefault="001E7C6E" w:rsidP="00634394">
            <w:pPr>
              <w:spacing w:before="20" w:after="20" w:line="240" w:lineRule="auto"/>
              <w:jc w:val="center"/>
              <w:rPr>
                <w:rFonts w:cs="Calibri"/>
                <w:sz w:val="20"/>
                <w:szCs w:val="20"/>
                <w:lang w:eastAsia="pl-PL"/>
              </w:rPr>
            </w:pPr>
            <w:r w:rsidRPr="00634394">
              <w:rPr>
                <w:rFonts w:cs="Calibri"/>
                <w:sz w:val="20"/>
                <w:szCs w:val="20"/>
                <w:lang w:eastAsia="pl-PL"/>
              </w:rPr>
              <w:t>%</w:t>
            </w:r>
          </w:p>
        </w:tc>
        <w:tc>
          <w:tcPr>
            <w:tcW w:w="673" w:type="pct"/>
            <w:tcBorders>
              <w:top w:val="nil"/>
              <w:left w:val="nil"/>
              <w:bottom w:val="double" w:sz="6" w:space="0" w:color="D9D9D9"/>
              <w:right w:val="double" w:sz="6" w:space="0" w:color="D9D9D9"/>
            </w:tcBorders>
            <w:noWrap/>
            <w:vAlign w:val="center"/>
          </w:tcPr>
          <w:p w:rsidR="001E7C6E" w:rsidRPr="00634394" w:rsidRDefault="001E7C6E" w:rsidP="00634394">
            <w:pPr>
              <w:spacing w:before="20" w:after="20" w:line="240" w:lineRule="auto"/>
              <w:jc w:val="center"/>
              <w:rPr>
                <w:rFonts w:cs="Calibri"/>
                <w:sz w:val="20"/>
                <w:szCs w:val="20"/>
                <w:lang w:eastAsia="pl-PL"/>
              </w:rPr>
            </w:pPr>
            <w:r w:rsidRPr="00634394">
              <w:rPr>
                <w:rFonts w:cs="Calibri"/>
                <w:sz w:val="20"/>
                <w:szCs w:val="20"/>
                <w:lang w:eastAsia="pl-PL"/>
              </w:rPr>
              <w:t>37,4</w:t>
            </w:r>
          </w:p>
        </w:tc>
        <w:tc>
          <w:tcPr>
            <w:tcW w:w="673" w:type="pct"/>
            <w:tcBorders>
              <w:top w:val="nil"/>
              <w:left w:val="nil"/>
              <w:bottom w:val="double" w:sz="6" w:space="0" w:color="D9D9D9"/>
              <w:right w:val="double" w:sz="6" w:space="0" w:color="D9D9D9"/>
            </w:tcBorders>
            <w:noWrap/>
            <w:vAlign w:val="center"/>
          </w:tcPr>
          <w:p w:rsidR="001E7C6E" w:rsidRPr="00634394" w:rsidRDefault="001E7C6E" w:rsidP="00634394">
            <w:pPr>
              <w:spacing w:before="20" w:after="20" w:line="240" w:lineRule="auto"/>
              <w:jc w:val="center"/>
              <w:rPr>
                <w:rFonts w:cs="Calibri"/>
                <w:sz w:val="20"/>
                <w:szCs w:val="20"/>
                <w:lang w:eastAsia="pl-PL"/>
              </w:rPr>
            </w:pPr>
            <w:r w:rsidRPr="00634394">
              <w:rPr>
                <w:rFonts w:cs="Calibri"/>
                <w:sz w:val="20"/>
                <w:szCs w:val="20"/>
                <w:lang w:eastAsia="pl-PL"/>
              </w:rPr>
              <w:t>37,8</w:t>
            </w:r>
          </w:p>
        </w:tc>
        <w:tc>
          <w:tcPr>
            <w:tcW w:w="673" w:type="pct"/>
            <w:tcBorders>
              <w:top w:val="nil"/>
              <w:left w:val="nil"/>
              <w:bottom w:val="double" w:sz="6" w:space="0" w:color="D9D9D9"/>
              <w:right w:val="double" w:sz="6" w:space="0" w:color="D9D9D9"/>
            </w:tcBorders>
            <w:noWrap/>
            <w:vAlign w:val="center"/>
          </w:tcPr>
          <w:p w:rsidR="001E7C6E" w:rsidRPr="00634394" w:rsidRDefault="001E7C6E" w:rsidP="00634394">
            <w:pPr>
              <w:spacing w:before="20" w:after="20" w:line="240" w:lineRule="auto"/>
              <w:jc w:val="center"/>
              <w:rPr>
                <w:rFonts w:cs="Calibri"/>
                <w:sz w:val="20"/>
                <w:szCs w:val="20"/>
                <w:lang w:eastAsia="pl-PL"/>
              </w:rPr>
            </w:pPr>
            <w:r w:rsidRPr="00634394">
              <w:rPr>
                <w:rFonts w:cs="Calibri"/>
                <w:sz w:val="20"/>
                <w:szCs w:val="20"/>
                <w:lang w:eastAsia="pl-PL"/>
              </w:rPr>
              <w:t>37,7</w:t>
            </w:r>
          </w:p>
        </w:tc>
        <w:tc>
          <w:tcPr>
            <w:tcW w:w="671" w:type="pct"/>
            <w:tcBorders>
              <w:top w:val="nil"/>
              <w:left w:val="nil"/>
              <w:bottom w:val="double" w:sz="6" w:space="0" w:color="D9D9D9"/>
              <w:right w:val="double" w:sz="6" w:space="0" w:color="D9D9D9"/>
            </w:tcBorders>
            <w:noWrap/>
            <w:vAlign w:val="center"/>
          </w:tcPr>
          <w:p w:rsidR="001E7C6E" w:rsidRPr="00634394" w:rsidRDefault="001E7C6E" w:rsidP="00634394">
            <w:pPr>
              <w:spacing w:before="20" w:after="20" w:line="240" w:lineRule="auto"/>
              <w:jc w:val="center"/>
              <w:rPr>
                <w:rFonts w:cs="Calibri"/>
                <w:sz w:val="20"/>
                <w:szCs w:val="20"/>
                <w:lang w:eastAsia="pl-PL"/>
              </w:rPr>
            </w:pPr>
            <w:r w:rsidRPr="00634394">
              <w:rPr>
                <w:rFonts w:cs="Calibri"/>
                <w:sz w:val="20"/>
                <w:szCs w:val="20"/>
                <w:lang w:eastAsia="pl-PL"/>
              </w:rPr>
              <w:t>35,8</w:t>
            </w:r>
          </w:p>
        </w:tc>
      </w:tr>
    </w:tbl>
    <w:p w:rsidR="001E7C6E" w:rsidRPr="00297363" w:rsidRDefault="001E7C6E" w:rsidP="00297363">
      <w:pPr>
        <w:tabs>
          <w:tab w:val="left" w:pos="984"/>
        </w:tabs>
        <w:spacing w:before="120" w:after="120"/>
        <w:jc w:val="center"/>
        <w:rPr>
          <w:rFonts w:cs="Calibri"/>
          <w:i/>
          <w:iCs/>
          <w:sz w:val="20"/>
          <w:szCs w:val="20"/>
        </w:rPr>
      </w:pPr>
      <w:r w:rsidRPr="00634394">
        <w:rPr>
          <w:rFonts w:cs="Calibri"/>
          <w:i/>
          <w:iCs/>
          <w:sz w:val="20"/>
          <w:szCs w:val="20"/>
        </w:rPr>
        <w:t>Źródło: Opracowanie własne na podstawie danych GUS</w:t>
      </w:r>
    </w:p>
    <w:p w:rsidR="001E7C6E" w:rsidRPr="00AA7939" w:rsidRDefault="001E7C6E" w:rsidP="00AA7939">
      <w:pPr>
        <w:keepNext/>
        <w:keepLines/>
        <w:numPr>
          <w:ilvl w:val="1"/>
          <w:numId w:val="3"/>
        </w:numPr>
        <w:spacing w:before="40" w:after="0"/>
        <w:outlineLvl w:val="1"/>
        <w:rPr>
          <w:rFonts w:cs="Calibri"/>
          <w:b/>
          <w:bCs/>
          <w:smallCaps/>
          <w:color w:val="2F5496"/>
          <w:sz w:val="26"/>
          <w:szCs w:val="26"/>
        </w:rPr>
      </w:pPr>
      <w:r w:rsidRPr="00AA7939">
        <w:rPr>
          <w:rFonts w:cs="Calibri"/>
          <w:b/>
          <w:bCs/>
          <w:color w:val="2F5496"/>
          <w:sz w:val="26"/>
          <w:szCs w:val="26"/>
        </w:rPr>
        <w:t xml:space="preserve"> </w:t>
      </w:r>
      <w:bookmarkStart w:id="78" w:name="_Toc94596265"/>
      <w:r w:rsidRPr="00AA7939">
        <w:rPr>
          <w:rFonts w:cs="Calibri"/>
          <w:b/>
          <w:bCs/>
          <w:smallCaps/>
          <w:color w:val="2F5496"/>
          <w:sz w:val="26"/>
          <w:szCs w:val="26"/>
        </w:rPr>
        <w:t>Powietrze atmosferyczne</w:t>
      </w:r>
      <w:bookmarkEnd w:id="78"/>
    </w:p>
    <w:p w:rsidR="001E7C6E" w:rsidRPr="00AA7939" w:rsidRDefault="001E7C6E" w:rsidP="00AA7939">
      <w:pPr>
        <w:spacing w:before="120" w:line="276" w:lineRule="auto"/>
        <w:jc w:val="both"/>
        <w:rPr>
          <w:rFonts w:cs="Calibri"/>
        </w:rPr>
      </w:pPr>
      <w:r w:rsidRPr="00AA7939">
        <w:rPr>
          <w:rFonts w:cs="Calibri"/>
        </w:rPr>
        <w:t>Ocena jakości powietrza na terenie Powiatu buskiego została dokonana na podstawie informacji Głównego Inspektoratu Ochrony Środowiska Departamentu Monitoringu Środowiska Regionalnego Wydziału Monitoringu Środowiska w Kielcach (Raport za 2020 r.).</w:t>
      </w:r>
    </w:p>
    <w:p w:rsidR="001E7C6E" w:rsidRPr="00AA7939" w:rsidRDefault="001E7C6E" w:rsidP="00AA7939">
      <w:pPr>
        <w:spacing w:before="120" w:line="276" w:lineRule="auto"/>
        <w:jc w:val="both"/>
        <w:rPr>
          <w:rFonts w:cs="Calibri"/>
        </w:rPr>
      </w:pPr>
      <w:r w:rsidRPr="00AA7939">
        <w:rPr>
          <w:rFonts w:cs="Calibri"/>
        </w:rPr>
        <w:t>Na potrzeby monitoringu środowiska województwo świętokrzyskie zostało podzielone na 2 strefy, tj.</w:t>
      </w:r>
      <w:r>
        <w:rPr>
          <w:rFonts w:cs="Calibri"/>
        </w:rPr>
        <w:t> </w:t>
      </w:r>
      <w:r w:rsidRPr="00AA7939">
        <w:rPr>
          <w:rFonts w:cs="Calibri"/>
        </w:rPr>
        <w:t>miasto Kielce (PL2601) oraz strefę świętokrzyską (PL2602), do której zalicza się również Powiat buski. W strefie świętokrzyskiej wyniki pomiarów do oceny jakości powietrza zostały wzięte m.in. ze stacji pomiarowych na terenie Powiatu buskiego zlokalizowanych w Gminie Busko – Zdrój oraz Gminie Solec – Zdrój.</w:t>
      </w:r>
    </w:p>
    <w:p w:rsidR="001E7C6E" w:rsidRPr="00AA7939" w:rsidRDefault="001E7C6E" w:rsidP="00AA7939">
      <w:pPr>
        <w:spacing w:before="120" w:line="276" w:lineRule="auto"/>
        <w:jc w:val="both"/>
        <w:rPr>
          <w:rFonts w:cs="Calibri"/>
        </w:rPr>
      </w:pPr>
      <w:r w:rsidRPr="00AA7939">
        <w:rPr>
          <w:rFonts w:cs="Calibri"/>
        </w:rPr>
        <w:t xml:space="preserve">Według wyników klasyfikacji stref w województwie świętokrzyskim ze względu na ochronę zdrowia ludzi dla analizowanej strefy w 2018 r. odnotowano przekroczenia pyłu PM 10 oraz B(a)P, jednakże jest to sytuacja podobna jak w latach poprzednich. Przekroczenia pyłu PM 10 były obserwowane szczególnie na terenie miast, w tym w mieście Busko – Zdrój. </w:t>
      </w:r>
    </w:p>
    <w:p w:rsidR="001E7C6E" w:rsidRPr="00AA7939" w:rsidRDefault="001E7C6E" w:rsidP="00AA7939">
      <w:pPr>
        <w:spacing w:before="120" w:line="276" w:lineRule="auto"/>
        <w:jc w:val="both"/>
        <w:rPr>
          <w:rFonts w:cs="Calibri"/>
        </w:rPr>
      </w:pPr>
      <w:r w:rsidRPr="00AA7939">
        <w:rPr>
          <w:rFonts w:cs="Calibri"/>
        </w:rPr>
        <w:t>W tabeli zaprezentowano szczegółowe wyniki pomiarów dla poszczególnych zanieczyszczeń.</w:t>
      </w:r>
      <w:bookmarkStart w:id="79" w:name="_Toc81303508"/>
      <w:bookmarkStart w:id="80" w:name="_Toc83553452"/>
    </w:p>
    <w:p w:rsidR="001E7C6E" w:rsidRPr="00AA7939" w:rsidRDefault="001E7C6E" w:rsidP="00AA7939">
      <w:pPr>
        <w:spacing w:before="120" w:line="240" w:lineRule="auto"/>
        <w:jc w:val="center"/>
        <w:rPr>
          <w:rFonts w:cs="Calibri"/>
          <w:b/>
          <w:bCs/>
          <w:color w:val="2F5496"/>
          <w:sz w:val="20"/>
          <w:szCs w:val="20"/>
          <w:lang w:eastAsia="pl-PL"/>
        </w:rPr>
      </w:pPr>
      <w:bookmarkStart w:id="81" w:name="_Toc94534586"/>
      <w:r w:rsidRPr="00AA7939">
        <w:rPr>
          <w:rFonts w:cs="Calibri"/>
          <w:b/>
          <w:bCs/>
          <w:color w:val="2F5496"/>
          <w:sz w:val="20"/>
          <w:szCs w:val="20"/>
          <w:lang w:eastAsia="pl-PL"/>
        </w:rPr>
        <w:t xml:space="preserve">Tabela </w:t>
      </w:r>
      <w:r w:rsidRPr="00AA7939">
        <w:rPr>
          <w:rFonts w:cs="Calibri"/>
          <w:b/>
          <w:bCs/>
          <w:color w:val="2F5496"/>
          <w:sz w:val="20"/>
          <w:szCs w:val="20"/>
          <w:lang w:eastAsia="pl-PL"/>
        </w:rPr>
        <w:fldChar w:fldCharType="begin"/>
      </w:r>
      <w:r w:rsidRPr="00AA7939">
        <w:rPr>
          <w:rFonts w:cs="Calibri"/>
          <w:b/>
          <w:bCs/>
          <w:color w:val="2F5496"/>
          <w:sz w:val="20"/>
          <w:szCs w:val="20"/>
          <w:lang w:eastAsia="pl-PL"/>
        </w:rPr>
        <w:instrText xml:space="preserve"> SEQ Tabela \* ARABIC </w:instrText>
      </w:r>
      <w:r w:rsidRPr="00AA7939">
        <w:rPr>
          <w:rFonts w:cs="Calibri"/>
          <w:b/>
          <w:bCs/>
          <w:color w:val="2F5496"/>
          <w:sz w:val="20"/>
          <w:szCs w:val="20"/>
          <w:lang w:eastAsia="pl-PL"/>
        </w:rPr>
        <w:fldChar w:fldCharType="separate"/>
      </w:r>
      <w:r>
        <w:rPr>
          <w:rFonts w:cs="Calibri"/>
          <w:b/>
          <w:bCs/>
          <w:noProof/>
          <w:color w:val="2F5496"/>
          <w:sz w:val="20"/>
          <w:szCs w:val="20"/>
          <w:lang w:eastAsia="pl-PL"/>
        </w:rPr>
        <w:t>16</w:t>
      </w:r>
      <w:r w:rsidRPr="00AA7939">
        <w:rPr>
          <w:rFonts w:cs="Calibri"/>
          <w:b/>
          <w:bCs/>
          <w:color w:val="2F5496"/>
          <w:sz w:val="20"/>
          <w:szCs w:val="20"/>
          <w:lang w:eastAsia="pl-PL"/>
        </w:rPr>
        <w:fldChar w:fldCharType="end"/>
      </w:r>
      <w:r w:rsidRPr="00AA7939">
        <w:rPr>
          <w:rFonts w:cs="Calibri"/>
          <w:b/>
          <w:bCs/>
          <w:color w:val="2F5496"/>
          <w:sz w:val="20"/>
          <w:szCs w:val="20"/>
          <w:lang w:eastAsia="pl-PL"/>
        </w:rPr>
        <w:t xml:space="preserve">. Klasy stref dla poszczególnych zanieczyszczeń, uzyskane w ocenie za 2018 rok dokonanej </w:t>
      </w:r>
      <w:r w:rsidRPr="00AA7939">
        <w:rPr>
          <w:rFonts w:cs="Calibri"/>
          <w:b/>
          <w:bCs/>
          <w:color w:val="2F5496"/>
          <w:sz w:val="20"/>
          <w:szCs w:val="20"/>
          <w:lang w:eastAsia="pl-PL"/>
        </w:rPr>
        <w:br/>
        <w:t>z uwzględnieniem kryteriów ustanowionych w celu ochrony zdrowia</w:t>
      </w:r>
      <w:bookmarkEnd w:id="79"/>
      <w:bookmarkEnd w:id="80"/>
      <w:bookmarkEnd w:id="81"/>
    </w:p>
    <w:p w:rsidR="001E7C6E" w:rsidRPr="00AA7939" w:rsidRDefault="001E7C6E" w:rsidP="00AA7939">
      <w:pPr>
        <w:rPr>
          <w:rFonts w:cs="Calibri"/>
          <w:b/>
          <w:bCs/>
        </w:rPr>
      </w:pPr>
      <w:r w:rsidRPr="00E15EB1">
        <w:rPr>
          <w:rFonts w:cs="Calibri"/>
          <w:noProof/>
          <w:lang w:eastAsia="pl-PL"/>
        </w:rPr>
        <w:pict>
          <v:shape id="Obraz 5" o:spid="_x0000_i1037" type="#_x0000_t75" style="width:427.8pt;height:126.6pt;visibility:visible">
            <v:imagedata r:id="rId31" o:title="" croptop="2570f" cropbottom="2214f" cropleft="1559f" cropright="1386f"/>
          </v:shape>
        </w:pict>
      </w:r>
    </w:p>
    <w:p w:rsidR="001E7C6E" w:rsidRPr="00AA7939" w:rsidRDefault="001E7C6E" w:rsidP="00AA7939">
      <w:pPr>
        <w:spacing w:before="120" w:after="120"/>
        <w:jc w:val="center"/>
        <w:rPr>
          <w:rFonts w:cs="Calibri"/>
          <w:i/>
          <w:iCs/>
          <w:sz w:val="20"/>
          <w:szCs w:val="20"/>
        </w:rPr>
      </w:pPr>
      <w:r w:rsidRPr="00AA7939">
        <w:rPr>
          <w:rFonts w:cs="Calibri"/>
          <w:i/>
          <w:iCs/>
          <w:sz w:val="20"/>
          <w:szCs w:val="20"/>
        </w:rPr>
        <w:t>Źródło: „Stan środowiska w województwie świętokrzyskim. Raport 2020”</w:t>
      </w:r>
    </w:p>
    <w:p w:rsidR="001E7C6E" w:rsidRPr="00AA7939" w:rsidRDefault="001E7C6E" w:rsidP="00AA7939">
      <w:pPr>
        <w:spacing w:before="120" w:line="276" w:lineRule="auto"/>
        <w:jc w:val="both"/>
        <w:rPr>
          <w:rFonts w:cs="Calibri"/>
        </w:rPr>
      </w:pPr>
      <w:r w:rsidRPr="00AA7939">
        <w:rPr>
          <w:rFonts w:cs="Calibri"/>
        </w:rPr>
        <w:t>W odniesieniu do klasyfikacji strefy świętokrzyskiej za 2018 r. nie odnotowano przekroczenia stężeń zanieczyszczeń, zidentyfikowano jednakże przekroczenie celu długoterminowego dla O</w:t>
      </w:r>
      <w:r w:rsidRPr="00AA7939">
        <w:rPr>
          <w:rFonts w:cs="Calibri"/>
          <w:vertAlign w:val="subscript"/>
        </w:rPr>
        <w:t>3</w:t>
      </w:r>
      <w:r w:rsidRPr="00AA7939">
        <w:rPr>
          <w:rFonts w:cs="Calibri"/>
        </w:rPr>
        <w:t xml:space="preserve">. </w:t>
      </w:r>
    </w:p>
    <w:p w:rsidR="001E7C6E" w:rsidRPr="00AA7939" w:rsidRDefault="001E7C6E" w:rsidP="00AA7939">
      <w:pPr>
        <w:spacing w:before="120" w:line="240" w:lineRule="auto"/>
        <w:jc w:val="center"/>
        <w:rPr>
          <w:rFonts w:cs="Calibri"/>
          <w:b/>
          <w:bCs/>
          <w:color w:val="2F5496"/>
          <w:sz w:val="20"/>
          <w:szCs w:val="20"/>
          <w:lang w:eastAsia="pl-PL"/>
        </w:rPr>
      </w:pPr>
      <w:bookmarkStart w:id="82" w:name="_Toc81303509"/>
      <w:bookmarkStart w:id="83" w:name="_Toc83553453"/>
      <w:bookmarkStart w:id="84" w:name="_Toc94534587"/>
      <w:r w:rsidRPr="00AA7939">
        <w:rPr>
          <w:rFonts w:cs="Calibri"/>
          <w:b/>
          <w:bCs/>
          <w:color w:val="2F5496"/>
          <w:sz w:val="20"/>
          <w:szCs w:val="20"/>
          <w:lang w:eastAsia="pl-PL"/>
        </w:rPr>
        <w:t xml:space="preserve">Tabela </w:t>
      </w:r>
      <w:r w:rsidRPr="00AA7939">
        <w:rPr>
          <w:rFonts w:cs="Calibri"/>
          <w:b/>
          <w:bCs/>
          <w:color w:val="2F5496"/>
          <w:sz w:val="20"/>
          <w:szCs w:val="20"/>
          <w:lang w:eastAsia="pl-PL"/>
        </w:rPr>
        <w:fldChar w:fldCharType="begin"/>
      </w:r>
      <w:r w:rsidRPr="00AA7939">
        <w:rPr>
          <w:rFonts w:cs="Calibri"/>
          <w:b/>
          <w:bCs/>
          <w:color w:val="2F5496"/>
          <w:sz w:val="20"/>
          <w:szCs w:val="20"/>
          <w:lang w:eastAsia="pl-PL"/>
        </w:rPr>
        <w:instrText xml:space="preserve"> SEQ Tabela \* ARABIC </w:instrText>
      </w:r>
      <w:r w:rsidRPr="00AA7939">
        <w:rPr>
          <w:rFonts w:cs="Calibri"/>
          <w:b/>
          <w:bCs/>
          <w:color w:val="2F5496"/>
          <w:sz w:val="20"/>
          <w:szCs w:val="20"/>
          <w:lang w:eastAsia="pl-PL"/>
        </w:rPr>
        <w:fldChar w:fldCharType="separate"/>
      </w:r>
      <w:r>
        <w:rPr>
          <w:rFonts w:cs="Calibri"/>
          <w:b/>
          <w:bCs/>
          <w:noProof/>
          <w:color w:val="2F5496"/>
          <w:sz w:val="20"/>
          <w:szCs w:val="20"/>
          <w:lang w:eastAsia="pl-PL"/>
        </w:rPr>
        <w:t>17</w:t>
      </w:r>
      <w:r w:rsidRPr="00AA7939">
        <w:rPr>
          <w:rFonts w:cs="Calibri"/>
          <w:b/>
          <w:bCs/>
          <w:color w:val="2F5496"/>
          <w:sz w:val="20"/>
          <w:szCs w:val="20"/>
          <w:lang w:eastAsia="pl-PL"/>
        </w:rPr>
        <w:fldChar w:fldCharType="end"/>
      </w:r>
      <w:r w:rsidRPr="00AA7939">
        <w:rPr>
          <w:rFonts w:cs="Calibri"/>
          <w:b/>
          <w:bCs/>
          <w:color w:val="2F5496"/>
          <w:sz w:val="20"/>
          <w:szCs w:val="20"/>
          <w:lang w:eastAsia="pl-PL"/>
        </w:rPr>
        <w:t xml:space="preserve">. Klasy stref dla poszczególnych zanieczyszczeń, uzyskane w ocenie za 2018 rok dokonanej </w:t>
      </w:r>
      <w:r w:rsidRPr="00AA7939">
        <w:rPr>
          <w:rFonts w:cs="Calibri"/>
          <w:b/>
          <w:bCs/>
          <w:color w:val="2F5496"/>
          <w:sz w:val="20"/>
          <w:szCs w:val="20"/>
          <w:lang w:eastAsia="pl-PL"/>
        </w:rPr>
        <w:br/>
        <w:t>z uwzględnieniem kryteriów ustanowionych w celu ochrony roślin</w:t>
      </w:r>
      <w:bookmarkEnd w:id="82"/>
      <w:bookmarkEnd w:id="83"/>
      <w:bookmarkEnd w:id="84"/>
    </w:p>
    <w:p w:rsidR="001E7C6E" w:rsidRPr="00AA7939" w:rsidRDefault="001E7C6E" w:rsidP="00AA7939">
      <w:pPr>
        <w:rPr>
          <w:rFonts w:cs="Calibri"/>
          <w:b/>
          <w:bCs/>
        </w:rPr>
      </w:pPr>
      <w:r w:rsidRPr="00E15EB1">
        <w:rPr>
          <w:rFonts w:cs="Calibri"/>
          <w:noProof/>
          <w:lang w:eastAsia="pl-PL"/>
        </w:rPr>
        <w:pict>
          <v:shape id="Obraz 4" o:spid="_x0000_i1038" type="#_x0000_t75" style="width:434.4pt;height:107.4pt;visibility:visible">
            <v:imagedata r:id="rId32" o:title="" croptop="4357f" cropbottom="2339f" cropleft="1588f" cropright="879f"/>
          </v:shape>
        </w:pict>
      </w:r>
    </w:p>
    <w:p w:rsidR="001E7C6E" w:rsidRPr="00AA7939" w:rsidRDefault="001E7C6E" w:rsidP="00AA7939">
      <w:pPr>
        <w:spacing w:before="120" w:after="120"/>
        <w:jc w:val="center"/>
        <w:rPr>
          <w:rFonts w:cs="Calibri"/>
          <w:b/>
          <w:bCs/>
        </w:rPr>
      </w:pPr>
      <w:r w:rsidRPr="00AA7939">
        <w:rPr>
          <w:rFonts w:cs="Calibri"/>
          <w:i/>
          <w:iCs/>
          <w:sz w:val="20"/>
          <w:szCs w:val="20"/>
        </w:rPr>
        <w:t>Źródło: „Stan środowiska w województwie świętokrzyskim. Raport 2020”</w:t>
      </w:r>
    </w:p>
    <w:p w:rsidR="001E7C6E" w:rsidRPr="00AA7939" w:rsidRDefault="001E7C6E" w:rsidP="00AA7939">
      <w:pPr>
        <w:spacing w:before="120" w:line="276" w:lineRule="auto"/>
        <w:jc w:val="both"/>
        <w:rPr>
          <w:rFonts w:cs="Calibri"/>
        </w:rPr>
      </w:pPr>
      <w:r w:rsidRPr="00AA7939">
        <w:rPr>
          <w:rFonts w:cs="Calibri"/>
        </w:rPr>
        <w:t xml:space="preserve">Na obszarze Powiatu buskiego nie funkcjonują duże zakłady przemysłowe, stąd źródłami zanieczyszczeń do atmosfery są rozproszone źródła emisji z sektora komunalno – bytowego, a także zanieczyszczenia komunikacyjne związane z ruchem pojazdów na drogach. </w:t>
      </w:r>
    </w:p>
    <w:p w:rsidR="001E7C6E" w:rsidRPr="00AA7939" w:rsidRDefault="001E7C6E" w:rsidP="00AA7939">
      <w:pPr>
        <w:spacing w:before="120" w:line="276" w:lineRule="auto"/>
        <w:jc w:val="both"/>
        <w:rPr>
          <w:rFonts w:cs="Calibri"/>
        </w:rPr>
      </w:pPr>
      <w:r w:rsidRPr="00AA7939">
        <w:rPr>
          <w:rFonts w:cs="Calibri"/>
        </w:rPr>
        <w:t xml:space="preserve">W związku z przekroczeniami norm w zakresie wybranych zanieczyszczeń w strefie świętokrzyskiej – przekroczenia poziomów dopuszczalnych pyłu zawieszonego PM10 i PM2,5 fazy II oraz poziomu docelowego benzo(a)pirenu, został opracowany program ochrony powietrza. Tego typu działania </w:t>
      </w:r>
      <w:r w:rsidRPr="00AA7939">
        <w:rPr>
          <w:rFonts w:cs="Calibri"/>
        </w:rPr>
        <w:br/>
        <w:t xml:space="preserve">są wynikiem obowiązków ustawowych, ale mają na celu systematyczną poprawę jakości powietrza </w:t>
      </w:r>
      <w:r w:rsidRPr="00AA7939">
        <w:rPr>
          <w:rFonts w:cs="Calibri"/>
        </w:rPr>
        <w:br/>
        <w:t>na terenie województwa, a tym samym również Powiatu buskiego.</w:t>
      </w:r>
    </w:p>
    <w:p w:rsidR="001E7C6E" w:rsidRPr="00AA7939" w:rsidRDefault="001E7C6E" w:rsidP="00AA7939">
      <w:pPr>
        <w:spacing w:before="120" w:after="0" w:line="276" w:lineRule="auto"/>
        <w:jc w:val="both"/>
        <w:rPr>
          <w:rFonts w:cs="Calibri"/>
        </w:rPr>
      </w:pPr>
      <w:r w:rsidRPr="00AA7939">
        <w:rPr>
          <w:rFonts w:cs="Calibri"/>
        </w:rPr>
        <w:t xml:space="preserve">Poza powyższym dokumentem strategicznym w ujęciu regionalnym, ponadlokalnym i lokalnym </w:t>
      </w:r>
      <w:r w:rsidRPr="00AA7939">
        <w:rPr>
          <w:rFonts w:cs="Calibri"/>
        </w:rPr>
        <w:br/>
        <w:t>są podejmowane również inne działania, zarówno m.in. „uchwała antysmogowa” oraz programy ograniczania niskiej emisji oraz programy gospodarki niskoemisyjnej. Gminy należące do Powiatu buskiego realizują działania na rzecz ograniczania niskiej emisji m.in. poprzez:</w:t>
      </w:r>
    </w:p>
    <w:p w:rsidR="001E7C6E" w:rsidRPr="00AA7939" w:rsidRDefault="001E7C6E" w:rsidP="00AA7939">
      <w:pPr>
        <w:numPr>
          <w:ilvl w:val="0"/>
          <w:numId w:val="26"/>
        </w:numPr>
        <w:spacing w:before="60" w:after="60" w:line="276" w:lineRule="auto"/>
        <w:contextualSpacing/>
        <w:jc w:val="both"/>
        <w:rPr>
          <w:rFonts w:cs="Calibri"/>
        </w:rPr>
      </w:pPr>
      <w:r w:rsidRPr="00AA7939">
        <w:rPr>
          <w:rFonts w:cs="Calibri"/>
        </w:rPr>
        <w:t>opracowanie i uchwalanie dokumentów strategicznych umożliwiających realizowanie inwestycji prośrodowiskowych, w tym również związanych z OZE i termomodernizacją obiektów,</w:t>
      </w:r>
    </w:p>
    <w:p w:rsidR="001E7C6E" w:rsidRPr="00AA7939" w:rsidRDefault="001E7C6E" w:rsidP="00AA7939">
      <w:pPr>
        <w:numPr>
          <w:ilvl w:val="0"/>
          <w:numId w:val="26"/>
        </w:numPr>
        <w:spacing w:before="60" w:after="60" w:line="276" w:lineRule="auto"/>
        <w:contextualSpacing/>
        <w:jc w:val="both"/>
        <w:rPr>
          <w:rFonts w:cs="Calibri"/>
        </w:rPr>
      </w:pPr>
      <w:r w:rsidRPr="00AA7939">
        <w:rPr>
          <w:rFonts w:cs="Calibri"/>
        </w:rPr>
        <w:t>działania edukacyjne m.in. w zakresie ograniczania i przeciwdziałania niskiej emisji i innych zjawisk negatywnie wpływających na środowisko, w tym jakość powietrza,</w:t>
      </w:r>
    </w:p>
    <w:p w:rsidR="001E7C6E" w:rsidRDefault="001E7C6E" w:rsidP="00AA7939">
      <w:pPr>
        <w:numPr>
          <w:ilvl w:val="0"/>
          <w:numId w:val="26"/>
        </w:numPr>
        <w:spacing w:before="60" w:after="60" w:line="276" w:lineRule="auto"/>
        <w:contextualSpacing/>
        <w:jc w:val="both"/>
        <w:rPr>
          <w:rFonts w:cs="Calibri"/>
        </w:rPr>
      </w:pPr>
      <w:r w:rsidRPr="00AA7939">
        <w:rPr>
          <w:rFonts w:cs="Calibri"/>
        </w:rPr>
        <w:t>inne.</w:t>
      </w:r>
      <w:bookmarkStart w:id="85" w:name="_Toc77167984"/>
      <w:bookmarkStart w:id="86" w:name="_Toc77168108"/>
      <w:bookmarkStart w:id="87" w:name="_Toc77167985"/>
      <w:bookmarkStart w:id="88" w:name="_Toc77168109"/>
      <w:bookmarkStart w:id="89" w:name="_Toc77167986"/>
      <w:bookmarkStart w:id="90" w:name="_Toc77168110"/>
      <w:bookmarkStart w:id="91" w:name="_Toc77167987"/>
      <w:bookmarkStart w:id="92" w:name="_Toc77168111"/>
      <w:bookmarkStart w:id="93" w:name="_Toc77167988"/>
      <w:bookmarkStart w:id="94" w:name="_Toc77168112"/>
      <w:bookmarkStart w:id="95" w:name="_Toc77167989"/>
      <w:bookmarkStart w:id="96" w:name="_Toc77168113"/>
      <w:bookmarkEnd w:id="85"/>
      <w:bookmarkEnd w:id="86"/>
      <w:bookmarkEnd w:id="87"/>
      <w:bookmarkEnd w:id="88"/>
      <w:bookmarkEnd w:id="89"/>
      <w:bookmarkEnd w:id="90"/>
      <w:bookmarkEnd w:id="91"/>
      <w:bookmarkEnd w:id="92"/>
      <w:bookmarkEnd w:id="93"/>
      <w:bookmarkEnd w:id="94"/>
      <w:bookmarkEnd w:id="95"/>
      <w:bookmarkEnd w:id="96"/>
    </w:p>
    <w:p w:rsidR="001E7C6E" w:rsidRPr="00AA7939" w:rsidRDefault="001E7C6E" w:rsidP="0028377D">
      <w:pPr>
        <w:spacing w:before="60" w:after="60" w:line="276" w:lineRule="auto"/>
        <w:ind w:left="720"/>
        <w:contextualSpacing/>
        <w:jc w:val="both"/>
        <w:rPr>
          <w:rFonts w:cs="Calibri"/>
        </w:rPr>
      </w:pPr>
    </w:p>
    <w:p w:rsidR="001E7C6E" w:rsidRPr="009656AC" w:rsidRDefault="001E7C6E" w:rsidP="00AA7939">
      <w:pPr>
        <w:keepNext/>
        <w:keepLines/>
        <w:numPr>
          <w:ilvl w:val="1"/>
          <w:numId w:val="3"/>
        </w:numPr>
        <w:spacing w:before="40" w:after="0"/>
        <w:outlineLvl w:val="1"/>
        <w:rPr>
          <w:rFonts w:cs="Calibri"/>
          <w:b/>
          <w:bCs/>
          <w:smallCaps/>
          <w:color w:val="2F5496"/>
          <w:sz w:val="26"/>
          <w:szCs w:val="26"/>
        </w:rPr>
      </w:pPr>
      <w:r w:rsidRPr="00AA7939">
        <w:rPr>
          <w:rFonts w:cs="Calibri"/>
          <w:b/>
          <w:bCs/>
          <w:color w:val="2F5496"/>
          <w:sz w:val="26"/>
          <w:szCs w:val="26"/>
        </w:rPr>
        <w:t xml:space="preserve"> </w:t>
      </w:r>
      <w:bookmarkStart w:id="97" w:name="_Toc94596266"/>
      <w:r w:rsidRPr="009656AC">
        <w:rPr>
          <w:rFonts w:cs="Calibri"/>
          <w:b/>
          <w:bCs/>
          <w:smallCaps/>
          <w:color w:val="2F5496"/>
          <w:sz w:val="26"/>
          <w:szCs w:val="26"/>
        </w:rPr>
        <w:t>Hałas</w:t>
      </w:r>
      <w:bookmarkEnd w:id="97"/>
    </w:p>
    <w:p w:rsidR="001E7C6E" w:rsidRPr="00AA7939" w:rsidRDefault="001E7C6E" w:rsidP="00F93F52">
      <w:pPr>
        <w:spacing w:before="240" w:line="276" w:lineRule="auto"/>
        <w:jc w:val="both"/>
      </w:pPr>
      <w:r w:rsidRPr="00F0312D">
        <w:t>Hałas w środowisku to wszelkiego rodzaju niepożądane, nieprzyjemne i uciążliwe dźwięki w danym miejscu i czasie o częstotliwościach w zakresie 16-16000 Hz.</w:t>
      </w:r>
      <w:r>
        <w:t xml:space="preserve"> Zanieczyszczenie środowiska hałasem stanowi bardzo istotny problem zarówno w ujęciu społecznym, jak i ekologicznym. Hałas występuje głównie w większych ośrodkach miejskich, wzdłuż tras komunikacyjnych, jak również w otoczeniu obiektów przemysłowych i usługowych. </w:t>
      </w:r>
    </w:p>
    <w:p w:rsidR="001E7C6E" w:rsidRPr="00F93F52" w:rsidRDefault="001E7C6E" w:rsidP="00F93F52">
      <w:pPr>
        <w:spacing w:line="276" w:lineRule="auto"/>
        <w:jc w:val="both"/>
      </w:pPr>
      <w:r w:rsidRPr="00F93F52">
        <w:t>Hałas komunikacyjny - wraz ze wzrostem natężenia ruchu obserwuje się coroczny przyrost</w:t>
      </w:r>
      <w:r>
        <w:t xml:space="preserve"> </w:t>
      </w:r>
      <w:r w:rsidRPr="00F93F52">
        <w:t>poziomów hałasu komunikacyjnego. W celu ograniczenia uciążliwości wynikających</w:t>
      </w:r>
      <w:r>
        <w:t xml:space="preserve"> </w:t>
      </w:r>
      <w:r w:rsidRPr="00F93F52">
        <w:t>z nadmiernego hałasu komunikacyjnego należy dążyć min., utrzymania dobrej nawierzchni dróg</w:t>
      </w:r>
      <w:r>
        <w:t xml:space="preserve"> </w:t>
      </w:r>
      <w:r w:rsidRPr="00F93F52">
        <w:t xml:space="preserve">i ulic, dobrej organizacji ruchu itp. Źródła hałasu komunikacyjnego na terenie </w:t>
      </w:r>
      <w:r>
        <w:t>P</w:t>
      </w:r>
      <w:r w:rsidRPr="00F93F52">
        <w:t>owiatu buskiego</w:t>
      </w:r>
      <w:r>
        <w:t xml:space="preserve"> </w:t>
      </w:r>
      <w:r w:rsidRPr="00F93F52">
        <w:t>są związane przede wszystkim z eksploatacją systemu dróg kołowych.</w:t>
      </w:r>
      <w:r w:rsidRPr="00F93F52">
        <w:rPr>
          <w:rFonts w:cs="Calibri"/>
        </w:rPr>
        <w:t xml:space="preserve"> </w:t>
      </w:r>
      <w:r w:rsidRPr="00F93F52">
        <w:t xml:space="preserve">Sieć dróg na terenie Powiatu buskiego tworzą drogi gminne, drogi powiatowe, drogi wojewódzkie oraz drogi krajowe. Drogi na terenie Powiatu mają zróżnicowaną nawierzchnię, jednakże dominują drogi o nawierzchni twardej i twardej ulepszonej. </w:t>
      </w:r>
    </w:p>
    <w:p w:rsidR="001E7C6E" w:rsidRDefault="001E7C6E" w:rsidP="00E335BA">
      <w:r w:rsidRPr="00F93F52">
        <w:t>Na poniższej mapie przedstawiono sieć dróg na terenie Powiatu buskiego.</w:t>
      </w:r>
      <w:bookmarkStart w:id="98" w:name="_Toc77341038"/>
      <w:bookmarkStart w:id="99" w:name="_Toc83553443"/>
    </w:p>
    <w:p w:rsidR="001E7C6E" w:rsidRDefault="001E7C6E" w:rsidP="00E335BA"/>
    <w:p w:rsidR="001E7C6E" w:rsidRDefault="001E7C6E" w:rsidP="00E335BA"/>
    <w:p w:rsidR="001E7C6E" w:rsidRDefault="001E7C6E" w:rsidP="00E335BA"/>
    <w:p w:rsidR="001E7C6E" w:rsidRDefault="001E7C6E" w:rsidP="00E335BA"/>
    <w:p w:rsidR="001E7C6E" w:rsidRDefault="001E7C6E" w:rsidP="00E335BA"/>
    <w:p w:rsidR="001E7C6E" w:rsidRDefault="001E7C6E" w:rsidP="00E335BA"/>
    <w:p w:rsidR="001E7C6E" w:rsidRDefault="001E7C6E" w:rsidP="00E335BA"/>
    <w:p w:rsidR="001E7C6E" w:rsidRDefault="001E7C6E" w:rsidP="00E335BA"/>
    <w:p w:rsidR="001E7C6E" w:rsidRDefault="001E7C6E" w:rsidP="00E335BA"/>
    <w:p w:rsidR="001E7C6E" w:rsidRDefault="001E7C6E" w:rsidP="00E335BA"/>
    <w:p w:rsidR="001E7C6E" w:rsidRDefault="001E7C6E" w:rsidP="00E335BA"/>
    <w:p w:rsidR="001E7C6E" w:rsidRDefault="001E7C6E" w:rsidP="00E335BA"/>
    <w:p w:rsidR="001E7C6E" w:rsidRDefault="001E7C6E" w:rsidP="00E335BA"/>
    <w:p w:rsidR="001E7C6E" w:rsidRDefault="001E7C6E" w:rsidP="00E335BA"/>
    <w:p w:rsidR="001E7C6E" w:rsidRPr="00E335BA" w:rsidRDefault="001E7C6E" w:rsidP="00E335BA"/>
    <w:p w:rsidR="001E7C6E" w:rsidRPr="00F93F52" w:rsidRDefault="001E7C6E" w:rsidP="00F93F52">
      <w:pPr>
        <w:jc w:val="center"/>
        <w:rPr>
          <w:b/>
          <w:bCs/>
          <w:iCs/>
          <w:color w:val="2F5496"/>
          <w:sz w:val="20"/>
          <w:szCs w:val="20"/>
        </w:rPr>
      </w:pPr>
      <w:bookmarkStart w:id="100" w:name="_Toc94534511"/>
      <w:r w:rsidRPr="00F93F52">
        <w:rPr>
          <w:b/>
          <w:bCs/>
          <w:color w:val="2F5496"/>
          <w:sz w:val="20"/>
          <w:szCs w:val="20"/>
        </w:rPr>
        <w:t xml:space="preserve">Mapa </w:t>
      </w:r>
      <w:r w:rsidRPr="00F93F52">
        <w:rPr>
          <w:b/>
          <w:bCs/>
          <w:color w:val="2F5496"/>
          <w:sz w:val="20"/>
          <w:szCs w:val="20"/>
        </w:rPr>
        <w:fldChar w:fldCharType="begin"/>
      </w:r>
      <w:r w:rsidRPr="00F93F52">
        <w:rPr>
          <w:b/>
          <w:bCs/>
          <w:color w:val="2F5496"/>
          <w:sz w:val="20"/>
          <w:szCs w:val="20"/>
        </w:rPr>
        <w:instrText xml:space="preserve"> SEQ Mapa \* ARABIC </w:instrText>
      </w:r>
      <w:r w:rsidRPr="00F93F52">
        <w:rPr>
          <w:b/>
          <w:bCs/>
          <w:color w:val="2F5496"/>
          <w:sz w:val="20"/>
          <w:szCs w:val="20"/>
        </w:rPr>
        <w:fldChar w:fldCharType="separate"/>
      </w:r>
      <w:r>
        <w:rPr>
          <w:b/>
          <w:bCs/>
          <w:noProof/>
          <w:color w:val="2F5496"/>
          <w:sz w:val="20"/>
          <w:szCs w:val="20"/>
        </w:rPr>
        <w:t>10</w:t>
      </w:r>
      <w:r w:rsidRPr="00F93F52">
        <w:rPr>
          <w:b/>
          <w:bCs/>
          <w:color w:val="2F5496"/>
          <w:sz w:val="20"/>
          <w:szCs w:val="20"/>
        </w:rPr>
        <w:fldChar w:fldCharType="end"/>
      </w:r>
      <w:r w:rsidRPr="00F93F52">
        <w:rPr>
          <w:b/>
          <w:bCs/>
          <w:color w:val="2F5496"/>
          <w:sz w:val="20"/>
          <w:szCs w:val="20"/>
        </w:rPr>
        <w:t>. Mapa sieci dróg publicznych Powiatu buskiego [stan na 01.01.2017 r.]</w:t>
      </w:r>
      <w:bookmarkEnd w:id="98"/>
      <w:bookmarkEnd w:id="99"/>
      <w:bookmarkEnd w:id="100"/>
    </w:p>
    <w:p w:rsidR="001E7C6E" w:rsidRDefault="001E7C6E" w:rsidP="00F93F52">
      <w:pPr>
        <w:jc w:val="center"/>
      </w:pPr>
      <w:r>
        <w:rPr>
          <w:noProof/>
          <w:lang w:eastAsia="pl-PL"/>
        </w:rPr>
        <w:pict>
          <v:shape id="Obraz 24" o:spid="_x0000_i1039" type="#_x0000_t75" style="width:437.4pt;height:486pt;visibility:visible">
            <v:imagedata r:id="rId33" o:title="" croptop="2983f" cropbottom="1092f"/>
          </v:shape>
        </w:pict>
      </w:r>
    </w:p>
    <w:p w:rsidR="001E7C6E" w:rsidRPr="0028377D" w:rsidRDefault="001E7C6E" w:rsidP="0028377D">
      <w:pPr>
        <w:tabs>
          <w:tab w:val="left" w:pos="984"/>
        </w:tabs>
        <w:spacing w:line="256" w:lineRule="auto"/>
        <w:jc w:val="center"/>
        <w:rPr>
          <w:rFonts w:cs="Calibri"/>
          <w:i/>
          <w:iCs/>
        </w:rPr>
      </w:pPr>
      <w:r w:rsidRPr="0028377D">
        <w:rPr>
          <w:rFonts w:cs="Calibri"/>
          <w:i/>
          <w:iCs/>
        </w:rPr>
        <w:t xml:space="preserve">Źródło: </w:t>
      </w:r>
      <w:r w:rsidRPr="003350C8">
        <w:rPr>
          <w:rFonts w:cs="Calibri"/>
          <w:i/>
          <w:iCs/>
        </w:rPr>
        <w:t>http://pzd.busko.com.pl/wp-content/uploads/2021/08/mapa.pdf</w:t>
      </w:r>
    </w:p>
    <w:p w:rsidR="001E7C6E" w:rsidRPr="00FD4522" w:rsidRDefault="001E7C6E" w:rsidP="00C0345E">
      <w:pPr>
        <w:spacing w:line="276" w:lineRule="auto"/>
        <w:jc w:val="both"/>
        <w:rPr>
          <w:b/>
          <w:bCs/>
          <w:i/>
          <w:iCs/>
        </w:rPr>
      </w:pPr>
      <w:r w:rsidRPr="00FD4522">
        <w:rPr>
          <w:b/>
          <w:bCs/>
          <w:i/>
          <w:iCs/>
        </w:rPr>
        <w:t>Badanie natężenia hałasu</w:t>
      </w:r>
    </w:p>
    <w:p w:rsidR="001E7C6E" w:rsidRDefault="001E7C6E" w:rsidP="00C0345E">
      <w:pPr>
        <w:spacing w:line="276" w:lineRule="auto"/>
        <w:jc w:val="both"/>
      </w:pPr>
      <w:r>
        <w:t>Dopuszczalne poziomy hałasu dla wskaźników długookresowych i krótkookresowych określa rozporządzenie Ministra Środowiska z dnia 14 czerwca 2007 roku w sprawie dopuszczalnych poziomów hałasu w środowisku (Dz.U. z 2014 r. poz. 112). Zgodnie z ustawą z dnia 27 kwietnia 2001 r. Prawo ochrony środowiska (tj. Dz.U. z 2021 r. poz. 1973, 2127, 2269  z późn. zm.) ocena systemu akustycznego środowiska  i obserwacja zmian wykonywana jest przez Główny Inspektorat Ochrony Środowiska w ramach Państwowego Monitoringu Środowiska.</w:t>
      </w:r>
    </w:p>
    <w:p w:rsidR="001E7C6E" w:rsidRDefault="001E7C6E" w:rsidP="00FD4522">
      <w:pPr>
        <w:spacing w:line="276" w:lineRule="auto"/>
        <w:jc w:val="both"/>
      </w:pPr>
      <w:r>
        <w:t>Ocena stanu akustycznego środowiska na terenie województwa świętokrzyskiego została wykonana na podstawie pomiarów poziomów hałasu wykonanych zgromadzonych w bazie EHALAS. Pomiary monitoringowe hałasu były prowadzone na terenie Powiatu Buskiego w 2019 r. Punkty pomiarowe hałasu drogowego zostały wówczas wyznaczone w Busku – Zdroju. Ocena klimatu akustycznego została dokonana na podstawie uzyskanych wyników pomiarów, i została wyznaczona za pomocą wskaźników długoterminowych i wskaźnikami krótkoterminowymi.</w:t>
      </w:r>
    </w:p>
    <w:p w:rsidR="001E7C6E" w:rsidRDefault="001E7C6E" w:rsidP="00FD4522">
      <w:pPr>
        <w:spacing w:line="276" w:lineRule="auto"/>
        <w:jc w:val="both"/>
      </w:pPr>
      <w:r>
        <w:t xml:space="preserve">Zgodnie z uzyskanymi wynikami pomiarów hałasu drogowego służącymi do określenia wskaźników długoterminowych – w Busku – Zdroju nie odnotowano przekroczeń. Natomiast w odniesieniu </w:t>
      </w:r>
      <w:r>
        <w:br/>
        <w:t>do  badań krótkookresowych  hałasu drogowego takie przekroczenie zostały zaobserwowane.</w:t>
      </w:r>
    </w:p>
    <w:p w:rsidR="001E7C6E" w:rsidRPr="00186678" w:rsidRDefault="001E7C6E" w:rsidP="00186678">
      <w:pPr>
        <w:pStyle w:val="Caption"/>
        <w:jc w:val="center"/>
        <w:rPr>
          <w:b/>
          <w:bCs/>
          <w:i w:val="0"/>
          <w:iCs/>
          <w:color w:val="2F5496"/>
          <w:szCs w:val="22"/>
        </w:rPr>
      </w:pPr>
      <w:bookmarkStart w:id="101" w:name="_Toc94534588"/>
      <w:r w:rsidRPr="00186678">
        <w:rPr>
          <w:b/>
          <w:bCs/>
          <w:i w:val="0"/>
          <w:iCs/>
          <w:color w:val="2F5496"/>
          <w:szCs w:val="22"/>
        </w:rPr>
        <w:t xml:space="preserve">Tabela </w:t>
      </w:r>
      <w:r w:rsidRPr="00186678">
        <w:rPr>
          <w:b/>
          <w:bCs/>
          <w:i w:val="0"/>
          <w:iCs/>
          <w:color w:val="2F5496"/>
          <w:szCs w:val="22"/>
        </w:rPr>
        <w:fldChar w:fldCharType="begin"/>
      </w:r>
      <w:r w:rsidRPr="00186678">
        <w:rPr>
          <w:b/>
          <w:bCs/>
          <w:i w:val="0"/>
          <w:iCs/>
          <w:color w:val="2F5496"/>
          <w:szCs w:val="22"/>
        </w:rPr>
        <w:instrText xml:space="preserve"> SEQ Tabela \* ARABIC </w:instrText>
      </w:r>
      <w:r w:rsidRPr="00186678">
        <w:rPr>
          <w:b/>
          <w:bCs/>
          <w:i w:val="0"/>
          <w:iCs/>
          <w:color w:val="2F5496"/>
          <w:szCs w:val="22"/>
        </w:rPr>
        <w:fldChar w:fldCharType="separate"/>
      </w:r>
      <w:r>
        <w:rPr>
          <w:b/>
          <w:bCs/>
          <w:i w:val="0"/>
          <w:iCs/>
          <w:noProof/>
          <w:color w:val="2F5496"/>
          <w:szCs w:val="22"/>
        </w:rPr>
        <w:t>18</w:t>
      </w:r>
      <w:r w:rsidRPr="00186678">
        <w:rPr>
          <w:b/>
          <w:bCs/>
          <w:i w:val="0"/>
          <w:iCs/>
          <w:color w:val="2F5496"/>
          <w:szCs w:val="22"/>
        </w:rPr>
        <w:fldChar w:fldCharType="end"/>
      </w:r>
      <w:r w:rsidRPr="00186678">
        <w:rPr>
          <w:b/>
          <w:bCs/>
          <w:i w:val="0"/>
          <w:iCs/>
          <w:color w:val="2F5496"/>
          <w:szCs w:val="22"/>
        </w:rPr>
        <w:t>. Wyniki pomiarów i ocena hałasu w 2019 r. na terenie Powiatu Buskiego – punkt pomiarowy hałasu drogowego Busko - Zdrój</w:t>
      </w:r>
      <w:bookmarkEnd w:id="101"/>
    </w:p>
    <w:tbl>
      <w:tblPr>
        <w:tblW w:w="5000" w:type="pct"/>
        <w:jc w:val="center"/>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tblPr>
      <w:tblGrid>
        <w:gridCol w:w="926"/>
        <w:gridCol w:w="1092"/>
        <w:gridCol w:w="953"/>
        <w:gridCol w:w="964"/>
        <w:gridCol w:w="925"/>
        <w:gridCol w:w="692"/>
        <w:gridCol w:w="1225"/>
        <w:gridCol w:w="1254"/>
        <w:gridCol w:w="1255"/>
      </w:tblGrid>
      <w:tr w:rsidR="001E7C6E" w:rsidRPr="00556771" w:rsidTr="00556771">
        <w:trPr>
          <w:trHeight w:val="1099"/>
          <w:jc w:val="center"/>
        </w:trPr>
        <w:tc>
          <w:tcPr>
            <w:tcW w:w="504" w:type="pct"/>
            <w:shd w:val="clear" w:color="auto" w:fill="D9E2F3"/>
            <w:vAlign w:val="center"/>
          </w:tcPr>
          <w:p w:rsidR="001E7C6E" w:rsidRPr="00556771" w:rsidRDefault="001E7C6E" w:rsidP="00556771">
            <w:pPr>
              <w:spacing w:after="0" w:line="240" w:lineRule="auto"/>
              <w:jc w:val="center"/>
              <w:rPr>
                <w:rFonts w:cs="Calibri"/>
                <w:b/>
                <w:bCs/>
                <w:sz w:val="18"/>
                <w:szCs w:val="18"/>
                <w:lang w:eastAsia="pl-PL"/>
              </w:rPr>
            </w:pPr>
            <w:r w:rsidRPr="00556771">
              <w:rPr>
                <w:rFonts w:cs="Calibri"/>
                <w:b/>
                <w:bCs/>
                <w:sz w:val="18"/>
                <w:szCs w:val="18"/>
                <w:lang w:eastAsia="pl-PL"/>
              </w:rPr>
              <w:t>Rejon badania</w:t>
            </w:r>
          </w:p>
        </w:tc>
        <w:tc>
          <w:tcPr>
            <w:tcW w:w="593" w:type="pct"/>
            <w:shd w:val="clear" w:color="auto" w:fill="D9E2F3"/>
            <w:vAlign w:val="center"/>
          </w:tcPr>
          <w:p w:rsidR="001E7C6E" w:rsidRPr="00556771" w:rsidRDefault="001E7C6E" w:rsidP="00556771">
            <w:pPr>
              <w:spacing w:after="0" w:line="240" w:lineRule="auto"/>
              <w:jc w:val="center"/>
              <w:rPr>
                <w:rFonts w:cs="Calibri"/>
                <w:b/>
                <w:bCs/>
                <w:sz w:val="18"/>
                <w:szCs w:val="18"/>
                <w:lang w:eastAsia="pl-PL"/>
              </w:rPr>
            </w:pPr>
            <w:r w:rsidRPr="00556771">
              <w:rPr>
                <w:rFonts w:cs="Calibri"/>
                <w:b/>
                <w:bCs/>
                <w:sz w:val="18"/>
                <w:szCs w:val="18"/>
                <w:lang w:eastAsia="pl-PL"/>
              </w:rPr>
              <w:t>Data pomiaru</w:t>
            </w:r>
          </w:p>
        </w:tc>
        <w:tc>
          <w:tcPr>
            <w:tcW w:w="523" w:type="pct"/>
            <w:shd w:val="clear" w:color="auto" w:fill="D9E2F3"/>
            <w:vAlign w:val="center"/>
          </w:tcPr>
          <w:p w:rsidR="001E7C6E" w:rsidRPr="00556771" w:rsidRDefault="001E7C6E" w:rsidP="00556771">
            <w:pPr>
              <w:spacing w:after="0" w:line="240" w:lineRule="auto"/>
              <w:jc w:val="center"/>
              <w:rPr>
                <w:rFonts w:cs="Calibri"/>
                <w:b/>
                <w:bCs/>
                <w:sz w:val="18"/>
                <w:szCs w:val="18"/>
                <w:lang w:eastAsia="pl-PL"/>
              </w:rPr>
            </w:pPr>
            <w:r w:rsidRPr="00556771">
              <w:rPr>
                <w:rFonts w:cs="Calibri"/>
                <w:b/>
                <w:bCs/>
                <w:sz w:val="18"/>
                <w:szCs w:val="18"/>
                <w:lang w:eastAsia="pl-PL"/>
              </w:rPr>
              <w:t>Odległość od krawędzi jezdni [m]</w:t>
            </w:r>
          </w:p>
        </w:tc>
        <w:tc>
          <w:tcPr>
            <w:tcW w:w="515" w:type="pct"/>
            <w:shd w:val="clear" w:color="auto" w:fill="D9E2F3"/>
            <w:vAlign w:val="center"/>
          </w:tcPr>
          <w:p w:rsidR="001E7C6E" w:rsidRPr="00556771" w:rsidRDefault="001E7C6E" w:rsidP="00556771">
            <w:pPr>
              <w:spacing w:after="0" w:line="240" w:lineRule="auto"/>
              <w:jc w:val="center"/>
              <w:rPr>
                <w:rFonts w:cs="Calibri"/>
                <w:b/>
                <w:bCs/>
                <w:sz w:val="18"/>
                <w:szCs w:val="18"/>
                <w:lang w:eastAsia="pl-PL"/>
              </w:rPr>
            </w:pPr>
            <w:r w:rsidRPr="00556771">
              <w:rPr>
                <w:rFonts w:cs="Calibri"/>
                <w:b/>
                <w:bCs/>
                <w:sz w:val="18"/>
                <w:szCs w:val="18"/>
                <w:lang w:eastAsia="pl-PL"/>
              </w:rPr>
              <w:t>Wysokość punktu pom. [m]</w:t>
            </w:r>
          </w:p>
        </w:tc>
        <w:tc>
          <w:tcPr>
            <w:tcW w:w="492" w:type="pct"/>
            <w:shd w:val="clear" w:color="auto" w:fill="D9E2F3"/>
            <w:vAlign w:val="center"/>
          </w:tcPr>
          <w:p w:rsidR="001E7C6E" w:rsidRPr="00556771" w:rsidRDefault="001E7C6E" w:rsidP="00556771">
            <w:pPr>
              <w:spacing w:after="0" w:line="240" w:lineRule="auto"/>
              <w:jc w:val="center"/>
              <w:rPr>
                <w:rFonts w:cs="Calibri"/>
                <w:b/>
                <w:bCs/>
                <w:sz w:val="18"/>
                <w:szCs w:val="18"/>
                <w:lang w:eastAsia="pl-PL"/>
              </w:rPr>
            </w:pPr>
            <w:r w:rsidRPr="00556771">
              <w:rPr>
                <w:rFonts w:cs="Calibri"/>
                <w:b/>
                <w:bCs/>
                <w:sz w:val="18"/>
                <w:szCs w:val="18"/>
                <w:lang w:eastAsia="pl-PL"/>
              </w:rPr>
              <w:t>Wskaźnik poziomu dźwięku</w:t>
            </w:r>
          </w:p>
        </w:tc>
        <w:tc>
          <w:tcPr>
            <w:tcW w:w="368" w:type="pct"/>
            <w:shd w:val="clear" w:color="auto" w:fill="D9E2F3"/>
            <w:vAlign w:val="center"/>
          </w:tcPr>
          <w:p w:rsidR="001E7C6E" w:rsidRPr="00556771" w:rsidRDefault="001E7C6E" w:rsidP="00556771">
            <w:pPr>
              <w:spacing w:after="0" w:line="240" w:lineRule="auto"/>
              <w:jc w:val="center"/>
              <w:rPr>
                <w:rFonts w:cs="Calibri"/>
                <w:b/>
                <w:bCs/>
                <w:sz w:val="18"/>
                <w:szCs w:val="18"/>
                <w:lang w:eastAsia="pl-PL"/>
              </w:rPr>
            </w:pPr>
            <w:r w:rsidRPr="00556771">
              <w:rPr>
                <w:rFonts w:cs="Calibri"/>
                <w:b/>
                <w:bCs/>
                <w:sz w:val="18"/>
                <w:szCs w:val="18"/>
                <w:lang w:eastAsia="pl-PL"/>
              </w:rPr>
              <w:t>Wynik [dB]</w:t>
            </w:r>
          </w:p>
        </w:tc>
        <w:tc>
          <w:tcPr>
            <w:tcW w:w="654" w:type="pct"/>
            <w:shd w:val="clear" w:color="auto" w:fill="D9E2F3"/>
            <w:vAlign w:val="center"/>
          </w:tcPr>
          <w:p w:rsidR="001E7C6E" w:rsidRPr="00556771" w:rsidRDefault="001E7C6E" w:rsidP="00556771">
            <w:pPr>
              <w:spacing w:after="0" w:line="240" w:lineRule="auto"/>
              <w:jc w:val="center"/>
              <w:rPr>
                <w:rFonts w:cs="Calibri"/>
                <w:b/>
                <w:bCs/>
                <w:sz w:val="18"/>
                <w:szCs w:val="18"/>
                <w:lang w:eastAsia="pl-PL"/>
              </w:rPr>
            </w:pPr>
            <w:r w:rsidRPr="00556771">
              <w:rPr>
                <w:rFonts w:cs="Calibri"/>
                <w:b/>
                <w:bCs/>
                <w:sz w:val="18"/>
                <w:szCs w:val="18"/>
                <w:lang w:eastAsia="pl-PL"/>
              </w:rPr>
              <w:t>Dopuszczalny poziom hałasu</w:t>
            </w:r>
          </w:p>
        </w:tc>
        <w:tc>
          <w:tcPr>
            <w:tcW w:w="670" w:type="pct"/>
            <w:shd w:val="clear" w:color="auto" w:fill="D9E2F3"/>
            <w:vAlign w:val="center"/>
          </w:tcPr>
          <w:p w:rsidR="001E7C6E" w:rsidRPr="00556771" w:rsidRDefault="001E7C6E" w:rsidP="00556771">
            <w:pPr>
              <w:spacing w:after="0" w:line="240" w:lineRule="auto"/>
              <w:jc w:val="center"/>
              <w:rPr>
                <w:rFonts w:cs="Calibri"/>
                <w:b/>
                <w:bCs/>
                <w:sz w:val="18"/>
                <w:szCs w:val="18"/>
                <w:lang w:eastAsia="pl-PL"/>
              </w:rPr>
            </w:pPr>
            <w:r w:rsidRPr="00556771">
              <w:rPr>
                <w:rFonts w:cs="Calibri"/>
                <w:b/>
                <w:bCs/>
                <w:sz w:val="18"/>
                <w:szCs w:val="18"/>
                <w:lang w:eastAsia="pl-PL"/>
              </w:rPr>
              <w:t>Przekroczenie [dB]</w:t>
            </w:r>
          </w:p>
        </w:tc>
        <w:tc>
          <w:tcPr>
            <w:tcW w:w="681" w:type="pct"/>
            <w:shd w:val="clear" w:color="auto" w:fill="D9E2F3"/>
            <w:vAlign w:val="center"/>
          </w:tcPr>
          <w:p w:rsidR="001E7C6E" w:rsidRPr="00556771" w:rsidRDefault="001E7C6E" w:rsidP="00556771">
            <w:pPr>
              <w:spacing w:after="0" w:line="240" w:lineRule="auto"/>
              <w:jc w:val="center"/>
              <w:rPr>
                <w:rFonts w:cs="Calibri"/>
                <w:b/>
                <w:bCs/>
                <w:sz w:val="18"/>
                <w:szCs w:val="18"/>
                <w:lang w:eastAsia="pl-PL"/>
              </w:rPr>
            </w:pPr>
            <w:r w:rsidRPr="00556771">
              <w:rPr>
                <w:rFonts w:cs="Calibri"/>
                <w:b/>
                <w:bCs/>
                <w:sz w:val="18"/>
                <w:szCs w:val="18"/>
                <w:lang w:eastAsia="pl-PL"/>
              </w:rPr>
              <w:t>Rodzaj terenu</w:t>
            </w:r>
          </w:p>
        </w:tc>
      </w:tr>
      <w:tr w:rsidR="001E7C6E" w:rsidRPr="00556771" w:rsidTr="00556771">
        <w:trPr>
          <w:trHeight w:val="1099"/>
          <w:jc w:val="center"/>
        </w:trPr>
        <w:tc>
          <w:tcPr>
            <w:tcW w:w="504" w:type="pct"/>
            <w:vMerge w:val="restar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Pkt.1. ul. Profesora Józefa Wacława Grotta</w:t>
            </w:r>
          </w:p>
        </w:tc>
        <w:tc>
          <w:tcPr>
            <w:tcW w:w="593" w:type="pct"/>
            <w:vMerge w:val="restar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28.03.2019-16.10.2019</w:t>
            </w:r>
          </w:p>
          <w:p w:rsidR="001E7C6E" w:rsidRPr="00556771" w:rsidRDefault="001E7C6E" w:rsidP="00556771">
            <w:pPr>
              <w:spacing w:after="0" w:line="240" w:lineRule="auto"/>
              <w:jc w:val="center"/>
              <w:rPr>
                <w:rFonts w:cs="Calibri"/>
                <w:sz w:val="18"/>
                <w:szCs w:val="18"/>
                <w:lang w:eastAsia="pl-PL"/>
              </w:rPr>
            </w:pPr>
          </w:p>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8 pomiarów dobowych</w:t>
            </w:r>
          </w:p>
        </w:tc>
        <w:tc>
          <w:tcPr>
            <w:tcW w:w="523" w:type="pct"/>
            <w:vMerge w:val="restar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10</w:t>
            </w:r>
          </w:p>
        </w:tc>
        <w:tc>
          <w:tcPr>
            <w:tcW w:w="515" w:type="pct"/>
            <w:vMerge w:val="restar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4</w:t>
            </w:r>
          </w:p>
        </w:tc>
        <w:tc>
          <w:tcPr>
            <w:tcW w:w="492" w:type="pct"/>
            <w:vAlign w:val="center"/>
          </w:tcPr>
          <w:p w:rsidR="001E7C6E" w:rsidRPr="00556771" w:rsidRDefault="001E7C6E" w:rsidP="00556771">
            <w:pPr>
              <w:spacing w:after="0" w:line="240" w:lineRule="auto"/>
              <w:jc w:val="center"/>
              <w:rPr>
                <w:rFonts w:cs="Calibri"/>
                <w:sz w:val="18"/>
                <w:szCs w:val="18"/>
                <w:vertAlign w:val="subscript"/>
                <w:lang w:eastAsia="pl-PL"/>
              </w:rPr>
            </w:pPr>
            <w:r w:rsidRPr="00556771">
              <w:rPr>
                <w:rFonts w:cs="Calibri"/>
                <w:sz w:val="18"/>
                <w:szCs w:val="18"/>
                <w:lang w:eastAsia="pl-PL"/>
              </w:rPr>
              <w:t>L</w:t>
            </w:r>
            <w:r w:rsidRPr="00556771">
              <w:rPr>
                <w:rFonts w:cs="Calibri"/>
                <w:sz w:val="18"/>
                <w:szCs w:val="18"/>
                <w:vertAlign w:val="subscript"/>
                <w:lang w:eastAsia="pl-PL"/>
              </w:rPr>
              <w:t>DWN</w:t>
            </w:r>
          </w:p>
        </w:tc>
        <w:tc>
          <w:tcPr>
            <w:tcW w:w="368" w:type="pc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65,9</w:t>
            </w:r>
          </w:p>
        </w:tc>
        <w:tc>
          <w:tcPr>
            <w:tcW w:w="654" w:type="pc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68</w:t>
            </w:r>
          </w:p>
        </w:tc>
        <w:tc>
          <w:tcPr>
            <w:tcW w:w="670" w:type="pc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w:t>
            </w:r>
          </w:p>
        </w:tc>
        <w:tc>
          <w:tcPr>
            <w:tcW w:w="681" w:type="pct"/>
            <w:vMerge w:val="restar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Tereny mieszkaniowo - usługowe</w:t>
            </w:r>
          </w:p>
        </w:tc>
      </w:tr>
      <w:tr w:rsidR="001E7C6E" w:rsidRPr="00556771" w:rsidTr="00556771">
        <w:trPr>
          <w:trHeight w:val="1099"/>
          <w:jc w:val="center"/>
        </w:trPr>
        <w:tc>
          <w:tcPr>
            <w:tcW w:w="504" w:type="pct"/>
            <w:vMerge/>
            <w:vAlign w:val="center"/>
          </w:tcPr>
          <w:p w:rsidR="001E7C6E" w:rsidRPr="00556771" w:rsidRDefault="001E7C6E" w:rsidP="00556771">
            <w:pPr>
              <w:spacing w:after="0" w:line="240" w:lineRule="auto"/>
              <w:jc w:val="center"/>
              <w:rPr>
                <w:rFonts w:cs="Calibri"/>
                <w:sz w:val="18"/>
                <w:szCs w:val="18"/>
                <w:lang w:eastAsia="pl-PL"/>
              </w:rPr>
            </w:pPr>
          </w:p>
        </w:tc>
        <w:tc>
          <w:tcPr>
            <w:tcW w:w="593" w:type="pct"/>
            <w:vMerge/>
            <w:vAlign w:val="center"/>
          </w:tcPr>
          <w:p w:rsidR="001E7C6E" w:rsidRPr="00556771" w:rsidRDefault="001E7C6E" w:rsidP="00556771">
            <w:pPr>
              <w:spacing w:after="0" w:line="240" w:lineRule="auto"/>
              <w:jc w:val="center"/>
              <w:rPr>
                <w:rFonts w:cs="Calibri"/>
                <w:sz w:val="18"/>
                <w:szCs w:val="18"/>
                <w:lang w:eastAsia="pl-PL"/>
              </w:rPr>
            </w:pPr>
          </w:p>
        </w:tc>
        <w:tc>
          <w:tcPr>
            <w:tcW w:w="523" w:type="pct"/>
            <w:vMerge/>
            <w:vAlign w:val="center"/>
          </w:tcPr>
          <w:p w:rsidR="001E7C6E" w:rsidRPr="00556771" w:rsidRDefault="001E7C6E" w:rsidP="00556771">
            <w:pPr>
              <w:spacing w:after="0" w:line="240" w:lineRule="auto"/>
              <w:jc w:val="center"/>
              <w:rPr>
                <w:rFonts w:cs="Calibri"/>
                <w:sz w:val="18"/>
                <w:szCs w:val="18"/>
                <w:lang w:eastAsia="pl-PL"/>
              </w:rPr>
            </w:pPr>
          </w:p>
        </w:tc>
        <w:tc>
          <w:tcPr>
            <w:tcW w:w="515" w:type="pct"/>
            <w:vMerge/>
            <w:vAlign w:val="center"/>
          </w:tcPr>
          <w:p w:rsidR="001E7C6E" w:rsidRPr="00556771" w:rsidRDefault="001E7C6E" w:rsidP="00556771">
            <w:pPr>
              <w:spacing w:after="0" w:line="240" w:lineRule="auto"/>
              <w:jc w:val="center"/>
              <w:rPr>
                <w:rFonts w:cs="Calibri"/>
                <w:sz w:val="18"/>
                <w:szCs w:val="18"/>
                <w:lang w:eastAsia="pl-PL"/>
              </w:rPr>
            </w:pPr>
          </w:p>
        </w:tc>
        <w:tc>
          <w:tcPr>
            <w:tcW w:w="492" w:type="pc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L</w:t>
            </w:r>
            <w:r w:rsidRPr="00556771">
              <w:rPr>
                <w:rFonts w:cs="Calibri"/>
                <w:sz w:val="18"/>
                <w:szCs w:val="18"/>
                <w:vertAlign w:val="subscript"/>
                <w:lang w:eastAsia="pl-PL"/>
              </w:rPr>
              <w:t>N</w:t>
            </w:r>
          </w:p>
        </w:tc>
        <w:tc>
          <w:tcPr>
            <w:tcW w:w="368" w:type="pc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57,6</w:t>
            </w:r>
          </w:p>
        </w:tc>
        <w:tc>
          <w:tcPr>
            <w:tcW w:w="654" w:type="pc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59</w:t>
            </w:r>
          </w:p>
        </w:tc>
        <w:tc>
          <w:tcPr>
            <w:tcW w:w="670" w:type="pc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w:t>
            </w:r>
          </w:p>
        </w:tc>
        <w:tc>
          <w:tcPr>
            <w:tcW w:w="681" w:type="pct"/>
            <w:vMerge/>
            <w:vAlign w:val="center"/>
          </w:tcPr>
          <w:p w:rsidR="001E7C6E" w:rsidRPr="00556771" w:rsidRDefault="001E7C6E" w:rsidP="00556771">
            <w:pPr>
              <w:spacing w:after="0" w:line="240" w:lineRule="auto"/>
              <w:jc w:val="center"/>
              <w:rPr>
                <w:rFonts w:cs="Calibri"/>
                <w:sz w:val="18"/>
                <w:szCs w:val="18"/>
                <w:lang w:eastAsia="pl-PL"/>
              </w:rPr>
            </w:pPr>
          </w:p>
        </w:tc>
      </w:tr>
      <w:tr w:rsidR="001E7C6E" w:rsidRPr="00556771" w:rsidTr="00556771">
        <w:trPr>
          <w:trHeight w:val="1099"/>
          <w:jc w:val="center"/>
        </w:trPr>
        <w:tc>
          <w:tcPr>
            <w:tcW w:w="504" w:type="pct"/>
            <w:vMerge w:val="restar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Pkt.2. ul. Profesora Józefa Wacława Grotta</w:t>
            </w:r>
          </w:p>
        </w:tc>
        <w:tc>
          <w:tcPr>
            <w:tcW w:w="593" w:type="pct"/>
            <w:vMerge w:val="restar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9-10.07.2019</w:t>
            </w:r>
          </w:p>
        </w:tc>
        <w:tc>
          <w:tcPr>
            <w:tcW w:w="523" w:type="pct"/>
            <w:vMerge w:val="restar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10</w:t>
            </w:r>
          </w:p>
        </w:tc>
        <w:tc>
          <w:tcPr>
            <w:tcW w:w="515" w:type="pct"/>
            <w:vMerge w:val="restar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4</w:t>
            </w:r>
          </w:p>
        </w:tc>
        <w:tc>
          <w:tcPr>
            <w:tcW w:w="492" w:type="pc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L</w:t>
            </w:r>
            <w:r w:rsidRPr="00556771">
              <w:rPr>
                <w:rFonts w:cs="Calibri"/>
                <w:sz w:val="18"/>
                <w:szCs w:val="18"/>
                <w:vertAlign w:val="subscript"/>
                <w:lang w:eastAsia="pl-PL"/>
              </w:rPr>
              <w:t>AeqD</w:t>
            </w:r>
          </w:p>
        </w:tc>
        <w:tc>
          <w:tcPr>
            <w:tcW w:w="368" w:type="pc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63,7</w:t>
            </w:r>
          </w:p>
        </w:tc>
        <w:tc>
          <w:tcPr>
            <w:tcW w:w="654" w:type="pc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50</w:t>
            </w:r>
          </w:p>
        </w:tc>
        <w:tc>
          <w:tcPr>
            <w:tcW w:w="670" w:type="pc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13,7</w:t>
            </w:r>
          </w:p>
        </w:tc>
        <w:tc>
          <w:tcPr>
            <w:tcW w:w="681" w:type="pct"/>
            <w:vMerge w:val="restar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Strefa ochronna „A” uzdrowiska</w:t>
            </w:r>
          </w:p>
        </w:tc>
      </w:tr>
      <w:tr w:rsidR="001E7C6E" w:rsidRPr="00556771" w:rsidTr="00556771">
        <w:trPr>
          <w:trHeight w:val="1099"/>
          <w:jc w:val="center"/>
        </w:trPr>
        <w:tc>
          <w:tcPr>
            <w:tcW w:w="504" w:type="pct"/>
            <w:vMerge/>
            <w:vAlign w:val="center"/>
          </w:tcPr>
          <w:p w:rsidR="001E7C6E" w:rsidRPr="00556771" w:rsidRDefault="001E7C6E" w:rsidP="00556771">
            <w:pPr>
              <w:spacing w:after="0" w:line="240" w:lineRule="auto"/>
              <w:jc w:val="center"/>
              <w:rPr>
                <w:rFonts w:cs="Calibri"/>
                <w:sz w:val="18"/>
                <w:szCs w:val="18"/>
                <w:lang w:eastAsia="pl-PL"/>
              </w:rPr>
            </w:pPr>
          </w:p>
        </w:tc>
        <w:tc>
          <w:tcPr>
            <w:tcW w:w="593" w:type="pct"/>
            <w:vMerge/>
            <w:vAlign w:val="center"/>
          </w:tcPr>
          <w:p w:rsidR="001E7C6E" w:rsidRPr="00556771" w:rsidRDefault="001E7C6E" w:rsidP="00556771">
            <w:pPr>
              <w:spacing w:after="0" w:line="240" w:lineRule="auto"/>
              <w:jc w:val="center"/>
              <w:rPr>
                <w:rFonts w:cs="Calibri"/>
                <w:sz w:val="18"/>
                <w:szCs w:val="18"/>
                <w:lang w:eastAsia="pl-PL"/>
              </w:rPr>
            </w:pPr>
          </w:p>
        </w:tc>
        <w:tc>
          <w:tcPr>
            <w:tcW w:w="523" w:type="pct"/>
            <w:vMerge/>
            <w:vAlign w:val="center"/>
          </w:tcPr>
          <w:p w:rsidR="001E7C6E" w:rsidRPr="00556771" w:rsidRDefault="001E7C6E" w:rsidP="00556771">
            <w:pPr>
              <w:spacing w:after="0" w:line="240" w:lineRule="auto"/>
              <w:jc w:val="center"/>
              <w:rPr>
                <w:rFonts w:cs="Calibri"/>
                <w:sz w:val="18"/>
                <w:szCs w:val="18"/>
                <w:lang w:eastAsia="pl-PL"/>
              </w:rPr>
            </w:pPr>
          </w:p>
        </w:tc>
        <w:tc>
          <w:tcPr>
            <w:tcW w:w="515" w:type="pct"/>
            <w:vMerge/>
            <w:vAlign w:val="center"/>
          </w:tcPr>
          <w:p w:rsidR="001E7C6E" w:rsidRPr="00556771" w:rsidRDefault="001E7C6E" w:rsidP="00556771">
            <w:pPr>
              <w:spacing w:after="0" w:line="240" w:lineRule="auto"/>
              <w:jc w:val="center"/>
              <w:rPr>
                <w:rFonts w:cs="Calibri"/>
                <w:sz w:val="18"/>
                <w:szCs w:val="18"/>
                <w:lang w:eastAsia="pl-PL"/>
              </w:rPr>
            </w:pPr>
          </w:p>
        </w:tc>
        <w:tc>
          <w:tcPr>
            <w:tcW w:w="492" w:type="pct"/>
            <w:vAlign w:val="center"/>
          </w:tcPr>
          <w:p w:rsidR="001E7C6E" w:rsidRPr="00556771" w:rsidRDefault="001E7C6E" w:rsidP="00556771">
            <w:pPr>
              <w:spacing w:after="0" w:line="240" w:lineRule="auto"/>
              <w:jc w:val="center"/>
              <w:rPr>
                <w:rFonts w:cs="Calibri"/>
                <w:sz w:val="18"/>
                <w:szCs w:val="18"/>
                <w:vertAlign w:val="subscript"/>
                <w:lang w:eastAsia="pl-PL"/>
              </w:rPr>
            </w:pPr>
            <w:r w:rsidRPr="00556771">
              <w:rPr>
                <w:rFonts w:cs="Calibri"/>
                <w:sz w:val="18"/>
                <w:szCs w:val="18"/>
                <w:lang w:eastAsia="pl-PL"/>
              </w:rPr>
              <w:t>L</w:t>
            </w:r>
            <w:r w:rsidRPr="00556771">
              <w:rPr>
                <w:rFonts w:cs="Calibri"/>
                <w:sz w:val="18"/>
                <w:szCs w:val="18"/>
                <w:vertAlign w:val="subscript"/>
                <w:lang w:eastAsia="pl-PL"/>
              </w:rPr>
              <w:t>AeqN</w:t>
            </w:r>
          </w:p>
        </w:tc>
        <w:tc>
          <w:tcPr>
            <w:tcW w:w="368" w:type="pc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55,4</w:t>
            </w:r>
          </w:p>
        </w:tc>
        <w:tc>
          <w:tcPr>
            <w:tcW w:w="654" w:type="pc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45</w:t>
            </w:r>
          </w:p>
        </w:tc>
        <w:tc>
          <w:tcPr>
            <w:tcW w:w="670" w:type="pc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10,4</w:t>
            </w:r>
          </w:p>
        </w:tc>
        <w:tc>
          <w:tcPr>
            <w:tcW w:w="681" w:type="pct"/>
            <w:vMerge/>
            <w:vAlign w:val="center"/>
          </w:tcPr>
          <w:p w:rsidR="001E7C6E" w:rsidRPr="00556771" w:rsidRDefault="001E7C6E" w:rsidP="00556771">
            <w:pPr>
              <w:spacing w:after="0" w:line="240" w:lineRule="auto"/>
              <w:jc w:val="center"/>
              <w:rPr>
                <w:rFonts w:cs="Calibri"/>
                <w:sz w:val="18"/>
                <w:szCs w:val="18"/>
                <w:lang w:eastAsia="pl-PL"/>
              </w:rPr>
            </w:pPr>
          </w:p>
        </w:tc>
      </w:tr>
      <w:tr w:rsidR="001E7C6E" w:rsidRPr="00556771" w:rsidTr="00556771">
        <w:trPr>
          <w:trHeight w:val="1099"/>
          <w:jc w:val="center"/>
        </w:trPr>
        <w:tc>
          <w:tcPr>
            <w:tcW w:w="504" w:type="pct"/>
            <w:vMerge w:val="restar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Pkt.2. ul. Profesora Józefa Wacława Grotta</w:t>
            </w:r>
          </w:p>
        </w:tc>
        <w:tc>
          <w:tcPr>
            <w:tcW w:w="593" w:type="pct"/>
            <w:vMerge w:val="restar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6-7.08.2019</w:t>
            </w:r>
          </w:p>
        </w:tc>
        <w:tc>
          <w:tcPr>
            <w:tcW w:w="523" w:type="pct"/>
            <w:vMerge w:val="restar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10</w:t>
            </w:r>
          </w:p>
        </w:tc>
        <w:tc>
          <w:tcPr>
            <w:tcW w:w="515" w:type="pct"/>
            <w:vMerge w:val="restar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4</w:t>
            </w:r>
          </w:p>
        </w:tc>
        <w:tc>
          <w:tcPr>
            <w:tcW w:w="492" w:type="pct"/>
            <w:vAlign w:val="center"/>
          </w:tcPr>
          <w:p w:rsidR="001E7C6E" w:rsidRPr="00556771" w:rsidRDefault="001E7C6E" w:rsidP="00556771">
            <w:pPr>
              <w:spacing w:after="0" w:line="240" w:lineRule="auto"/>
              <w:jc w:val="center"/>
              <w:rPr>
                <w:rFonts w:cs="Calibri"/>
                <w:sz w:val="18"/>
                <w:szCs w:val="18"/>
                <w:vertAlign w:val="subscript"/>
                <w:lang w:eastAsia="pl-PL"/>
              </w:rPr>
            </w:pPr>
            <w:r w:rsidRPr="00556771">
              <w:rPr>
                <w:rFonts w:cs="Calibri"/>
                <w:sz w:val="18"/>
                <w:szCs w:val="18"/>
                <w:lang w:eastAsia="pl-PL"/>
              </w:rPr>
              <w:t>L</w:t>
            </w:r>
            <w:r w:rsidRPr="00556771">
              <w:rPr>
                <w:rFonts w:cs="Calibri"/>
                <w:sz w:val="18"/>
                <w:szCs w:val="18"/>
                <w:vertAlign w:val="subscript"/>
                <w:lang w:eastAsia="pl-PL"/>
              </w:rPr>
              <w:t>AeqD</w:t>
            </w:r>
          </w:p>
        </w:tc>
        <w:tc>
          <w:tcPr>
            <w:tcW w:w="368" w:type="pc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62,6</w:t>
            </w:r>
          </w:p>
        </w:tc>
        <w:tc>
          <w:tcPr>
            <w:tcW w:w="654" w:type="pc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61</w:t>
            </w:r>
          </w:p>
        </w:tc>
        <w:tc>
          <w:tcPr>
            <w:tcW w:w="670" w:type="pc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1,6</w:t>
            </w:r>
          </w:p>
        </w:tc>
        <w:tc>
          <w:tcPr>
            <w:tcW w:w="681" w:type="pct"/>
            <w:vMerge w:val="restar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Tereny zabudowy związanej ze stałym lub czasowym pobytem dzieci i młodzieży</w:t>
            </w:r>
          </w:p>
        </w:tc>
      </w:tr>
      <w:tr w:rsidR="001E7C6E" w:rsidRPr="00556771" w:rsidTr="00556771">
        <w:trPr>
          <w:trHeight w:val="1099"/>
          <w:jc w:val="center"/>
        </w:trPr>
        <w:tc>
          <w:tcPr>
            <w:tcW w:w="504" w:type="pct"/>
            <w:vMerge/>
            <w:vAlign w:val="center"/>
          </w:tcPr>
          <w:p w:rsidR="001E7C6E" w:rsidRPr="00556771" w:rsidRDefault="001E7C6E" w:rsidP="00556771">
            <w:pPr>
              <w:spacing w:after="0" w:line="240" w:lineRule="auto"/>
              <w:jc w:val="center"/>
              <w:rPr>
                <w:rFonts w:cs="Calibri"/>
                <w:sz w:val="18"/>
                <w:szCs w:val="18"/>
                <w:lang w:eastAsia="pl-PL"/>
              </w:rPr>
            </w:pPr>
          </w:p>
        </w:tc>
        <w:tc>
          <w:tcPr>
            <w:tcW w:w="593" w:type="pct"/>
            <w:vMerge/>
            <w:vAlign w:val="center"/>
          </w:tcPr>
          <w:p w:rsidR="001E7C6E" w:rsidRPr="00556771" w:rsidRDefault="001E7C6E" w:rsidP="00556771">
            <w:pPr>
              <w:spacing w:after="0" w:line="240" w:lineRule="auto"/>
              <w:jc w:val="center"/>
              <w:rPr>
                <w:rFonts w:cs="Calibri"/>
                <w:sz w:val="18"/>
                <w:szCs w:val="18"/>
                <w:lang w:eastAsia="pl-PL"/>
              </w:rPr>
            </w:pPr>
          </w:p>
        </w:tc>
        <w:tc>
          <w:tcPr>
            <w:tcW w:w="523" w:type="pct"/>
            <w:vMerge/>
            <w:vAlign w:val="center"/>
          </w:tcPr>
          <w:p w:rsidR="001E7C6E" w:rsidRPr="00556771" w:rsidRDefault="001E7C6E" w:rsidP="00556771">
            <w:pPr>
              <w:spacing w:after="0" w:line="240" w:lineRule="auto"/>
              <w:jc w:val="center"/>
              <w:rPr>
                <w:rFonts w:cs="Calibri"/>
                <w:sz w:val="18"/>
                <w:szCs w:val="18"/>
                <w:lang w:eastAsia="pl-PL"/>
              </w:rPr>
            </w:pPr>
          </w:p>
        </w:tc>
        <w:tc>
          <w:tcPr>
            <w:tcW w:w="515" w:type="pct"/>
            <w:vMerge/>
            <w:vAlign w:val="center"/>
          </w:tcPr>
          <w:p w:rsidR="001E7C6E" w:rsidRPr="00556771" w:rsidRDefault="001E7C6E" w:rsidP="00556771">
            <w:pPr>
              <w:spacing w:after="0" w:line="240" w:lineRule="auto"/>
              <w:jc w:val="center"/>
              <w:rPr>
                <w:rFonts w:cs="Calibri"/>
                <w:sz w:val="18"/>
                <w:szCs w:val="18"/>
                <w:lang w:eastAsia="pl-PL"/>
              </w:rPr>
            </w:pPr>
          </w:p>
        </w:tc>
        <w:tc>
          <w:tcPr>
            <w:tcW w:w="492" w:type="pct"/>
            <w:vAlign w:val="center"/>
          </w:tcPr>
          <w:p w:rsidR="001E7C6E" w:rsidRPr="00556771" w:rsidRDefault="001E7C6E" w:rsidP="00556771">
            <w:pPr>
              <w:spacing w:after="0" w:line="240" w:lineRule="auto"/>
              <w:jc w:val="center"/>
              <w:rPr>
                <w:rFonts w:cs="Calibri"/>
                <w:sz w:val="18"/>
                <w:szCs w:val="18"/>
                <w:vertAlign w:val="subscript"/>
                <w:lang w:eastAsia="pl-PL"/>
              </w:rPr>
            </w:pPr>
            <w:r w:rsidRPr="00556771">
              <w:rPr>
                <w:rFonts w:cs="Calibri"/>
                <w:sz w:val="18"/>
                <w:szCs w:val="18"/>
                <w:lang w:eastAsia="pl-PL"/>
              </w:rPr>
              <w:t>L</w:t>
            </w:r>
            <w:r w:rsidRPr="00556771">
              <w:rPr>
                <w:rFonts w:cs="Calibri"/>
                <w:sz w:val="18"/>
                <w:szCs w:val="18"/>
                <w:vertAlign w:val="subscript"/>
                <w:lang w:eastAsia="pl-PL"/>
              </w:rPr>
              <w:t>AeqN</w:t>
            </w:r>
          </w:p>
        </w:tc>
        <w:tc>
          <w:tcPr>
            <w:tcW w:w="368" w:type="pc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55,2</w:t>
            </w:r>
          </w:p>
        </w:tc>
        <w:tc>
          <w:tcPr>
            <w:tcW w:w="654" w:type="pc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w:t>
            </w:r>
          </w:p>
        </w:tc>
        <w:tc>
          <w:tcPr>
            <w:tcW w:w="670" w:type="pct"/>
            <w:vAlign w:val="center"/>
          </w:tcPr>
          <w:p w:rsidR="001E7C6E" w:rsidRPr="00556771" w:rsidRDefault="001E7C6E" w:rsidP="00556771">
            <w:pPr>
              <w:spacing w:after="0" w:line="240" w:lineRule="auto"/>
              <w:jc w:val="center"/>
              <w:rPr>
                <w:rFonts w:cs="Calibri"/>
                <w:sz w:val="18"/>
                <w:szCs w:val="18"/>
                <w:lang w:eastAsia="pl-PL"/>
              </w:rPr>
            </w:pPr>
          </w:p>
        </w:tc>
        <w:tc>
          <w:tcPr>
            <w:tcW w:w="681" w:type="pct"/>
            <w:vMerge/>
            <w:vAlign w:val="center"/>
          </w:tcPr>
          <w:p w:rsidR="001E7C6E" w:rsidRPr="00556771" w:rsidRDefault="001E7C6E" w:rsidP="00556771">
            <w:pPr>
              <w:spacing w:after="0" w:line="240" w:lineRule="auto"/>
              <w:jc w:val="center"/>
              <w:rPr>
                <w:rFonts w:cs="Calibri"/>
                <w:sz w:val="18"/>
                <w:szCs w:val="18"/>
                <w:lang w:eastAsia="pl-PL"/>
              </w:rPr>
            </w:pPr>
          </w:p>
        </w:tc>
      </w:tr>
      <w:tr w:rsidR="001E7C6E" w:rsidRPr="00556771" w:rsidTr="00556771">
        <w:trPr>
          <w:trHeight w:val="1099"/>
          <w:jc w:val="center"/>
        </w:trPr>
        <w:tc>
          <w:tcPr>
            <w:tcW w:w="504" w:type="pct"/>
            <w:vMerge w:val="restar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Pkt.4. ul. Profesora Józefa Wacława Grotta</w:t>
            </w:r>
          </w:p>
        </w:tc>
        <w:tc>
          <w:tcPr>
            <w:tcW w:w="593" w:type="pct"/>
            <w:vMerge w:val="restar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8-9.08.2019</w:t>
            </w:r>
          </w:p>
        </w:tc>
        <w:tc>
          <w:tcPr>
            <w:tcW w:w="523" w:type="pct"/>
            <w:vMerge w:val="restar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10</w:t>
            </w:r>
          </w:p>
        </w:tc>
        <w:tc>
          <w:tcPr>
            <w:tcW w:w="515" w:type="pct"/>
            <w:vMerge w:val="restar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4</w:t>
            </w:r>
          </w:p>
        </w:tc>
        <w:tc>
          <w:tcPr>
            <w:tcW w:w="492" w:type="pc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L</w:t>
            </w:r>
            <w:r w:rsidRPr="00556771">
              <w:rPr>
                <w:rFonts w:cs="Calibri"/>
                <w:sz w:val="18"/>
                <w:szCs w:val="18"/>
                <w:vertAlign w:val="subscript"/>
                <w:lang w:eastAsia="pl-PL"/>
              </w:rPr>
              <w:t>AeqD</w:t>
            </w:r>
          </w:p>
        </w:tc>
        <w:tc>
          <w:tcPr>
            <w:tcW w:w="368" w:type="pc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63,5</w:t>
            </w:r>
          </w:p>
        </w:tc>
        <w:tc>
          <w:tcPr>
            <w:tcW w:w="654" w:type="pc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50</w:t>
            </w:r>
          </w:p>
        </w:tc>
        <w:tc>
          <w:tcPr>
            <w:tcW w:w="670" w:type="pc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13,5</w:t>
            </w:r>
          </w:p>
        </w:tc>
        <w:tc>
          <w:tcPr>
            <w:tcW w:w="681" w:type="pct"/>
            <w:vMerge w:val="restar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Strefa ochronna „A” uzdrowiska</w:t>
            </w:r>
          </w:p>
        </w:tc>
      </w:tr>
      <w:tr w:rsidR="001E7C6E" w:rsidRPr="00556771" w:rsidTr="00556771">
        <w:trPr>
          <w:trHeight w:val="1099"/>
          <w:jc w:val="center"/>
        </w:trPr>
        <w:tc>
          <w:tcPr>
            <w:tcW w:w="504" w:type="pct"/>
            <w:vMerge/>
            <w:vAlign w:val="center"/>
          </w:tcPr>
          <w:p w:rsidR="001E7C6E" w:rsidRPr="00556771" w:rsidRDefault="001E7C6E" w:rsidP="00556771">
            <w:pPr>
              <w:spacing w:after="0" w:line="240" w:lineRule="auto"/>
              <w:jc w:val="center"/>
              <w:rPr>
                <w:rFonts w:cs="Calibri"/>
                <w:sz w:val="18"/>
                <w:szCs w:val="18"/>
                <w:lang w:eastAsia="pl-PL"/>
              </w:rPr>
            </w:pPr>
          </w:p>
        </w:tc>
        <w:tc>
          <w:tcPr>
            <w:tcW w:w="593" w:type="pct"/>
            <w:vMerge/>
            <w:vAlign w:val="center"/>
          </w:tcPr>
          <w:p w:rsidR="001E7C6E" w:rsidRPr="00556771" w:rsidRDefault="001E7C6E" w:rsidP="00556771">
            <w:pPr>
              <w:spacing w:after="0" w:line="240" w:lineRule="auto"/>
              <w:jc w:val="center"/>
              <w:rPr>
                <w:rFonts w:cs="Calibri"/>
                <w:sz w:val="18"/>
                <w:szCs w:val="18"/>
                <w:lang w:eastAsia="pl-PL"/>
              </w:rPr>
            </w:pPr>
          </w:p>
        </w:tc>
        <w:tc>
          <w:tcPr>
            <w:tcW w:w="523" w:type="pct"/>
            <w:vMerge/>
            <w:vAlign w:val="center"/>
          </w:tcPr>
          <w:p w:rsidR="001E7C6E" w:rsidRPr="00556771" w:rsidRDefault="001E7C6E" w:rsidP="00556771">
            <w:pPr>
              <w:spacing w:after="0" w:line="240" w:lineRule="auto"/>
              <w:jc w:val="center"/>
              <w:rPr>
                <w:rFonts w:cs="Calibri"/>
                <w:sz w:val="18"/>
                <w:szCs w:val="18"/>
                <w:lang w:eastAsia="pl-PL"/>
              </w:rPr>
            </w:pPr>
          </w:p>
        </w:tc>
        <w:tc>
          <w:tcPr>
            <w:tcW w:w="515" w:type="pct"/>
            <w:vMerge/>
            <w:vAlign w:val="center"/>
          </w:tcPr>
          <w:p w:rsidR="001E7C6E" w:rsidRPr="00556771" w:rsidRDefault="001E7C6E" w:rsidP="00556771">
            <w:pPr>
              <w:spacing w:after="0" w:line="240" w:lineRule="auto"/>
              <w:jc w:val="center"/>
              <w:rPr>
                <w:rFonts w:cs="Calibri"/>
                <w:sz w:val="18"/>
                <w:szCs w:val="18"/>
                <w:lang w:eastAsia="pl-PL"/>
              </w:rPr>
            </w:pPr>
          </w:p>
        </w:tc>
        <w:tc>
          <w:tcPr>
            <w:tcW w:w="492" w:type="pc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L</w:t>
            </w:r>
            <w:r w:rsidRPr="00556771">
              <w:rPr>
                <w:rFonts w:cs="Calibri"/>
                <w:sz w:val="18"/>
                <w:szCs w:val="18"/>
                <w:vertAlign w:val="subscript"/>
                <w:lang w:eastAsia="pl-PL"/>
              </w:rPr>
              <w:t>AeqN</w:t>
            </w:r>
          </w:p>
        </w:tc>
        <w:tc>
          <w:tcPr>
            <w:tcW w:w="368" w:type="pc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56,8</w:t>
            </w:r>
          </w:p>
        </w:tc>
        <w:tc>
          <w:tcPr>
            <w:tcW w:w="654" w:type="pc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45</w:t>
            </w:r>
          </w:p>
        </w:tc>
        <w:tc>
          <w:tcPr>
            <w:tcW w:w="670" w:type="pct"/>
            <w:vAlign w:val="center"/>
          </w:tcPr>
          <w:p w:rsidR="001E7C6E" w:rsidRPr="00556771" w:rsidRDefault="001E7C6E" w:rsidP="00556771">
            <w:pPr>
              <w:spacing w:after="0" w:line="240" w:lineRule="auto"/>
              <w:jc w:val="center"/>
              <w:rPr>
                <w:rFonts w:cs="Calibri"/>
                <w:sz w:val="18"/>
                <w:szCs w:val="18"/>
                <w:lang w:eastAsia="pl-PL"/>
              </w:rPr>
            </w:pPr>
            <w:r w:rsidRPr="00556771">
              <w:rPr>
                <w:rFonts w:cs="Calibri"/>
                <w:sz w:val="18"/>
                <w:szCs w:val="18"/>
                <w:lang w:eastAsia="pl-PL"/>
              </w:rPr>
              <w:t>11,8</w:t>
            </w:r>
          </w:p>
        </w:tc>
        <w:tc>
          <w:tcPr>
            <w:tcW w:w="681" w:type="pct"/>
            <w:vMerge/>
            <w:vAlign w:val="center"/>
          </w:tcPr>
          <w:p w:rsidR="001E7C6E" w:rsidRPr="00556771" w:rsidRDefault="001E7C6E" w:rsidP="00556771">
            <w:pPr>
              <w:spacing w:after="0" w:line="240" w:lineRule="auto"/>
              <w:jc w:val="center"/>
              <w:rPr>
                <w:rFonts w:cs="Calibri"/>
                <w:sz w:val="18"/>
                <w:szCs w:val="18"/>
                <w:lang w:eastAsia="pl-PL"/>
              </w:rPr>
            </w:pPr>
          </w:p>
        </w:tc>
      </w:tr>
    </w:tbl>
    <w:p w:rsidR="001E7C6E" w:rsidRPr="00186678" w:rsidRDefault="001E7C6E" w:rsidP="00186678">
      <w:pPr>
        <w:spacing w:before="120" w:after="120" w:line="276" w:lineRule="auto"/>
        <w:jc w:val="center"/>
        <w:rPr>
          <w:i/>
          <w:iCs/>
          <w:sz w:val="20"/>
          <w:szCs w:val="20"/>
        </w:rPr>
      </w:pPr>
      <w:r w:rsidRPr="00186678">
        <w:rPr>
          <w:i/>
          <w:iCs/>
          <w:sz w:val="20"/>
          <w:szCs w:val="20"/>
        </w:rPr>
        <w:t>Źródło: Ocena stanu akustycznego środowiska na terenie województwa świętokrzyskiego w roku 2019, Główny Inspektorat Ochrony Środowiska, Departament Monitoringu Środowiska, Regionalny Wydział Monitoringu Środowiska w Kielcach</w:t>
      </w:r>
    </w:p>
    <w:p w:rsidR="001E7C6E" w:rsidRDefault="001E7C6E" w:rsidP="00E335BA">
      <w:pPr>
        <w:spacing w:before="240" w:after="240" w:line="276" w:lineRule="auto"/>
        <w:jc w:val="both"/>
      </w:pPr>
      <w:r>
        <w:t xml:space="preserve">Ponadto w 2019 i w 2020 r. nie ma możliwości określenia uciążliwości akustycznej dotyczącej hałasu kolejowego na terenie Powiatu Buskiego, ponieważ nie prowadzono na jego terenie tego typu badania. </w:t>
      </w:r>
      <w:bookmarkStart w:id="102" w:name="_Toc94596267"/>
      <w:r>
        <w:t>W 2020 roku nie były prowadzone również badania z zakresu hałasu drogowego.</w:t>
      </w:r>
    </w:p>
    <w:p w:rsidR="001E7C6E" w:rsidRDefault="001E7C6E" w:rsidP="00E335BA">
      <w:pPr>
        <w:spacing w:before="240" w:after="240" w:line="276" w:lineRule="auto"/>
        <w:jc w:val="both"/>
        <w:rPr>
          <w:rFonts w:cs="Calibri"/>
          <w:b/>
          <w:bCs/>
          <w:smallCaps/>
          <w:color w:val="2F5496"/>
          <w:sz w:val="26"/>
          <w:szCs w:val="26"/>
        </w:rPr>
      </w:pPr>
      <w:r w:rsidRPr="00224956">
        <w:rPr>
          <w:rFonts w:cs="Calibri"/>
          <w:b/>
          <w:bCs/>
          <w:smallCaps/>
          <w:color w:val="2F5496"/>
          <w:sz w:val="26"/>
          <w:szCs w:val="26"/>
        </w:rPr>
        <w:t>Zagrożenia poważnymi awariami</w:t>
      </w:r>
      <w:bookmarkEnd w:id="102"/>
    </w:p>
    <w:p w:rsidR="001E7C6E" w:rsidRDefault="001E7C6E" w:rsidP="00136B29">
      <w:pPr>
        <w:spacing w:before="240" w:line="276" w:lineRule="auto"/>
        <w:jc w:val="both"/>
      </w:pPr>
      <w:r w:rsidRPr="00784007">
        <w:t>Poważne awarie przemysłowe mogą powstawać w przypadku awarii i katastrof w obiektach przemysłowych oraz w wyniku wypadków drogowych z udziałem cystern i autocystern przewożących materiały niebezpieczne. Zdarzenia te charakteryzują się specyficznymi cechami takimi jak niepewność ich wystąpienia, złożoność przyczyn, różnorodność bezpośrednich skutków oraz indywidualnym, niepowtarzalnym przebiegiem. Potencjalne źródła zagrożenia stanowi transport materiałów i substancji niebezpiecznych (toksycznych, łatwopalnych, wybuchowych) głównie na drogach krajowych oraz szlakach kolejowych, a także rurociągami.</w:t>
      </w:r>
      <w:r>
        <w:t xml:space="preserve"> Dodatkowo źródłem poważnych awarii może być działalność zakładów przemysłowych.</w:t>
      </w:r>
    </w:p>
    <w:p w:rsidR="001E7C6E" w:rsidRDefault="001E7C6E" w:rsidP="00136B29">
      <w:pPr>
        <w:spacing w:before="240" w:line="276" w:lineRule="auto"/>
        <w:jc w:val="both"/>
      </w:pPr>
      <w:r>
        <w:t xml:space="preserve">Zakład stwarzający zagrożenie wystąpienia poważnej awarii przemysłowej, w zależności od rodzaju, kategorii i ilości substancji niebezpiecznej znajdującej się w zakładzie uznaje się za zakład </w:t>
      </w:r>
      <w:r>
        <w:br/>
        <w:t xml:space="preserve">o zwiększonym ryzyku wystąpienia awarii (ZZR), albo za zakład o dużym ryzyku wystąpienia awarii ZDR). </w:t>
      </w:r>
    </w:p>
    <w:p w:rsidR="001E7C6E" w:rsidRDefault="001E7C6E" w:rsidP="00FB5ABA">
      <w:pPr>
        <w:spacing w:line="276" w:lineRule="auto"/>
        <w:jc w:val="both"/>
      </w:pPr>
      <w:r w:rsidRPr="00FB5ABA">
        <w:t>Zgodnie z art. 271b ustawy z dnia 27 kwietnia 2001 r. - Prawo ochrony środowiska (Dz. U. z 2016 r. poz. 672), Główny Inspektor Ochrony Środowiska jest organem właściwym do realizacji zadań Ministra Środowiska w sprawach: przeciwdziałania poważnym awariom, transgranicznych skutków awarii przemysłowych oraz awaryjnego zanieczyszczeniom wód granicznych.</w:t>
      </w:r>
      <w:r>
        <w:t xml:space="preserve"> </w:t>
      </w:r>
      <w:r w:rsidRPr="00FB5ABA">
        <w:t>Inspekcja Ochrony Środowiska współdziała w zwalczaniu poważnej awarii z organami właściwymi do jej prowadzenia oraz sprawuje nadzór nad usuwaniem skutków tej awarii.</w:t>
      </w:r>
    </w:p>
    <w:p w:rsidR="001E7C6E" w:rsidRDefault="001E7C6E" w:rsidP="00FB5ABA">
      <w:pPr>
        <w:spacing w:line="276" w:lineRule="auto"/>
        <w:jc w:val="both"/>
      </w:pPr>
      <w:r>
        <w:t>Wykaz zakładów typu ZZR oraz ZDR można odnaleźć zarówno na stronie Głównego Inspektoratu Ochrony Środowiska, jak również w odniesieniu do województwa świętokrzyskiego na stronie Wojewódzkiego Inspektoratu Ochrony Środowiska w Kielcach.</w:t>
      </w:r>
    </w:p>
    <w:p w:rsidR="001E7C6E" w:rsidRDefault="001E7C6E" w:rsidP="00FB5ABA">
      <w:pPr>
        <w:spacing w:line="276" w:lineRule="auto"/>
        <w:jc w:val="both"/>
      </w:pPr>
      <w:r>
        <w:t xml:space="preserve">Zgodnie z </w:t>
      </w:r>
      <w:r w:rsidRPr="00B95F01">
        <w:rPr>
          <w:i/>
          <w:iCs/>
        </w:rPr>
        <w:t>Wykazem Zakładów o Dużym Ryzyku (ZDR) i Zakładów o Zwiększonym Ryzyku (ZZR) wystąpienia poważnej awarii przemysłowej na terenie województwa świętokrzyskiego - stan na dzień 30.06.2021 r</w:t>
      </w:r>
      <w:r>
        <w:rPr>
          <w:i/>
          <w:iCs/>
        </w:rPr>
        <w:t>.</w:t>
      </w:r>
      <w:r>
        <w:rPr>
          <w:rStyle w:val="FootnoteReference"/>
          <w:i/>
          <w:iCs/>
        </w:rPr>
        <w:footnoteReference w:id="5"/>
      </w:r>
      <w:r>
        <w:rPr>
          <w:i/>
          <w:iCs/>
        </w:rPr>
        <w:t xml:space="preserve">, </w:t>
      </w:r>
      <w:r w:rsidRPr="00B95F01">
        <w:t>prowadzonym przez WIOS w Kielcach</w:t>
      </w:r>
      <w:r>
        <w:t xml:space="preserve"> na terenie Powiatu Buskiego znajduje się jeden zakład o dużym ryzyku wystąpienia poważnej awarii (ZDR) tj. </w:t>
      </w:r>
      <w:r w:rsidRPr="00B95F01">
        <w:t>Grupa Azoty Kopalnie i Zakłady Chemiczne Siarki "Siarkopol" S.A. w Grzybowie, Zakład Produkcji Chemicznej w Dobrowie, 28-200 Staszów</w:t>
      </w:r>
      <w:r>
        <w:t xml:space="preserve">. </w:t>
      </w:r>
      <w:r>
        <w:br/>
        <w:t>Na terenie Powiatu Buskiego nie zidentyfikowano żadnego zakładu o zwiększonym ryzyku wystąpienia poważnej awarii przemysłowej (ZZR).</w:t>
      </w:r>
    </w:p>
    <w:p w:rsidR="001E7C6E" w:rsidRDefault="001E7C6E" w:rsidP="00C35F20">
      <w:pPr>
        <w:spacing w:line="276" w:lineRule="auto"/>
        <w:jc w:val="both"/>
      </w:pPr>
      <w:r>
        <w:t xml:space="preserve">Poniżej przedstawiono informacje na temat środków bezpieczeństwa i sposobu postępowania </w:t>
      </w:r>
      <w:r>
        <w:br/>
        <w:t>w przypadku wystąpienia poważnej awarii przemysłowej na terenie Zakładu Chemicznego SIARKOPOL S.A. w Dobrowie</w:t>
      </w:r>
      <w:r>
        <w:rPr>
          <w:rStyle w:val="FootnoteReference"/>
        </w:rPr>
        <w:footnoteReference w:id="6"/>
      </w:r>
      <w:r>
        <w:t>.</w:t>
      </w:r>
    </w:p>
    <w:p w:rsidR="001E7C6E" w:rsidRDefault="001E7C6E" w:rsidP="00C35F20">
      <w:pPr>
        <w:spacing w:line="276" w:lineRule="auto"/>
        <w:jc w:val="both"/>
      </w:pPr>
      <w:r>
        <w:t xml:space="preserve">Zgodnie z powyższą Informacją dostępną na stronie zakładu -  </w:t>
      </w:r>
      <w:r w:rsidRPr="00497419">
        <w:t xml:space="preserve">Zakład Produkcji Chemicznej położony jest w obszarze niezabudowanym, w oddaleniu od skupisk ludzkich i traktów komunikacyjnych. Teren </w:t>
      </w:r>
      <w:r>
        <w:t>z</w:t>
      </w:r>
      <w:r w:rsidRPr="00497419">
        <w:t xml:space="preserve">akładu otoczony jest obszarami zielonymi – lasy, łąki. Najbliższym zamieszkałym terenem jest wieś Wierzbica. Odległość terenu od najbliżej położonych zabudowań wynosi ok. 1 km. </w:t>
      </w:r>
      <w:r>
        <w:t>W</w:t>
      </w:r>
      <w:r w:rsidRPr="00497419">
        <w:t xml:space="preserve"> odległości ok.</w:t>
      </w:r>
      <w:r>
        <w:t> </w:t>
      </w:r>
      <w:r w:rsidRPr="00497419">
        <w:t>750</w:t>
      </w:r>
      <w:r>
        <w:t> </w:t>
      </w:r>
      <w:r w:rsidRPr="00497419">
        <w:t>m. od zakładu przebiegają tory linii kolejowej trasy LHS i Chmielów - Włoszczowa.</w:t>
      </w:r>
      <w:r>
        <w:t xml:space="preserve"> </w:t>
      </w:r>
    </w:p>
    <w:p w:rsidR="001E7C6E" w:rsidRDefault="001E7C6E" w:rsidP="00AD6692">
      <w:pPr>
        <w:spacing w:line="276" w:lineRule="auto"/>
        <w:jc w:val="both"/>
      </w:pPr>
      <w:r>
        <w:t>Przedmiotem działalności Zakładu Produkcji Chemicznej jest: przyjmowanie, magazynowanie i dystrybucja dwusiarczku węgla ,przyjmowanie i magazynowanie siarki płynnej, produkcja siarki nierozpuszczalnej i jej dystrybucja, produkcja i dystrybucja siarki mielonej i płatkowanej.</w:t>
      </w:r>
    </w:p>
    <w:p w:rsidR="001E7C6E" w:rsidRPr="00AD6692" w:rsidRDefault="001E7C6E" w:rsidP="00AD6692">
      <w:pPr>
        <w:spacing w:line="276" w:lineRule="auto"/>
        <w:jc w:val="both"/>
      </w:pPr>
      <w:r>
        <w:t xml:space="preserve">Rodzaj i charakterystyka występujących substancji niebezpiecznych: dwusiarczek węgla (substancja wysoce łatwo palna, działająca toksycznie na narządy docelowe i drażniąco na skórę i oczy), metan (substancja skrajnie łatwo palna), dwutlenek siarki nie występujący w zakładzie ale mogący powstać przy spalaniu dwusiarczku węgla (działa toksycznie w przypadku narażenia drogą oddechową </w:t>
      </w:r>
      <w:r>
        <w:br/>
        <w:t xml:space="preserve">i wywołuje oparzenia), wodorotlenek sodu </w:t>
      </w:r>
      <w:r w:rsidRPr="00AD6692">
        <w:t>(powoduje poważne oparzenia), kwas solny (powoduje oparzenia, działa drażniąco na drogi</w:t>
      </w:r>
      <w:r>
        <w:t xml:space="preserve"> </w:t>
      </w:r>
      <w:r w:rsidRPr="00AD6692">
        <w:t>oddechowe).</w:t>
      </w:r>
    </w:p>
    <w:p w:rsidR="001E7C6E" w:rsidRPr="00AD6692" w:rsidRDefault="001E7C6E" w:rsidP="00AD6692">
      <w:pPr>
        <w:spacing w:line="276" w:lineRule="auto"/>
        <w:jc w:val="both"/>
      </w:pPr>
      <w:r w:rsidRPr="00AD6692">
        <w:t>Zgodnie z ustawą Prawo Ochrony Środowiska</w:t>
      </w:r>
      <w:r>
        <w:t xml:space="preserve">, </w:t>
      </w:r>
      <w:r w:rsidRPr="00AD6692">
        <w:t>zakład ze względu na ilość występujących</w:t>
      </w:r>
      <w:r>
        <w:t xml:space="preserve"> </w:t>
      </w:r>
      <w:r w:rsidRPr="00AD6692">
        <w:t>i mogących wystąpić na jego terenie substancji niebezpiecznych zakwalifikowany jest do grupy</w:t>
      </w:r>
      <w:r>
        <w:t xml:space="preserve"> </w:t>
      </w:r>
      <w:r w:rsidRPr="00AD6692">
        <w:t>zakładów o dużym ryzyku wystąpienia poważnej awarii przemysłowej.</w:t>
      </w:r>
    </w:p>
    <w:p w:rsidR="001E7C6E" w:rsidRPr="00AD6692" w:rsidRDefault="001E7C6E" w:rsidP="00AD6692">
      <w:pPr>
        <w:spacing w:after="0" w:line="276" w:lineRule="auto"/>
        <w:jc w:val="both"/>
      </w:pPr>
      <w:r w:rsidRPr="00AD6692">
        <w:t>W związku z powyższym zakład opracował:</w:t>
      </w:r>
    </w:p>
    <w:p w:rsidR="001E7C6E" w:rsidRPr="00AD6692" w:rsidRDefault="001E7C6E" w:rsidP="005B2FAC">
      <w:pPr>
        <w:pStyle w:val="ListParagraph"/>
        <w:numPr>
          <w:ilvl w:val="0"/>
          <w:numId w:val="46"/>
        </w:numPr>
        <w:spacing w:after="0" w:line="276" w:lineRule="auto"/>
        <w:jc w:val="both"/>
      </w:pPr>
      <w:r w:rsidRPr="00AD6692">
        <w:t>Zgłoszenie,</w:t>
      </w:r>
    </w:p>
    <w:p w:rsidR="001E7C6E" w:rsidRPr="00AD6692" w:rsidRDefault="001E7C6E" w:rsidP="005B2FAC">
      <w:pPr>
        <w:pStyle w:val="ListParagraph"/>
        <w:numPr>
          <w:ilvl w:val="0"/>
          <w:numId w:val="46"/>
        </w:numPr>
        <w:spacing w:after="0" w:line="276" w:lineRule="auto"/>
        <w:jc w:val="both"/>
      </w:pPr>
      <w:r w:rsidRPr="00AD6692">
        <w:t>Program zapobiegania poważnym awariom przemysłowym,</w:t>
      </w:r>
    </w:p>
    <w:p w:rsidR="001E7C6E" w:rsidRPr="00AD6692" w:rsidRDefault="001E7C6E" w:rsidP="005B2FAC">
      <w:pPr>
        <w:pStyle w:val="ListParagraph"/>
        <w:numPr>
          <w:ilvl w:val="0"/>
          <w:numId w:val="46"/>
        </w:numPr>
        <w:spacing w:after="0" w:line="276" w:lineRule="auto"/>
        <w:jc w:val="both"/>
      </w:pPr>
      <w:r w:rsidRPr="00AD6692">
        <w:t>Raport o bezpieczeństwie,</w:t>
      </w:r>
    </w:p>
    <w:p w:rsidR="001E7C6E" w:rsidRPr="00AD6692" w:rsidRDefault="001E7C6E" w:rsidP="005B2FAC">
      <w:pPr>
        <w:pStyle w:val="ListParagraph"/>
        <w:numPr>
          <w:ilvl w:val="0"/>
          <w:numId w:val="46"/>
        </w:numPr>
        <w:spacing w:after="0" w:line="276" w:lineRule="auto"/>
        <w:jc w:val="both"/>
      </w:pPr>
      <w:r w:rsidRPr="00AD6692">
        <w:t>Wewnętrzny plan operacyjno-ratowniczy.</w:t>
      </w:r>
    </w:p>
    <w:p w:rsidR="001E7C6E" w:rsidRPr="00AD6692" w:rsidRDefault="001E7C6E" w:rsidP="00832D24">
      <w:pPr>
        <w:spacing w:before="240" w:line="276" w:lineRule="auto"/>
        <w:jc w:val="both"/>
      </w:pPr>
      <w:r w:rsidRPr="00AD6692">
        <w:t xml:space="preserve">Opracowany przez </w:t>
      </w:r>
      <w:r>
        <w:t>Z</w:t>
      </w:r>
      <w:r w:rsidRPr="00AD6692">
        <w:t xml:space="preserve">akład </w:t>
      </w:r>
      <w:r>
        <w:t xml:space="preserve"> Produkcji Chemicznej </w:t>
      </w:r>
      <w:r w:rsidRPr="00AD6692">
        <w:t>raport o bezpieczeństwie został zatwierdzony przez Świętokrzyskiego</w:t>
      </w:r>
      <w:r>
        <w:t xml:space="preserve"> </w:t>
      </w:r>
      <w:r w:rsidRPr="00AD6692">
        <w:t>Komendanta Wojewódzkiego Państwowej Straży Pożarnej w Kielcach po pozytywnym</w:t>
      </w:r>
      <w:r>
        <w:t xml:space="preserve"> </w:t>
      </w:r>
      <w:r w:rsidRPr="00AD6692">
        <w:t>zaopiniowaniu przez Wojewódzkiego Inspektora Ochrony Środowiska w Kielcach. Komenda</w:t>
      </w:r>
      <w:r>
        <w:t xml:space="preserve"> </w:t>
      </w:r>
      <w:r w:rsidRPr="00AD6692">
        <w:t>Wojewódzka PSP dodatkowo opracowała dla zakładu Zewnętrzny Plan Operacyjno-Ratowniczy.</w:t>
      </w:r>
      <w:r>
        <w:t xml:space="preserve"> </w:t>
      </w:r>
      <w:r w:rsidRPr="00AD6692">
        <w:t>Z uwagi na lokalizacje zakładu kontrolę przestrzegania prawa w tym zakresie prowadzi</w:t>
      </w:r>
      <w:r>
        <w:t xml:space="preserve"> </w:t>
      </w:r>
      <w:r w:rsidRPr="00AD6692">
        <w:t>Komenda Powiatowa Państwowej Straży Pożarnej w Busko-Zdroju.</w:t>
      </w:r>
    </w:p>
    <w:p w:rsidR="001E7C6E" w:rsidRPr="00AD6692" w:rsidRDefault="001E7C6E" w:rsidP="00AD6692">
      <w:pPr>
        <w:spacing w:line="276" w:lineRule="auto"/>
        <w:jc w:val="both"/>
      </w:pPr>
      <w:r w:rsidRPr="00AD6692">
        <w:t>Rodzaje zagrożeń możliwych do wystąpienia na terenie zakładu:</w:t>
      </w:r>
      <w:r>
        <w:t xml:space="preserve"> </w:t>
      </w:r>
      <w:r w:rsidRPr="00AD6692">
        <w:t>pożar,</w:t>
      </w:r>
      <w:r>
        <w:t xml:space="preserve"> </w:t>
      </w:r>
      <w:r w:rsidRPr="00AD6692">
        <w:t>wybuch,</w:t>
      </w:r>
      <w:r>
        <w:t xml:space="preserve"> </w:t>
      </w:r>
      <w:r w:rsidRPr="00AD6692">
        <w:t>wystąpienie toksycznej chmury podczas wycieku i spalania dwusiarczku węgla.</w:t>
      </w:r>
    </w:p>
    <w:p w:rsidR="001E7C6E" w:rsidRPr="00AD6692" w:rsidRDefault="001E7C6E" w:rsidP="00AD6692">
      <w:pPr>
        <w:spacing w:line="276" w:lineRule="auto"/>
        <w:jc w:val="both"/>
      </w:pPr>
      <w:r w:rsidRPr="00AD6692">
        <w:t>Niezależnie od wielkości awarii w zasięgach stref śmiertelnych brak zabudowy innej niż</w:t>
      </w:r>
      <w:r>
        <w:t xml:space="preserve"> </w:t>
      </w:r>
      <w:r w:rsidRPr="00AD6692">
        <w:t>zakładowa. Katastroficzna awaria w zakładzie o bardzo małym prawdopodobieństwie</w:t>
      </w:r>
      <w:r>
        <w:t xml:space="preserve"> </w:t>
      </w:r>
      <w:r w:rsidRPr="00AD6692">
        <w:t>wystąpienia może powodować zagrożenie dla zdrowia ludzi w odległości do 1700 m od zakładu.</w:t>
      </w:r>
    </w:p>
    <w:p w:rsidR="001E7C6E" w:rsidRPr="00AD6692" w:rsidRDefault="001E7C6E" w:rsidP="00AD6692">
      <w:pPr>
        <w:spacing w:after="0" w:line="276" w:lineRule="auto"/>
        <w:jc w:val="both"/>
        <w:rPr>
          <w:rFonts w:cs="Calibri"/>
          <w:bCs/>
          <w:highlight w:val="white"/>
          <w:lang w:eastAsia="pl-PL"/>
        </w:rPr>
      </w:pPr>
      <w:r w:rsidRPr="00AD6692">
        <w:rPr>
          <w:rFonts w:cs="Calibri"/>
          <w:bCs/>
          <w:highlight w:val="white"/>
          <w:lang w:eastAsia="pl-PL"/>
        </w:rPr>
        <w:t>W celu nie dopuszczenia do powstania na terenie zakładu awarii przemysłowej oraz ograniczenia jej ewentualnych skutków zastosowano organizacyjne i techniczne systemy zabezpieczeń w postaci:</w:t>
      </w:r>
    </w:p>
    <w:p w:rsidR="001E7C6E" w:rsidRPr="00AD6692" w:rsidRDefault="001E7C6E" w:rsidP="005B2FAC">
      <w:pPr>
        <w:numPr>
          <w:ilvl w:val="0"/>
          <w:numId w:val="47"/>
        </w:numPr>
        <w:shd w:val="clear" w:color="auto" w:fill="FFFFFF"/>
        <w:spacing w:before="80" w:after="0" w:line="276" w:lineRule="auto"/>
        <w:ind w:left="700"/>
        <w:jc w:val="both"/>
        <w:rPr>
          <w:rFonts w:cs="Calibri"/>
          <w:sz w:val="24"/>
          <w:szCs w:val="24"/>
          <w:lang w:eastAsia="pl-PL"/>
        </w:rPr>
      </w:pPr>
      <w:r w:rsidRPr="00AD6692">
        <w:rPr>
          <w:rFonts w:cs="Calibri"/>
          <w:lang w:eastAsia="pl-PL"/>
        </w:rPr>
        <w:t>systemu zarządzania bezpieczeństwem opartego o zintegrowany system zarządzania obejmujący ISO 9001, BS OHSAS 18001:2007, ISO 14001:2004, ISO 50001 oraz ISO/TS 16949:2009,</w:t>
      </w:r>
    </w:p>
    <w:p w:rsidR="001E7C6E" w:rsidRPr="00AD6692" w:rsidRDefault="001E7C6E" w:rsidP="005B2FAC">
      <w:pPr>
        <w:numPr>
          <w:ilvl w:val="0"/>
          <w:numId w:val="47"/>
        </w:numPr>
        <w:shd w:val="clear" w:color="auto" w:fill="FFFFFF"/>
        <w:spacing w:after="0" w:line="276" w:lineRule="auto"/>
        <w:ind w:left="700"/>
        <w:jc w:val="both"/>
        <w:rPr>
          <w:rFonts w:cs="Calibri"/>
          <w:sz w:val="24"/>
          <w:szCs w:val="24"/>
          <w:lang w:eastAsia="pl-PL"/>
        </w:rPr>
      </w:pPr>
      <w:r w:rsidRPr="00AD6692">
        <w:rPr>
          <w:rFonts w:cs="Calibri"/>
          <w:lang w:eastAsia="pl-PL"/>
        </w:rPr>
        <w:t>grupy ratownictwa chemicznego i zakładowej służb</w:t>
      </w:r>
      <w:r>
        <w:rPr>
          <w:rFonts w:cs="Calibri"/>
          <w:lang w:eastAsia="pl-PL"/>
        </w:rPr>
        <w:t>y</w:t>
      </w:r>
      <w:r w:rsidRPr="00AD6692">
        <w:rPr>
          <w:rFonts w:cs="Calibri"/>
          <w:lang w:eastAsia="pl-PL"/>
        </w:rPr>
        <w:t xml:space="preserve"> ratowniczej (straży pożarnej),</w:t>
      </w:r>
    </w:p>
    <w:p w:rsidR="001E7C6E" w:rsidRPr="00AD6692" w:rsidRDefault="001E7C6E" w:rsidP="005B2FAC">
      <w:pPr>
        <w:numPr>
          <w:ilvl w:val="0"/>
          <w:numId w:val="47"/>
        </w:numPr>
        <w:shd w:val="clear" w:color="auto" w:fill="FFFFFF"/>
        <w:spacing w:after="0" w:line="276" w:lineRule="auto"/>
        <w:ind w:left="700"/>
        <w:jc w:val="both"/>
        <w:rPr>
          <w:rFonts w:cs="Calibri"/>
          <w:sz w:val="24"/>
          <w:szCs w:val="24"/>
          <w:lang w:eastAsia="pl-PL"/>
        </w:rPr>
      </w:pPr>
      <w:r w:rsidRPr="00AD6692">
        <w:rPr>
          <w:rFonts w:cs="Calibri"/>
          <w:lang w:eastAsia="pl-PL"/>
        </w:rPr>
        <w:t>włączenia urządzeń pod nadzór UDT,</w:t>
      </w:r>
    </w:p>
    <w:p w:rsidR="001E7C6E" w:rsidRPr="00AD6692" w:rsidRDefault="001E7C6E" w:rsidP="005B2FAC">
      <w:pPr>
        <w:numPr>
          <w:ilvl w:val="0"/>
          <w:numId w:val="47"/>
        </w:numPr>
        <w:shd w:val="clear" w:color="auto" w:fill="FFFFFF"/>
        <w:spacing w:after="0" w:line="276" w:lineRule="auto"/>
        <w:ind w:left="700"/>
        <w:jc w:val="both"/>
        <w:rPr>
          <w:rFonts w:cs="Calibri"/>
          <w:sz w:val="24"/>
          <w:szCs w:val="24"/>
          <w:lang w:eastAsia="pl-PL"/>
        </w:rPr>
      </w:pPr>
      <w:r w:rsidRPr="00AD6692">
        <w:rPr>
          <w:rFonts w:cs="Calibri"/>
          <w:lang w:eastAsia="pl-PL"/>
        </w:rPr>
        <w:t>sieci kanalizacji przemysłowej z basenem ścieków przemysłowych okresowo opróżnianym pod kontrolą pracowników,</w:t>
      </w:r>
    </w:p>
    <w:p w:rsidR="001E7C6E" w:rsidRPr="00AD6692" w:rsidRDefault="001E7C6E" w:rsidP="005B2FAC">
      <w:pPr>
        <w:numPr>
          <w:ilvl w:val="0"/>
          <w:numId w:val="47"/>
        </w:numPr>
        <w:shd w:val="clear" w:color="auto" w:fill="FFFFFF"/>
        <w:spacing w:after="0" w:line="276" w:lineRule="auto"/>
        <w:ind w:left="700"/>
        <w:jc w:val="both"/>
        <w:rPr>
          <w:rFonts w:cs="Calibri"/>
          <w:sz w:val="24"/>
          <w:szCs w:val="24"/>
          <w:lang w:eastAsia="pl-PL"/>
        </w:rPr>
      </w:pPr>
      <w:r w:rsidRPr="00AD6692">
        <w:rPr>
          <w:rFonts w:cs="Calibri"/>
          <w:lang w:eastAsia="pl-PL"/>
        </w:rPr>
        <w:t xml:space="preserve">sieci wodociągowej przeciwpożarowej z hydrantami zewnętrznymi i zbiornikiem wody ppoż. </w:t>
      </w:r>
      <w:r>
        <w:rPr>
          <w:rFonts w:cs="Calibri"/>
          <w:lang w:eastAsia="pl-PL"/>
        </w:rPr>
        <w:br/>
      </w:r>
      <w:r w:rsidRPr="00AD6692">
        <w:rPr>
          <w:rFonts w:cs="Calibri"/>
          <w:lang w:eastAsia="pl-PL"/>
        </w:rPr>
        <w:t>o pojemności 5000 m3,</w:t>
      </w:r>
    </w:p>
    <w:p w:rsidR="001E7C6E" w:rsidRPr="00AD6692" w:rsidRDefault="001E7C6E" w:rsidP="005B2FAC">
      <w:pPr>
        <w:numPr>
          <w:ilvl w:val="0"/>
          <w:numId w:val="47"/>
        </w:numPr>
        <w:shd w:val="clear" w:color="auto" w:fill="FFFFFF"/>
        <w:spacing w:after="0" w:line="276" w:lineRule="auto"/>
        <w:ind w:left="700"/>
        <w:jc w:val="both"/>
        <w:rPr>
          <w:rFonts w:cs="Calibri"/>
          <w:sz w:val="24"/>
          <w:szCs w:val="24"/>
          <w:lang w:eastAsia="pl-PL"/>
        </w:rPr>
      </w:pPr>
      <w:r w:rsidRPr="00AD6692">
        <w:rPr>
          <w:rFonts w:cs="Calibri"/>
          <w:lang w:eastAsia="pl-PL"/>
        </w:rPr>
        <w:t>instalacji wodociągowej z hydrantami wewnętrznymi,</w:t>
      </w:r>
    </w:p>
    <w:p w:rsidR="001E7C6E" w:rsidRPr="00AD6692" w:rsidRDefault="001E7C6E" w:rsidP="005B2FAC">
      <w:pPr>
        <w:numPr>
          <w:ilvl w:val="0"/>
          <w:numId w:val="47"/>
        </w:numPr>
        <w:shd w:val="clear" w:color="auto" w:fill="FFFFFF"/>
        <w:spacing w:after="0" w:line="276" w:lineRule="auto"/>
        <w:ind w:left="700"/>
        <w:jc w:val="both"/>
        <w:rPr>
          <w:rFonts w:cs="Calibri"/>
          <w:sz w:val="24"/>
          <w:szCs w:val="24"/>
          <w:lang w:eastAsia="pl-PL"/>
        </w:rPr>
      </w:pPr>
      <w:r w:rsidRPr="00AD6692">
        <w:rPr>
          <w:rFonts w:cs="Calibri"/>
          <w:lang w:eastAsia="pl-PL"/>
        </w:rPr>
        <w:t>systemu detekcji dwusiarczku węgla,</w:t>
      </w:r>
    </w:p>
    <w:p w:rsidR="001E7C6E" w:rsidRPr="00AD6692" w:rsidRDefault="001E7C6E" w:rsidP="005B2FAC">
      <w:pPr>
        <w:numPr>
          <w:ilvl w:val="0"/>
          <w:numId w:val="47"/>
        </w:numPr>
        <w:shd w:val="clear" w:color="auto" w:fill="FFFFFF"/>
        <w:spacing w:after="0" w:line="276" w:lineRule="auto"/>
        <w:ind w:left="700"/>
        <w:jc w:val="both"/>
        <w:rPr>
          <w:rFonts w:cs="Calibri"/>
          <w:sz w:val="24"/>
          <w:szCs w:val="24"/>
          <w:lang w:eastAsia="pl-PL"/>
        </w:rPr>
      </w:pPr>
      <w:r w:rsidRPr="00AD6692">
        <w:rPr>
          <w:rFonts w:cs="Calibri"/>
          <w:lang w:eastAsia="pl-PL"/>
        </w:rPr>
        <w:t>tac przeciwrozlewowych pod zbiornikami z dwusiarczkiem węgla,</w:t>
      </w:r>
    </w:p>
    <w:p w:rsidR="001E7C6E" w:rsidRPr="00AD6692" w:rsidRDefault="001E7C6E" w:rsidP="005B2FAC">
      <w:pPr>
        <w:numPr>
          <w:ilvl w:val="0"/>
          <w:numId w:val="47"/>
        </w:numPr>
        <w:shd w:val="clear" w:color="auto" w:fill="FFFFFF"/>
        <w:spacing w:after="0" w:line="276" w:lineRule="auto"/>
        <w:ind w:left="700"/>
        <w:jc w:val="both"/>
        <w:rPr>
          <w:rFonts w:cs="Calibri"/>
          <w:sz w:val="24"/>
          <w:szCs w:val="24"/>
          <w:lang w:eastAsia="pl-PL"/>
        </w:rPr>
      </w:pPr>
      <w:r w:rsidRPr="00AD6692">
        <w:rPr>
          <w:rFonts w:cs="Calibri"/>
          <w:lang w:eastAsia="pl-PL"/>
        </w:rPr>
        <w:t>utrzymywania poduszki ochronnej z wody i azotu w zbiornikach magazynowych dwusiarczku węgla,</w:t>
      </w:r>
    </w:p>
    <w:p w:rsidR="001E7C6E" w:rsidRPr="00AD6692" w:rsidRDefault="001E7C6E" w:rsidP="005B2FAC">
      <w:pPr>
        <w:numPr>
          <w:ilvl w:val="0"/>
          <w:numId w:val="47"/>
        </w:numPr>
        <w:shd w:val="clear" w:color="auto" w:fill="FFFFFF"/>
        <w:spacing w:after="0" w:line="276" w:lineRule="auto"/>
        <w:ind w:left="700"/>
        <w:jc w:val="both"/>
        <w:rPr>
          <w:rFonts w:cs="Calibri"/>
          <w:sz w:val="24"/>
          <w:szCs w:val="24"/>
          <w:lang w:eastAsia="pl-PL"/>
        </w:rPr>
      </w:pPr>
      <w:r w:rsidRPr="00AD6692">
        <w:rPr>
          <w:rFonts w:cs="Calibri"/>
          <w:lang w:eastAsia="pl-PL"/>
        </w:rPr>
        <w:t>utrzymywania stałego (niskiego) poziomu wody w tacach przeciwrozlewowych zbiorników magazynowych dwusiarczku węgla, mającej za zadanie odizolować dwusiarczek węgla od powietrza w przypadku jego wycieku do tacy,</w:t>
      </w:r>
    </w:p>
    <w:p w:rsidR="001E7C6E" w:rsidRPr="00AD6692" w:rsidRDefault="001E7C6E" w:rsidP="005B2FAC">
      <w:pPr>
        <w:numPr>
          <w:ilvl w:val="0"/>
          <w:numId w:val="47"/>
        </w:numPr>
        <w:shd w:val="clear" w:color="auto" w:fill="FFFFFF"/>
        <w:spacing w:after="0" w:line="276" w:lineRule="auto"/>
        <w:ind w:left="700"/>
        <w:jc w:val="both"/>
        <w:rPr>
          <w:rFonts w:cs="Calibri"/>
          <w:sz w:val="24"/>
          <w:szCs w:val="24"/>
          <w:lang w:eastAsia="pl-PL"/>
        </w:rPr>
      </w:pPr>
      <w:r w:rsidRPr="00AD6692">
        <w:rPr>
          <w:rFonts w:cs="Calibri"/>
          <w:lang w:eastAsia="pl-PL"/>
        </w:rPr>
        <w:t>instalacji zraszaczowych i działka wodnego chroniącego kolejowe stanowisko rozładowczo-załadowcze dwusiarczku węgla,</w:t>
      </w:r>
    </w:p>
    <w:p w:rsidR="001E7C6E" w:rsidRPr="00AD6692" w:rsidRDefault="001E7C6E" w:rsidP="005B2FAC">
      <w:pPr>
        <w:numPr>
          <w:ilvl w:val="0"/>
          <w:numId w:val="47"/>
        </w:numPr>
        <w:shd w:val="clear" w:color="auto" w:fill="FFFFFF"/>
        <w:spacing w:after="0" w:line="276" w:lineRule="auto"/>
        <w:ind w:left="700"/>
        <w:jc w:val="both"/>
        <w:rPr>
          <w:rFonts w:cs="Calibri"/>
          <w:sz w:val="24"/>
          <w:szCs w:val="24"/>
          <w:lang w:eastAsia="pl-PL"/>
        </w:rPr>
      </w:pPr>
      <w:r w:rsidRPr="00AD6692">
        <w:rPr>
          <w:rFonts w:cs="Calibri"/>
          <w:lang w:eastAsia="pl-PL"/>
        </w:rPr>
        <w:t>instalacji uziemiającej i odgromowej,</w:t>
      </w:r>
    </w:p>
    <w:p w:rsidR="001E7C6E" w:rsidRPr="00AD6692" w:rsidRDefault="001E7C6E" w:rsidP="005B2FAC">
      <w:pPr>
        <w:numPr>
          <w:ilvl w:val="0"/>
          <w:numId w:val="47"/>
        </w:numPr>
        <w:shd w:val="clear" w:color="auto" w:fill="FFFFFF"/>
        <w:spacing w:after="0" w:line="276" w:lineRule="auto"/>
        <w:ind w:left="700"/>
        <w:jc w:val="both"/>
        <w:rPr>
          <w:rFonts w:cs="Calibri"/>
          <w:sz w:val="24"/>
          <w:szCs w:val="24"/>
          <w:lang w:eastAsia="pl-PL"/>
        </w:rPr>
      </w:pPr>
      <w:r w:rsidRPr="00AD6692">
        <w:rPr>
          <w:rFonts w:cs="Calibri"/>
          <w:lang w:eastAsia="pl-PL"/>
        </w:rPr>
        <w:t>stosowanie w strefach zagrożenia wybuchem wyłącznie urządzeń elektrycznych w wykonaniu przeciwwybuchowym,</w:t>
      </w:r>
    </w:p>
    <w:p w:rsidR="001E7C6E" w:rsidRPr="00AD6692" w:rsidRDefault="001E7C6E" w:rsidP="005B2FAC">
      <w:pPr>
        <w:numPr>
          <w:ilvl w:val="0"/>
          <w:numId w:val="47"/>
        </w:numPr>
        <w:shd w:val="clear" w:color="auto" w:fill="FFFFFF"/>
        <w:spacing w:after="0" w:line="276" w:lineRule="auto"/>
        <w:ind w:left="700"/>
        <w:jc w:val="both"/>
        <w:rPr>
          <w:rFonts w:cs="Calibri"/>
          <w:sz w:val="24"/>
          <w:szCs w:val="24"/>
          <w:lang w:eastAsia="pl-PL"/>
        </w:rPr>
      </w:pPr>
      <w:r w:rsidRPr="00AD6692">
        <w:rPr>
          <w:rFonts w:cs="Calibri"/>
          <w:lang w:eastAsia="pl-PL"/>
        </w:rPr>
        <w:t>zaworów bezpieczeństwa z zrzutem na pochodnię,</w:t>
      </w:r>
    </w:p>
    <w:p w:rsidR="001E7C6E" w:rsidRPr="00AD6692" w:rsidRDefault="001E7C6E" w:rsidP="005B2FAC">
      <w:pPr>
        <w:numPr>
          <w:ilvl w:val="0"/>
          <w:numId w:val="47"/>
        </w:numPr>
        <w:shd w:val="clear" w:color="auto" w:fill="FFFFFF"/>
        <w:spacing w:after="0" w:line="276" w:lineRule="auto"/>
        <w:ind w:left="700"/>
        <w:jc w:val="both"/>
        <w:rPr>
          <w:rFonts w:cs="Calibri"/>
          <w:sz w:val="24"/>
          <w:szCs w:val="24"/>
          <w:lang w:eastAsia="pl-PL"/>
        </w:rPr>
      </w:pPr>
      <w:r w:rsidRPr="00AD6692">
        <w:rPr>
          <w:rFonts w:cs="Calibri"/>
          <w:lang w:eastAsia="pl-PL"/>
        </w:rPr>
        <w:t>zapewnienie zasilania w energię elektryczną z trzech różnych źródeł,</w:t>
      </w:r>
    </w:p>
    <w:p w:rsidR="001E7C6E" w:rsidRPr="00AD6692" w:rsidRDefault="001E7C6E" w:rsidP="005B2FAC">
      <w:pPr>
        <w:numPr>
          <w:ilvl w:val="0"/>
          <w:numId w:val="47"/>
        </w:numPr>
        <w:shd w:val="clear" w:color="auto" w:fill="FFFFFF"/>
        <w:spacing w:after="0" w:line="276" w:lineRule="auto"/>
        <w:ind w:left="700"/>
        <w:jc w:val="both"/>
        <w:rPr>
          <w:rFonts w:cs="Calibri"/>
          <w:sz w:val="24"/>
          <w:szCs w:val="24"/>
          <w:lang w:eastAsia="pl-PL"/>
        </w:rPr>
      </w:pPr>
      <w:r w:rsidRPr="00AD6692">
        <w:rPr>
          <w:rFonts w:cs="Calibri"/>
          <w:lang w:eastAsia="pl-PL"/>
        </w:rPr>
        <w:t>zastosowania aparatury kontrolno-pomiarowej wraz z system</w:t>
      </w:r>
      <w:r>
        <w:rPr>
          <w:rFonts w:cs="Calibri"/>
          <w:lang w:eastAsia="pl-PL"/>
        </w:rPr>
        <w:t>em</w:t>
      </w:r>
      <w:r w:rsidRPr="00AD6692">
        <w:rPr>
          <w:rFonts w:cs="Calibri"/>
          <w:lang w:eastAsia="pl-PL"/>
        </w:rPr>
        <w:t xml:space="preserve"> blokad,</w:t>
      </w:r>
    </w:p>
    <w:p w:rsidR="001E7C6E" w:rsidRPr="00AD6692" w:rsidRDefault="001E7C6E" w:rsidP="005B2FAC">
      <w:pPr>
        <w:numPr>
          <w:ilvl w:val="0"/>
          <w:numId w:val="47"/>
        </w:numPr>
        <w:shd w:val="clear" w:color="auto" w:fill="FFFFFF"/>
        <w:spacing w:after="0" w:line="276" w:lineRule="auto"/>
        <w:ind w:left="700"/>
        <w:jc w:val="both"/>
        <w:rPr>
          <w:rFonts w:cs="Calibri"/>
          <w:sz w:val="24"/>
          <w:szCs w:val="24"/>
          <w:lang w:eastAsia="pl-PL"/>
        </w:rPr>
      </w:pPr>
      <w:r w:rsidRPr="00AD6692">
        <w:rPr>
          <w:rFonts w:cs="Calibri"/>
          <w:lang w:eastAsia="pl-PL"/>
        </w:rPr>
        <w:t>hermetyzacji instalacji dwusiarczku węgla,</w:t>
      </w:r>
    </w:p>
    <w:p w:rsidR="001E7C6E" w:rsidRPr="00AD6692" w:rsidRDefault="001E7C6E" w:rsidP="005B2FAC">
      <w:pPr>
        <w:numPr>
          <w:ilvl w:val="0"/>
          <w:numId w:val="47"/>
        </w:numPr>
        <w:shd w:val="clear" w:color="auto" w:fill="FFFFFF"/>
        <w:spacing w:after="0" w:line="276" w:lineRule="auto"/>
        <w:ind w:left="700"/>
        <w:jc w:val="both"/>
        <w:rPr>
          <w:rFonts w:cs="Calibri"/>
          <w:sz w:val="24"/>
          <w:szCs w:val="24"/>
          <w:lang w:eastAsia="pl-PL"/>
        </w:rPr>
      </w:pPr>
      <w:r w:rsidRPr="00AD6692">
        <w:rPr>
          <w:rFonts w:cs="Calibri"/>
          <w:lang w:eastAsia="pl-PL"/>
        </w:rPr>
        <w:t>instalacji pary gaśniczej i azotu,</w:t>
      </w:r>
    </w:p>
    <w:p w:rsidR="001E7C6E" w:rsidRPr="00AD6692" w:rsidRDefault="001E7C6E" w:rsidP="005B2FAC">
      <w:pPr>
        <w:numPr>
          <w:ilvl w:val="0"/>
          <w:numId w:val="47"/>
        </w:numPr>
        <w:shd w:val="clear" w:color="auto" w:fill="FFFFFF"/>
        <w:spacing w:after="80" w:line="276" w:lineRule="auto"/>
        <w:ind w:left="700"/>
        <w:jc w:val="both"/>
        <w:rPr>
          <w:rFonts w:cs="Calibri"/>
          <w:sz w:val="24"/>
          <w:szCs w:val="24"/>
          <w:lang w:eastAsia="pl-PL"/>
        </w:rPr>
      </w:pPr>
      <w:r w:rsidRPr="00AD6692">
        <w:rPr>
          <w:rFonts w:cs="Calibri"/>
          <w:lang w:eastAsia="pl-PL"/>
        </w:rPr>
        <w:t>wyposażenie zakładowej służby ratowniczej w samochody i sprzęt ratowniczo-gaśniczy.</w:t>
      </w:r>
    </w:p>
    <w:p w:rsidR="001E7C6E" w:rsidRPr="00AD6692" w:rsidRDefault="001E7C6E" w:rsidP="00AD6692">
      <w:pPr>
        <w:spacing w:after="0" w:line="276" w:lineRule="auto"/>
        <w:jc w:val="both"/>
        <w:rPr>
          <w:rFonts w:cs="Calibri"/>
          <w:bCs/>
          <w:highlight w:val="white"/>
          <w:lang w:eastAsia="pl-PL"/>
        </w:rPr>
      </w:pPr>
      <w:r w:rsidRPr="00AD6692">
        <w:rPr>
          <w:rFonts w:cs="Calibri"/>
          <w:bCs/>
          <w:highlight w:val="white"/>
          <w:lang w:eastAsia="pl-PL"/>
        </w:rPr>
        <w:t xml:space="preserve">W przypadku wystąpienia awarii na terenie zakładu zaleca się ludności znajdującej się do 4,1 km </w:t>
      </w:r>
      <w:r>
        <w:rPr>
          <w:rFonts w:cs="Calibri"/>
          <w:bCs/>
          <w:highlight w:val="white"/>
          <w:lang w:eastAsia="pl-PL"/>
        </w:rPr>
        <w:br/>
      </w:r>
      <w:r w:rsidRPr="00AD6692">
        <w:rPr>
          <w:rFonts w:cs="Calibri"/>
          <w:bCs/>
          <w:highlight w:val="white"/>
          <w:lang w:eastAsia="pl-PL"/>
        </w:rPr>
        <w:t>od zakładu:</w:t>
      </w:r>
    </w:p>
    <w:p w:rsidR="001E7C6E" w:rsidRPr="00AD6692" w:rsidRDefault="001E7C6E" w:rsidP="005B2FAC">
      <w:pPr>
        <w:numPr>
          <w:ilvl w:val="0"/>
          <w:numId w:val="48"/>
        </w:numPr>
        <w:shd w:val="clear" w:color="auto" w:fill="FFFFFF"/>
        <w:spacing w:before="80" w:after="0" w:line="276" w:lineRule="auto"/>
        <w:ind w:left="700"/>
        <w:jc w:val="both"/>
        <w:rPr>
          <w:rFonts w:cs="Calibri"/>
          <w:sz w:val="24"/>
          <w:szCs w:val="24"/>
          <w:lang w:eastAsia="pl-PL"/>
        </w:rPr>
      </w:pPr>
      <w:r w:rsidRPr="00AD6692">
        <w:rPr>
          <w:rFonts w:cs="Calibri"/>
          <w:lang w:eastAsia="pl-PL"/>
        </w:rPr>
        <w:t>wejść do budynku i pozamykać okna oraz drzwi, wyłączyć wentylację mechaniczną,</w:t>
      </w:r>
    </w:p>
    <w:p w:rsidR="001E7C6E" w:rsidRPr="00AD6692" w:rsidRDefault="001E7C6E" w:rsidP="005B2FAC">
      <w:pPr>
        <w:numPr>
          <w:ilvl w:val="0"/>
          <w:numId w:val="48"/>
        </w:numPr>
        <w:shd w:val="clear" w:color="auto" w:fill="FFFFFF"/>
        <w:spacing w:after="0" w:line="276" w:lineRule="auto"/>
        <w:ind w:left="700"/>
        <w:jc w:val="both"/>
        <w:rPr>
          <w:rFonts w:cs="Calibri"/>
          <w:sz w:val="24"/>
          <w:szCs w:val="24"/>
          <w:lang w:eastAsia="pl-PL"/>
        </w:rPr>
      </w:pPr>
      <w:r w:rsidRPr="00AD6692">
        <w:rPr>
          <w:rFonts w:cs="Calibri"/>
          <w:lang w:eastAsia="pl-PL"/>
        </w:rPr>
        <w:t>włączyć radioodbiornik lub odbiornik telewizyjny na lokalną stację i czekać na dyspozycje przekazywane przez służby ratownicze,</w:t>
      </w:r>
    </w:p>
    <w:p w:rsidR="001E7C6E" w:rsidRPr="00AD6692" w:rsidRDefault="001E7C6E" w:rsidP="005B2FAC">
      <w:pPr>
        <w:numPr>
          <w:ilvl w:val="0"/>
          <w:numId w:val="48"/>
        </w:numPr>
        <w:shd w:val="clear" w:color="auto" w:fill="FFFFFF"/>
        <w:spacing w:after="0" w:line="276" w:lineRule="auto"/>
        <w:ind w:left="700"/>
        <w:jc w:val="both"/>
        <w:rPr>
          <w:rFonts w:cs="Calibri"/>
          <w:sz w:val="24"/>
          <w:szCs w:val="24"/>
          <w:lang w:eastAsia="pl-PL"/>
        </w:rPr>
      </w:pPr>
      <w:r w:rsidRPr="00AD6692">
        <w:rPr>
          <w:rFonts w:cs="Calibri"/>
          <w:lang w:eastAsia="pl-PL"/>
        </w:rPr>
        <w:t>w przypadku ogłoszenia alarmu lub ewakuacji przez służby ratownicze dostosować się do ich poleceń,</w:t>
      </w:r>
    </w:p>
    <w:p w:rsidR="001E7C6E" w:rsidRPr="00AD6692" w:rsidRDefault="001E7C6E" w:rsidP="005B2FAC">
      <w:pPr>
        <w:numPr>
          <w:ilvl w:val="0"/>
          <w:numId w:val="48"/>
        </w:numPr>
        <w:shd w:val="clear" w:color="auto" w:fill="FFFFFF"/>
        <w:spacing w:after="0" w:line="276" w:lineRule="auto"/>
        <w:ind w:left="700"/>
        <w:jc w:val="both"/>
        <w:rPr>
          <w:rFonts w:cs="Calibri"/>
          <w:sz w:val="24"/>
          <w:szCs w:val="24"/>
          <w:lang w:eastAsia="pl-PL"/>
        </w:rPr>
      </w:pPr>
      <w:r w:rsidRPr="00AD6692">
        <w:rPr>
          <w:rFonts w:cs="Calibri"/>
          <w:lang w:eastAsia="pl-PL"/>
        </w:rPr>
        <w:t>osoby znajdujące się na otwartej przestrzeni w pobliżu Zakładu:</w:t>
      </w:r>
    </w:p>
    <w:p w:rsidR="001E7C6E" w:rsidRPr="00AD6692" w:rsidRDefault="001E7C6E" w:rsidP="005B2FAC">
      <w:pPr>
        <w:numPr>
          <w:ilvl w:val="1"/>
          <w:numId w:val="48"/>
        </w:numPr>
        <w:spacing w:after="0" w:line="276" w:lineRule="auto"/>
        <w:ind w:left="1100"/>
        <w:jc w:val="both"/>
        <w:rPr>
          <w:rFonts w:cs="Calibri"/>
          <w:sz w:val="24"/>
          <w:szCs w:val="24"/>
          <w:lang w:eastAsia="pl-PL"/>
        </w:rPr>
      </w:pPr>
      <w:r w:rsidRPr="00AD6692">
        <w:rPr>
          <w:rFonts w:cs="Calibri"/>
          <w:lang w:eastAsia="pl-PL"/>
        </w:rPr>
        <w:t>nie zbliżać się do terenu Zakładu,</w:t>
      </w:r>
    </w:p>
    <w:p w:rsidR="001E7C6E" w:rsidRPr="00AD6692" w:rsidRDefault="001E7C6E" w:rsidP="005B2FAC">
      <w:pPr>
        <w:numPr>
          <w:ilvl w:val="1"/>
          <w:numId w:val="48"/>
        </w:numPr>
        <w:spacing w:after="0" w:line="276" w:lineRule="auto"/>
        <w:ind w:left="1100"/>
        <w:jc w:val="both"/>
        <w:rPr>
          <w:rFonts w:cs="Calibri"/>
          <w:sz w:val="24"/>
          <w:szCs w:val="24"/>
          <w:lang w:eastAsia="pl-PL"/>
        </w:rPr>
      </w:pPr>
      <w:r w:rsidRPr="00AD6692">
        <w:rPr>
          <w:rFonts w:cs="Calibri"/>
          <w:lang w:eastAsia="pl-PL"/>
        </w:rPr>
        <w:t>oddalić się od terenu Zakładu udając się prostopadle do kierunku wiatru,</w:t>
      </w:r>
    </w:p>
    <w:p w:rsidR="001E7C6E" w:rsidRPr="00AD6692" w:rsidRDefault="001E7C6E" w:rsidP="005B2FAC">
      <w:pPr>
        <w:numPr>
          <w:ilvl w:val="0"/>
          <w:numId w:val="48"/>
        </w:numPr>
        <w:shd w:val="clear" w:color="auto" w:fill="FFFFFF"/>
        <w:spacing w:after="0" w:line="276" w:lineRule="auto"/>
        <w:ind w:left="700"/>
        <w:jc w:val="both"/>
        <w:rPr>
          <w:rFonts w:cs="Calibri"/>
          <w:sz w:val="24"/>
          <w:szCs w:val="24"/>
          <w:lang w:eastAsia="pl-PL"/>
        </w:rPr>
      </w:pPr>
      <w:r w:rsidRPr="00AD6692">
        <w:rPr>
          <w:rFonts w:cs="Calibri"/>
          <w:lang w:eastAsia="pl-PL"/>
        </w:rPr>
        <w:t>osoby znajdujące się w pojazdach samochodowych w pobliżu Zakładu:</w:t>
      </w:r>
    </w:p>
    <w:p w:rsidR="001E7C6E" w:rsidRPr="00AD6692" w:rsidRDefault="001E7C6E" w:rsidP="005B2FAC">
      <w:pPr>
        <w:numPr>
          <w:ilvl w:val="1"/>
          <w:numId w:val="48"/>
        </w:numPr>
        <w:spacing w:after="0" w:line="276" w:lineRule="auto"/>
        <w:ind w:left="1100"/>
        <w:jc w:val="both"/>
        <w:rPr>
          <w:rFonts w:cs="Calibri"/>
          <w:sz w:val="24"/>
          <w:szCs w:val="24"/>
          <w:lang w:eastAsia="pl-PL"/>
        </w:rPr>
      </w:pPr>
      <w:r w:rsidRPr="00AD6692">
        <w:rPr>
          <w:rFonts w:cs="Calibri"/>
          <w:lang w:eastAsia="pl-PL"/>
        </w:rPr>
        <w:t>nie tarasować dróg dojazdowych dla służb ratowniczych,</w:t>
      </w:r>
    </w:p>
    <w:p w:rsidR="001E7C6E" w:rsidRPr="005010F3" w:rsidRDefault="001E7C6E" w:rsidP="005B2FAC">
      <w:pPr>
        <w:numPr>
          <w:ilvl w:val="1"/>
          <w:numId w:val="48"/>
        </w:numPr>
        <w:spacing w:line="276" w:lineRule="auto"/>
        <w:ind w:left="1100"/>
        <w:jc w:val="both"/>
        <w:rPr>
          <w:rFonts w:cs="Calibri"/>
          <w:sz w:val="24"/>
          <w:szCs w:val="24"/>
          <w:lang w:eastAsia="pl-PL"/>
        </w:rPr>
      </w:pPr>
      <w:r w:rsidRPr="00AD6692">
        <w:rPr>
          <w:rFonts w:cs="Calibri"/>
          <w:lang w:eastAsia="pl-PL"/>
        </w:rPr>
        <w:t>oddalić się od terenu Zakładu na odległość minimum 4,1 km.</w:t>
      </w:r>
    </w:p>
    <w:p w:rsidR="001E7C6E" w:rsidRPr="00AA7939" w:rsidRDefault="001E7C6E" w:rsidP="008F408C">
      <w:pPr>
        <w:keepNext/>
        <w:keepLines/>
        <w:numPr>
          <w:ilvl w:val="1"/>
          <w:numId w:val="3"/>
        </w:numPr>
        <w:spacing w:before="40" w:after="0"/>
        <w:outlineLvl w:val="1"/>
        <w:rPr>
          <w:rFonts w:cs="Calibri"/>
          <w:b/>
          <w:bCs/>
          <w:smallCaps/>
          <w:color w:val="2F5496"/>
          <w:sz w:val="26"/>
          <w:szCs w:val="26"/>
        </w:rPr>
      </w:pPr>
      <w:bookmarkStart w:id="103" w:name="_Toc94596268"/>
      <w:r w:rsidRPr="00AA7939">
        <w:rPr>
          <w:rFonts w:cs="Calibri"/>
          <w:b/>
          <w:bCs/>
          <w:smallCaps/>
          <w:color w:val="2F5496"/>
          <w:sz w:val="26"/>
          <w:szCs w:val="26"/>
        </w:rPr>
        <w:t>Promieniowanie elektromagnetyczne</w:t>
      </w:r>
      <w:bookmarkEnd w:id="103"/>
    </w:p>
    <w:p w:rsidR="001E7C6E" w:rsidRPr="00AA7939" w:rsidRDefault="001E7C6E" w:rsidP="008F408C">
      <w:pPr>
        <w:spacing w:before="240" w:line="276" w:lineRule="auto"/>
        <w:jc w:val="both"/>
      </w:pPr>
      <w:r w:rsidRPr="00AA7939">
        <w:t xml:space="preserve">Pole elektromagnetyczne (PEM) rozumiane jest jako pole elektryczne, magnetyczne oraz elektromagnetyczne o częstotliwościach od 0Hz do 300GHz. Ze względu na swoje właściwości oddziaływania na materię pole elektromagnetyczne dzielimy na pole jonizujące i niejonizujące. Natomiast ze względu na pochodzenie dzielimy je na promieniowanie pochodzenia naturalnego, jak </w:t>
      </w:r>
      <w:r w:rsidRPr="00AA7939">
        <w:br/>
        <w:t>i pochodzenia antropogenicznego.</w:t>
      </w:r>
    </w:p>
    <w:p w:rsidR="001E7C6E" w:rsidRPr="00AA7939" w:rsidRDefault="001E7C6E" w:rsidP="008F408C">
      <w:pPr>
        <w:spacing w:line="276" w:lineRule="auto"/>
        <w:jc w:val="both"/>
      </w:pPr>
      <w:r w:rsidRPr="00AA7939">
        <w:t xml:space="preserve">Największe natężenie PEM występuje na obszarach miejskich i przemysłowych, gdzie liczba sztucznych źródeł (np. nadajników RTV, GSM/UMTS, napowietrznej sieci wysokiego napięcia oraz urządzeń przemysłowych) jest wprost proporcjonalna do gęstości zaludnienia. Zdecydowanie mniejsze natężenie jest na terenach rolniczych, leśnych o małej gęstości zaludnienia. </w:t>
      </w:r>
    </w:p>
    <w:p w:rsidR="001E7C6E" w:rsidRPr="00B03FBD" w:rsidRDefault="001E7C6E" w:rsidP="008F408C">
      <w:pPr>
        <w:spacing w:line="276" w:lineRule="auto"/>
        <w:jc w:val="both"/>
      </w:pPr>
      <w:r w:rsidRPr="00AA7939">
        <w:t xml:space="preserve">Głównymi źródłami pól elektromagnetycznych pochodzenia antropogenicznego w środowisku </w:t>
      </w:r>
      <w:r w:rsidRPr="00AA7939">
        <w:br/>
        <w:t xml:space="preserve">są elektroenergetyczne linie wysokiego napięcia oraz instalacje radiokomunikacyjne, takie jak: stacje bazowe radiokomunikacji ruchomej (w tym telefonii komórkowej) i stacje nadawcze programów radiowych i telewizyjnych. Zgodnie z danymi Urzędu Komunikacji Elektronicznej na terenie województwa świętokrzyskiego istnieje 4478 stacji z wydanym pozwoleniem radiowym. Ponadto pola elektromagnetyczne mogą być wytwarzane przez m.in. urządzenia diagnostyczne, terapeutyczne, przemysłowe i domowe. Linie i stacje elektroenergetyczne są źródłami pól </w:t>
      </w:r>
      <w:r>
        <w:br/>
      </w:r>
      <w:r w:rsidRPr="00AA7939">
        <w:t xml:space="preserve">o częstotliwości 50 Hz, natomiast urządzenia radiokomunikacyjne wytwarzają pola </w:t>
      </w:r>
      <w:r>
        <w:br/>
      </w:r>
      <w:r w:rsidRPr="00AA7939">
        <w:t xml:space="preserve">o częstotliwościach od około 0,1 MHz do ok. 100 GHz. </w:t>
      </w:r>
    </w:p>
    <w:p w:rsidR="001E7C6E" w:rsidRPr="00AA7939" w:rsidRDefault="001E7C6E" w:rsidP="008F408C">
      <w:pPr>
        <w:spacing w:line="276" w:lineRule="auto"/>
        <w:jc w:val="both"/>
        <w:rPr>
          <w:b/>
          <w:bCs/>
          <w:u w:val="single"/>
        </w:rPr>
      </w:pPr>
      <w:r w:rsidRPr="00AA7939">
        <w:rPr>
          <w:b/>
          <w:bCs/>
          <w:u w:val="single"/>
        </w:rPr>
        <w:t>Badanie poziomów pól elektromagnetycznych</w:t>
      </w:r>
    </w:p>
    <w:p w:rsidR="001E7C6E" w:rsidRPr="00AA7939" w:rsidRDefault="001E7C6E" w:rsidP="008F408C">
      <w:pPr>
        <w:spacing w:line="276" w:lineRule="auto"/>
        <w:jc w:val="both"/>
      </w:pPr>
      <w:r w:rsidRPr="00AA7939">
        <w:t>Pomiary monitoringowe pół elektromagnetycznych prowadzone są w ramach państwowego monitoringu środowiska. Od 01.01.2019 r. do prowadzenia okresowych badań poziomów pól elektromagnetycznych jest Główny Inspektorat Ochrony Środowiska. W 2020 roku nastąpiła zmiana wartości dopuszczalnych poziomów pól elektromagnetycznych w środowisku (Rozporządzenie Ministra Zdrowia z dnia 17 grudnia 2019 r. w sprawie dopuszczalnych poziomów pól elektromagnetycznych w środowisku – Dz.U. 2019 poz. 2448).</w:t>
      </w:r>
    </w:p>
    <w:p w:rsidR="001E7C6E" w:rsidRPr="00AA7939" w:rsidRDefault="001E7C6E" w:rsidP="008F408C">
      <w:pPr>
        <w:spacing w:line="276" w:lineRule="auto"/>
        <w:jc w:val="both"/>
      </w:pPr>
      <w:r w:rsidRPr="00AA7939">
        <w:t>W województwie świętokrzyskim w 2020 r. pomiary prowadzone były zgodnie z „Wykonawczym Programem PMŚ na rok 2020 Pod</w:t>
      </w:r>
      <w:r>
        <w:t>s</w:t>
      </w:r>
      <w:r w:rsidRPr="00AA7939">
        <w:t xml:space="preserve">ystem Monitoringu Pól Elektromagnetycznych”. Monitoring prowadzony był w 45 punktach na terenie województwa świętokrzyskiego, w miejscach dostępnych dla ludności. </w:t>
      </w:r>
    </w:p>
    <w:p w:rsidR="001E7C6E" w:rsidRPr="00105B89" w:rsidRDefault="001E7C6E" w:rsidP="00105B89">
      <w:pPr>
        <w:spacing w:line="276" w:lineRule="auto"/>
        <w:jc w:val="both"/>
      </w:pPr>
      <w:r w:rsidRPr="00AA7939">
        <w:t xml:space="preserve">Zgodnie z </w:t>
      </w:r>
      <w:r w:rsidRPr="00AA7939">
        <w:rPr>
          <w:i/>
          <w:iCs/>
        </w:rPr>
        <w:t xml:space="preserve">Oceną poziomów pól elektromagnetycznych w środowisku w roku 2020 w województwie świętokrzyskim, </w:t>
      </w:r>
      <w:r w:rsidRPr="00AA7939">
        <w:t>na terenie Powiatu Buskiego znajdowały się 3 punkty pomiarowe tj. w Busku – Zdroju, w Gnojnie oraz w Stary Korczynie.</w:t>
      </w:r>
    </w:p>
    <w:p w:rsidR="001E7C6E" w:rsidRDefault="001E7C6E" w:rsidP="008F408C">
      <w:pPr>
        <w:spacing w:after="200" w:line="240" w:lineRule="auto"/>
        <w:jc w:val="center"/>
        <w:rPr>
          <w:b/>
          <w:bCs/>
          <w:iCs/>
          <w:color w:val="2F5496"/>
          <w:sz w:val="20"/>
          <w:lang w:eastAsia="pl-PL"/>
        </w:rPr>
      </w:pPr>
    </w:p>
    <w:p w:rsidR="001E7C6E" w:rsidRDefault="001E7C6E" w:rsidP="008F408C">
      <w:pPr>
        <w:spacing w:after="200" w:line="240" w:lineRule="auto"/>
        <w:jc w:val="center"/>
        <w:rPr>
          <w:b/>
          <w:bCs/>
          <w:iCs/>
          <w:color w:val="2F5496"/>
          <w:sz w:val="20"/>
          <w:lang w:eastAsia="pl-PL"/>
        </w:rPr>
      </w:pPr>
    </w:p>
    <w:p w:rsidR="001E7C6E" w:rsidRDefault="001E7C6E" w:rsidP="008F408C">
      <w:pPr>
        <w:spacing w:after="200" w:line="240" w:lineRule="auto"/>
        <w:jc w:val="center"/>
        <w:rPr>
          <w:b/>
          <w:bCs/>
          <w:iCs/>
          <w:color w:val="2F5496"/>
          <w:sz w:val="20"/>
          <w:lang w:eastAsia="pl-PL"/>
        </w:rPr>
      </w:pPr>
    </w:p>
    <w:p w:rsidR="001E7C6E" w:rsidRDefault="001E7C6E" w:rsidP="008F408C">
      <w:pPr>
        <w:spacing w:after="200" w:line="240" w:lineRule="auto"/>
        <w:jc w:val="center"/>
        <w:rPr>
          <w:b/>
          <w:bCs/>
          <w:iCs/>
          <w:color w:val="2F5496"/>
          <w:sz w:val="20"/>
          <w:lang w:eastAsia="pl-PL"/>
        </w:rPr>
      </w:pPr>
    </w:p>
    <w:p w:rsidR="001E7C6E" w:rsidRDefault="001E7C6E" w:rsidP="00360950">
      <w:pPr>
        <w:spacing w:after="200" w:line="240" w:lineRule="auto"/>
        <w:rPr>
          <w:b/>
          <w:bCs/>
          <w:iCs/>
          <w:color w:val="2F5496"/>
          <w:sz w:val="20"/>
          <w:lang w:eastAsia="pl-PL"/>
        </w:rPr>
      </w:pPr>
    </w:p>
    <w:p w:rsidR="001E7C6E" w:rsidRPr="00AA7939" w:rsidRDefault="001E7C6E" w:rsidP="008F408C">
      <w:pPr>
        <w:spacing w:after="200" w:line="240" w:lineRule="auto"/>
        <w:jc w:val="center"/>
        <w:rPr>
          <w:b/>
          <w:bCs/>
          <w:iCs/>
          <w:color w:val="2F5496"/>
          <w:sz w:val="20"/>
          <w:lang w:eastAsia="pl-PL"/>
        </w:rPr>
      </w:pPr>
      <w:bookmarkStart w:id="104" w:name="_Toc94534512"/>
      <w:r w:rsidRPr="00AA7939">
        <w:rPr>
          <w:b/>
          <w:bCs/>
          <w:iCs/>
          <w:color w:val="2F5496"/>
          <w:sz w:val="20"/>
          <w:lang w:eastAsia="pl-PL"/>
        </w:rPr>
        <w:t xml:space="preserve">Mapa </w:t>
      </w:r>
      <w:r w:rsidRPr="00AA7939">
        <w:rPr>
          <w:b/>
          <w:bCs/>
          <w:iCs/>
          <w:color w:val="2F5496"/>
          <w:sz w:val="20"/>
          <w:lang w:eastAsia="pl-PL"/>
        </w:rPr>
        <w:fldChar w:fldCharType="begin"/>
      </w:r>
      <w:r w:rsidRPr="00AA7939">
        <w:rPr>
          <w:b/>
          <w:bCs/>
          <w:iCs/>
          <w:color w:val="2F5496"/>
          <w:sz w:val="20"/>
          <w:lang w:eastAsia="pl-PL"/>
        </w:rPr>
        <w:instrText xml:space="preserve"> SEQ Mapa \* ARABIC </w:instrText>
      </w:r>
      <w:r w:rsidRPr="00AA7939">
        <w:rPr>
          <w:b/>
          <w:bCs/>
          <w:iCs/>
          <w:color w:val="2F5496"/>
          <w:sz w:val="20"/>
          <w:lang w:eastAsia="pl-PL"/>
        </w:rPr>
        <w:fldChar w:fldCharType="separate"/>
      </w:r>
      <w:r>
        <w:rPr>
          <w:b/>
          <w:bCs/>
          <w:iCs/>
          <w:noProof/>
          <w:color w:val="2F5496"/>
          <w:sz w:val="20"/>
          <w:lang w:eastAsia="pl-PL"/>
        </w:rPr>
        <w:t>11</w:t>
      </w:r>
      <w:r w:rsidRPr="00AA7939">
        <w:rPr>
          <w:b/>
          <w:bCs/>
          <w:iCs/>
          <w:color w:val="2F5496"/>
          <w:sz w:val="20"/>
          <w:lang w:eastAsia="pl-PL"/>
        </w:rPr>
        <w:fldChar w:fldCharType="end"/>
      </w:r>
      <w:r w:rsidRPr="00AA7939">
        <w:rPr>
          <w:b/>
          <w:bCs/>
          <w:iCs/>
          <w:color w:val="2F5496"/>
          <w:sz w:val="20"/>
          <w:lang w:eastAsia="pl-PL"/>
        </w:rPr>
        <w:t>. Rozkład punktów pomiarowych monitoringu PEM w województwie świętokrzyskim w 2020 r.</w:t>
      </w:r>
      <w:bookmarkEnd w:id="104"/>
    </w:p>
    <w:p w:rsidR="001E7C6E" w:rsidRPr="00AA7939" w:rsidRDefault="001E7C6E" w:rsidP="008F408C">
      <w:pPr>
        <w:jc w:val="center"/>
      </w:pPr>
      <w:r w:rsidRPr="00E15EB1">
        <w:rPr>
          <w:noProof/>
          <w:bdr w:val="double" w:sz="4" w:space="0" w:color="D9D9D9"/>
          <w:lang w:eastAsia="pl-PL"/>
        </w:rPr>
        <w:pict>
          <v:shape id="Obraz 3" o:spid="_x0000_i1040" type="#_x0000_t75" style="width:380.4pt;height:298.2pt;visibility:visible" o:bordertopcolor="#d9d9d9" o:borderleftcolor="#d9d9d9" o:borderbottomcolor="#d9d9d9" o:borderrightcolor="#d9d9d9">
            <v:imagedata r:id="rId34" o:title=""/>
            <w10:bordertop type="double" width="4"/>
            <w10:borderleft type="double" width="4"/>
            <w10:borderbottom type="double" width="4"/>
            <w10:borderright type="double" width="4"/>
          </v:shape>
        </w:pict>
      </w:r>
    </w:p>
    <w:p w:rsidR="001E7C6E" w:rsidRPr="00AA7939" w:rsidRDefault="001E7C6E" w:rsidP="008F408C">
      <w:pPr>
        <w:rPr>
          <w:i/>
          <w:iCs/>
          <w:sz w:val="20"/>
          <w:szCs w:val="20"/>
        </w:rPr>
      </w:pPr>
      <w:r w:rsidRPr="00AA7939">
        <w:rPr>
          <w:i/>
          <w:iCs/>
          <w:sz w:val="20"/>
          <w:szCs w:val="20"/>
        </w:rPr>
        <w:t>Źródło: Ocena poziomów pól elektromagnetycznych w środowisku w roku 2020 w województwie świętokrzyskim – opracowana na podstawie pomiarów wykonanych przez Inspekcję ochrony środowiska, Kielce, czerwiec 2021</w:t>
      </w:r>
    </w:p>
    <w:p w:rsidR="001E7C6E" w:rsidRPr="00B03FBD" w:rsidRDefault="001E7C6E" w:rsidP="008F408C">
      <w:r w:rsidRPr="00AA7939">
        <w:t xml:space="preserve">Zgodnie z wynikami przeprowadzonych pomiarów zauważalna jest duża różnica między wynikami pomiarów z 2008 r. a z roku 2020. </w:t>
      </w:r>
    </w:p>
    <w:p w:rsidR="001E7C6E" w:rsidRPr="00AA7939" w:rsidRDefault="001E7C6E" w:rsidP="008F408C">
      <w:pPr>
        <w:spacing w:after="200" w:line="240" w:lineRule="auto"/>
        <w:jc w:val="center"/>
        <w:rPr>
          <w:b/>
          <w:bCs/>
          <w:iCs/>
          <w:color w:val="2F5496"/>
          <w:sz w:val="20"/>
          <w:lang w:eastAsia="pl-PL"/>
        </w:rPr>
      </w:pPr>
      <w:r w:rsidRPr="00AA7939">
        <w:rPr>
          <w:b/>
          <w:bCs/>
          <w:iCs/>
          <w:color w:val="2F5496"/>
          <w:sz w:val="20"/>
          <w:lang w:eastAsia="pl-PL"/>
        </w:rPr>
        <w:t xml:space="preserve">Wykres </w:t>
      </w:r>
      <w:r w:rsidRPr="00AA7939">
        <w:rPr>
          <w:b/>
          <w:bCs/>
          <w:iCs/>
          <w:color w:val="2F5496"/>
          <w:sz w:val="20"/>
          <w:lang w:eastAsia="pl-PL"/>
        </w:rPr>
        <w:fldChar w:fldCharType="begin"/>
      </w:r>
      <w:r w:rsidRPr="00AA7939">
        <w:rPr>
          <w:b/>
          <w:bCs/>
          <w:iCs/>
          <w:color w:val="2F5496"/>
          <w:sz w:val="20"/>
          <w:lang w:eastAsia="pl-PL"/>
        </w:rPr>
        <w:instrText xml:space="preserve"> SEQ Wykres \* ARABIC </w:instrText>
      </w:r>
      <w:r w:rsidRPr="00AA7939">
        <w:rPr>
          <w:b/>
          <w:bCs/>
          <w:iCs/>
          <w:color w:val="2F5496"/>
          <w:sz w:val="20"/>
          <w:lang w:eastAsia="pl-PL"/>
        </w:rPr>
        <w:fldChar w:fldCharType="separate"/>
      </w:r>
      <w:r>
        <w:rPr>
          <w:b/>
          <w:bCs/>
          <w:iCs/>
          <w:noProof/>
          <w:color w:val="2F5496"/>
          <w:sz w:val="20"/>
          <w:lang w:eastAsia="pl-PL"/>
        </w:rPr>
        <w:t>1</w:t>
      </w:r>
      <w:r w:rsidRPr="00AA7939">
        <w:rPr>
          <w:b/>
          <w:bCs/>
          <w:iCs/>
          <w:color w:val="2F5496"/>
          <w:sz w:val="20"/>
          <w:lang w:eastAsia="pl-PL"/>
        </w:rPr>
        <w:fldChar w:fldCharType="end"/>
      </w:r>
      <w:r w:rsidRPr="00AA7939">
        <w:rPr>
          <w:b/>
          <w:bCs/>
          <w:iCs/>
          <w:color w:val="2F5496"/>
          <w:sz w:val="20"/>
          <w:lang w:eastAsia="pl-PL"/>
        </w:rPr>
        <w:t>. Średni wynik PEM w poszczególnych punktach dla obszaru miast poniżej 50 tys.</w:t>
      </w:r>
    </w:p>
    <w:p w:rsidR="001E7C6E" w:rsidRPr="00AA7939" w:rsidRDefault="001E7C6E" w:rsidP="008F408C">
      <w:pPr>
        <w:jc w:val="center"/>
      </w:pPr>
      <w:r w:rsidRPr="00E15EB1">
        <w:rPr>
          <w:noProof/>
          <w:sz w:val="20"/>
          <w:szCs w:val="20"/>
          <w:lang w:eastAsia="pl-PL"/>
        </w:rPr>
        <w:pict>
          <v:shape id="Obraz 2" o:spid="_x0000_i1041" type="#_x0000_t75" style="width:378pt;height:196.8pt;visibility:visible">
            <v:imagedata r:id="rId35" o:title="" croptop="7862f"/>
          </v:shape>
        </w:pict>
      </w:r>
    </w:p>
    <w:p w:rsidR="001E7C6E" w:rsidRPr="00AA7939" w:rsidRDefault="001E7C6E" w:rsidP="008F408C">
      <w:pPr>
        <w:rPr>
          <w:i/>
          <w:iCs/>
          <w:sz w:val="20"/>
          <w:szCs w:val="20"/>
        </w:rPr>
      </w:pPr>
      <w:r w:rsidRPr="00AA7939">
        <w:rPr>
          <w:i/>
          <w:iCs/>
          <w:sz w:val="20"/>
          <w:szCs w:val="20"/>
        </w:rPr>
        <w:t>Źródło: Ocena poziomów pól elektromagnetycznych w środowisku w roku 2020 w województwie świętokrzyskim – opracowana na podstawie pomiarów wykonanych przez Inspekcję ochrony środowiska, Kielce, czerwiec 2021</w:t>
      </w:r>
    </w:p>
    <w:p w:rsidR="001E7C6E" w:rsidRDefault="001E7C6E" w:rsidP="008F408C">
      <w:pPr>
        <w:spacing w:after="200" w:line="240" w:lineRule="auto"/>
        <w:jc w:val="center"/>
        <w:rPr>
          <w:b/>
          <w:bCs/>
          <w:iCs/>
          <w:color w:val="2F5496"/>
          <w:sz w:val="20"/>
          <w:lang w:eastAsia="pl-PL"/>
        </w:rPr>
      </w:pPr>
    </w:p>
    <w:p w:rsidR="001E7C6E" w:rsidRPr="00AA7939" w:rsidRDefault="001E7C6E" w:rsidP="008F408C">
      <w:pPr>
        <w:spacing w:after="200" w:line="240" w:lineRule="auto"/>
        <w:jc w:val="center"/>
        <w:rPr>
          <w:b/>
          <w:bCs/>
          <w:iCs/>
          <w:color w:val="2F5496"/>
          <w:sz w:val="20"/>
          <w:lang w:eastAsia="pl-PL"/>
        </w:rPr>
      </w:pPr>
      <w:r w:rsidRPr="00AA7939">
        <w:rPr>
          <w:b/>
          <w:bCs/>
          <w:iCs/>
          <w:color w:val="2F5496"/>
          <w:sz w:val="20"/>
          <w:lang w:eastAsia="pl-PL"/>
        </w:rPr>
        <w:t xml:space="preserve">Wykres </w:t>
      </w:r>
      <w:r w:rsidRPr="00AA7939">
        <w:rPr>
          <w:b/>
          <w:bCs/>
          <w:iCs/>
          <w:color w:val="2F5496"/>
          <w:sz w:val="20"/>
          <w:lang w:eastAsia="pl-PL"/>
        </w:rPr>
        <w:fldChar w:fldCharType="begin"/>
      </w:r>
      <w:r w:rsidRPr="00AA7939">
        <w:rPr>
          <w:b/>
          <w:bCs/>
          <w:iCs/>
          <w:color w:val="2F5496"/>
          <w:sz w:val="20"/>
          <w:lang w:eastAsia="pl-PL"/>
        </w:rPr>
        <w:instrText xml:space="preserve"> SEQ Wykres \* ARABIC </w:instrText>
      </w:r>
      <w:r w:rsidRPr="00AA7939">
        <w:rPr>
          <w:b/>
          <w:bCs/>
          <w:iCs/>
          <w:color w:val="2F5496"/>
          <w:sz w:val="20"/>
          <w:lang w:eastAsia="pl-PL"/>
        </w:rPr>
        <w:fldChar w:fldCharType="separate"/>
      </w:r>
      <w:r>
        <w:rPr>
          <w:b/>
          <w:bCs/>
          <w:iCs/>
          <w:noProof/>
          <w:color w:val="2F5496"/>
          <w:sz w:val="20"/>
          <w:lang w:eastAsia="pl-PL"/>
        </w:rPr>
        <w:t>2</w:t>
      </w:r>
      <w:r w:rsidRPr="00AA7939">
        <w:rPr>
          <w:b/>
          <w:bCs/>
          <w:iCs/>
          <w:color w:val="2F5496"/>
          <w:sz w:val="20"/>
          <w:lang w:eastAsia="pl-PL"/>
        </w:rPr>
        <w:fldChar w:fldCharType="end"/>
      </w:r>
      <w:r w:rsidRPr="00AA7939">
        <w:rPr>
          <w:b/>
          <w:bCs/>
          <w:iCs/>
          <w:color w:val="2F5496"/>
          <w:sz w:val="20"/>
          <w:lang w:eastAsia="pl-PL"/>
        </w:rPr>
        <w:t>. Średni wynik PEM w poszczególnych punktach dla obszarów wiejskich</w:t>
      </w:r>
    </w:p>
    <w:p w:rsidR="001E7C6E" w:rsidRPr="00AA7939" w:rsidRDefault="001E7C6E" w:rsidP="008F408C">
      <w:pPr>
        <w:jc w:val="center"/>
      </w:pPr>
      <w:r>
        <w:rPr>
          <w:noProof/>
          <w:lang w:eastAsia="pl-PL"/>
        </w:rPr>
        <w:pict>
          <v:shape id="Obraz 1" o:spid="_x0000_i1042" type="#_x0000_t75" style="width:378.6pt;height:224.4pt;visibility:visible">
            <v:imagedata r:id="rId36" o:title=""/>
          </v:shape>
        </w:pict>
      </w:r>
    </w:p>
    <w:p w:rsidR="001E7C6E" w:rsidRPr="00AA7939" w:rsidRDefault="001E7C6E" w:rsidP="008F408C">
      <w:pPr>
        <w:rPr>
          <w:i/>
          <w:iCs/>
          <w:sz w:val="20"/>
          <w:szCs w:val="20"/>
        </w:rPr>
      </w:pPr>
      <w:r w:rsidRPr="00AA7939">
        <w:rPr>
          <w:i/>
          <w:iCs/>
          <w:sz w:val="20"/>
          <w:szCs w:val="20"/>
        </w:rPr>
        <w:t>Źródło: Ocena poziomów pól elektromagnetycznych w środowisku w roku 2020 w województwie świętokrzyskim – opracowana na podstawie pomiarów wykonanych przez Inspekcję ochrony środowiska, Kielce, czerwiec 2021</w:t>
      </w:r>
    </w:p>
    <w:p w:rsidR="001E7C6E" w:rsidRPr="00AA7939" w:rsidRDefault="001E7C6E" w:rsidP="008F408C">
      <w:pPr>
        <w:spacing w:after="0" w:line="276" w:lineRule="auto"/>
        <w:jc w:val="both"/>
      </w:pPr>
      <w:r w:rsidRPr="00AA7939">
        <w:t>Wg przeprowadzonych badań i uzyskanych wyników, w żadnym z 45 punktów pomiarowych nie stwierdzono znaczącego pogorszenia się stanu środowiska. Natomiast analizując dane z punktów pomiarowych  zlokalizowanych na terenie Powiatu Buskiego zauważyć można, że:</w:t>
      </w:r>
    </w:p>
    <w:p w:rsidR="001E7C6E" w:rsidRPr="00AA7939" w:rsidRDefault="001E7C6E" w:rsidP="008F408C">
      <w:pPr>
        <w:numPr>
          <w:ilvl w:val="0"/>
          <w:numId w:val="27"/>
        </w:numPr>
        <w:spacing w:after="0" w:line="276" w:lineRule="auto"/>
        <w:jc w:val="both"/>
      </w:pPr>
      <w:r w:rsidRPr="00AA7939">
        <w:t>w Gnojnie przy szkole im. M. Konopnickiej wzrosła wartość promieniowania – z 0,15 w roku 2017 do 0,29 V/M w roku 2020,</w:t>
      </w:r>
    </w:p>
    <w:p w:rsidR="001E7C6E" w:rsidRPr="00AA7939" w:rsidRDefault="001E7C6E" w:rsidP="008F408C">
      <w:pPr>
        <w:numPr>
          <w:ilvl w:val="0"/>
          <w:numId w:val="27"/>
        </w:numPr>
        <w:spacing w:after="0" w:line="276" w:lineRule="auto"/>
        <w:jc w:val="both"/>
      </w:pPr>
      <w:r w:rsidRPr="00AA7939">
        <w:t>w Busku – Zdroju przy skrzyżowaniu ulicy Staszica i Prusa odnotowano spadek wartości promieniowania – z 0,41 V/m w 2017 r. do 0,24 V/m w 2020 r.,</w:t>
      </w:r>
    </w:p>
    <w:p w:rsidR="001E7C6E" w:rsidRPr="00AA7939" w:rsidRDefault="001E7C6E" w:rsidP="008F408C">
      <w:pPr>
        <w:numPr>
          <w:ilvl w:val="0"/>
          <w:numId w:val="27"/>
        </w:numPr>
        <w:spacing w:line="276" w:lineRule="auto"/>
        <w:jc w:val="both"/>
      </w:pPr>
      <w:r w:rsidRPr="00AA7939">
        <w:t>w Starym Korczynie wyniki pomiaru były poniżej dolnej granicy czułości sondy.</w:t>
      </w:r>
    </w:p>
    <w:p w:rsidR="001E7C6E" w:rsidRPr="00AA7939" w:rsidRDefault="001E7C6E" w:rsidP="00AA7939">
      <w:pPr>
        <w:keepNext/>
        <w:keepLines/>
        <w:numPr>
          <w:ilvl w:val="1"/>
          <w:numId w:val="3"/>
        </w:numPr>
        <w:spacing w:before="40" w:after="0"/>
        <w:outlineLvl w:val="1"/>
        <w:rPr>
          <w:rFonts w:cs="Calibri"/>
          <w:b/>
          <w:bCs/>
          <w:smallCaps/>
          <w:color w:val="2F5496"/>
          <w:sz w:val="26"/>
          <w:szCs w:val="26"/>
        </w:rPr>
      </w:pPr>
      <w:bookmarkStart w:id="105" w:name="_Toc94596269"/>
      <w:r w:rsidRPr="00AA7939">
        <w:rPr>
          <w:rFonts w:cs="Calibri"/>
          <w:b/>
          <w:bCs/>
          <w:smallCaps/>
          <w:color w:val="2F5496"/>
          <w:sz w:val="26"/>
          <w:szCs w:val="26"/>
        </w:rPr>
        <w:t>Ochrona przyrody i krajobrazu</w:t>
      </w:r>
      <w:bookmarkEnd w:id="105"/>
    </w:p>
    <w:p w:rsidR="001E7C6E" w:rsidRPr="00AA7939" w:rsidRDefault="001E7C6E" w:rsidP="00AA7939">
      <w:pPr>
        <w:spacing w:before="240" w:after="120" w:line="276" w:lineRule="auto"/>
        <w:jc w:val="both"/>
        <w:rPr>
          <w:rFonts w:cs="Calibri"/>
        </w:rPr>
      </w:pPr>
      <w:r w:rsidRPr="00AA7939">
        <w:rPr>
          <w:rFonts w:cs="Calibri"/>
        </w:rPr>
        <w:t xml:space="preserve">Geograficznie, Powiat położony jest w malowniczej Niecce Nidziańskiej, pomiędzy Górami Świętokrzyskimi i Wyżyną Krakowsko-Częstochowską. Obszar ten charakteryzują tereny równinne oraz lekko pofałdowane. Niezwykłej malowniczości obszaru nadają wyżłobione w lessach płytkie wąwozy i jary, rozległe łąki, doliny rzeczne oraz liczne zagajniki i stawy. Wschodnią granicę Powiatu stanowią rzeki, w tym głównie Nida, będące dopływami Wisły. Obszar Powiatu buskiego charakteryzuje bogactwo przyrodnicze oraz krajobrazowe, w tym zróżnicowane formy ochrony przyrody. Szczególnym zasobem naturalnym i zarazem atrakcją dla mieszkańców i osób odwiedzających Powiat są wody lecznicze i utworzone na ich bazie uzdrowiska. Takie połączenie bogactw przyrodniczych wraz z korzystnym mikroklimatem i dbałością o jakość środowiska czynią Powiat buski atrakcyjnym miejscem dla turystów i kuracjuszy, także tych spoza granic województwa </w:t>
      </w:r>
      <w:r>
        <w:rPr>
          <w:rFonts w:cs="Calibri"/>
        </w:rPr>
        <w:br/>
      </w:r>
      <w:r w:rsidRPr="00AA7939">
        <w:rPr>
          <w:rFonts w:cs="Calibri"/>
        </w:rPr>
        <w:t>a nawet kraju.</w:t>
      </w:r>
    </w:p>
    <w:p w:rsidR="001E7C6E" w:rsidRPr="00AA7939" w:rsidRDefault="001E7C6E" w:rsidP="00AA7939">
      <w:pPr>
        <w:spacing w:before="120" w:line="276" w:lineRule="auto"/>
        <w:jc w:val="both"/>
        <w:rPr>
          <w:rFonts w:cs="Calibri"/>
          <w:b/>
          <w:bCs/>
          <w:u w:val="single"/>
        </w:rPr>
      </w:pPr>
      <w:r w:rsidRPr="00AA7939">
        <w:rPr>
          <w:rFonts w:cs="Calibri"/>
          <w:b/>
          <w:bCs/>
          <w:u w:val="single"/>
        </w:rPr>
        <w:t>Przyroda i formy jej ochrony</w:t>
      </w:r>
    </w:p>
    <w:p w:rsidR="001E7C6E" w:rsidRPr="00AA7939" w:rsidRDefault="001E7C6E" w:rsidP="00D6103B">
      <w:pPr>
        <w:spacing w:after="0" w:line="276" w:lineRule="auto"/>
        <w:jc w:val="both"/>
        <w:rPr>
          <w:rFonts w:cs="Calibri"/>
        </w:rPr>
      </w:pPr>
      <w:r w:rsidRPr="00AA7939">
        <w:rPr>
          <w:rFonts w:cs="Calibri"/>
        </w:rPr>
        <w:t>Przyroda Powiatu buskiego jest bardzo zróżnicowana stąd jej elementy są objęte wieloma formami ochrony przyrody, a wśród nich należy wymienić:</w:t>
      </w:r>
    </w:p>
    <w:p w:rsidR="001E7C6E" w:rsidRPr="00AA7939" w:rsidRDefault="001E7C6E" w:rsidP="005B2FAC">
      <w:pPr>
        <w:numPr>
          <w:ilvl w:val="0"/>
          <w:numId w:val="28"/>
        </w:numPr>
        <w:spacing w:after="0" w:line="276" w:lineRule="auto"/>
        <w:ind w:left="714" w:hanging="357"/>
        <w:jc w:val="both"/>
        <w:rPr>
          <w:rFonts w:cs="Calibri"/>
        </w:rPr>
      </w:pPr>
      <w:bookmarkStart w:id="106" w:name="_Hlk92832384"/>
      <w:r w:rsidRPr="00AA7939">
        <w:rPr>
          <w:rFonts w:cs="Calibri"/>
        </w:rPr>
        <w:t>obszary chronionego krajobrazu,</w:t>
      </w:r>
    </w:p>
    <w:p w:rsidR="001E7C6E" w:rsidRPr="00AA7939" w:rsidRDefault="001E7C6E" w:rsidP="005B2FAC">
      <w:pPr>
        <w:numPr>
          <w:ilvl w:val="0"/>
          <w:numId w:val="28"/>
        </w:numPr>
        <w:spacing w:after="0" w:line="276" w:lineRule="auto"/>
        <w:ind w:left="714" w:hanging="357"/>
        <w:jc w:val="both"/>
        <w:rPr>
          <w:rFonts w:cs="Calibri"/>
        </w:rPr>
      </w:pPr>
      <w:r w:rsidRPr="00AA7939">
        <w:rPr>
          <w:rFonts w:cs="Calibri"/>
        </w:rPr>
        <w:t>obszary Natura 2000,</w:t>
      </w:r>
    </w:p>
    <w:p w:rsidR="001E7C6E" w:rsidRPr="00AA7939" w:rsidRDefault="001E7C6E" w:rsidP="005B2FAC">
      <w:pPr>
        <w:numPr>
          <w:ilvl w:val="0"/>
          <w:numId w:val="28"/>
        </w:numPr>
        <w:spacing w:after="0" w:line="276" w:lineRule="auto"/>
        <w:ind w:left="714" w:hanging="357"/>
        <w:jc w:val="both"/>
        <w:rPr>
          <w:rFonts w:cs="Calibri"/>
        </w:rPr>
      </w:pPr>
      <w:r w:rsidRPr="00AA7939">
        <w:rPr>
          <w:rFonts w:cs="Calibri"/>
        </w:rPr>
        <w:t>parki krajobrazowe,</w:t>
      </w:r>
    </w:p>
    <w:p w:rsidR="001E7C6E" w:rsidRPr="00AA7939" w:rsidRDefault="001E7C6E" w:rsidP="005B2FAC">
      <w:pPr>
        <w:numPr>
          <w:ilvl w:val="0"/>
          <w:numId w:val="28"/>
        </w:numPr>
        <w:spacing w:after="0" w:line="276" w:lineRule="auto"/>
        <w:ind w:left="714" w:hanging="357"/>
        <w:jc w:val="both"/>
        <w:rPr>
          <w:rFonts w:cs="Calibri"/>
        </w:rPr>
      </w:pPr>
      <w:r w:rsidRPr="00AA7939">
        <w:rPr>
          <w:rFonts w:cs="Calibri"/>
        </w:rPr>
        <w:t>pomniki przyrody,</w:t>
      </w:r>
    </w:p>
    <w:p w:rsidR="001E7C6E" w:rsidRPr="00AA7939" w:rsidRDefault="001E7C6E" w:rsidP="005B2FAC">
      <w:pPr>
        <w:numPr>
          <w:ilvl w:val="0"/>
          <w:numId w:val="28"/>
        </w:numPr>
        <w:spacing w:after="0" w:line="276" w:lineRule="auto"/>
        <w:ind w:left="714" w:hanging="357"/>
        <w:jc w:val="both"/>
        <w:rPr>
          <w:rFonts w:cs="Calibri"/>
        </w:rPr>
      </w:pPr>
      <w:r w:rsidRPr="00AA7939">
        <w:rPr>
          <w:rFonts w:cs="Calibri"/>
        </w:rPr>
        <w:t>rezerwaty przyrody,</w:t>
      </w:r>
    </w:p>
    <w:p w:rsidR="001E7C6E" w:rsidRPr="00AA7939" w:rsidRDefault="001E7C6E" w:rsidP="005B2FAC">
      <w:pPr>
        <w:numPr>
          <w:ilvl w:val="0"/>
          <w:numId w:val="28"/>
        </w:numPr>
        <w:spacing w:after="0" w:line="276" w:lineRule="auto"/>
        <w:ind w:left="714" w:hanging="357"/>
        <w:jc w:val="both"/>
        <w:rPr>
          <w:rFonts w:cs="Calibri"/>
        </w:rPr>
      </w:pPr>
      <w:r w:rsidRPr="00AA7939">
        <w:rPr>
          <w:rFonts w:cs="Calibri"/>
        </w:rPr>
        <w:t>stanowiska dokumentacyjne,</w:t>
      </w:r>
    </w:p>
    <w:p w:rsidR="001E7C6E" w:rsidRPr="00AA7939" w:rsidRDefault="001E7C6E" w:rsidP="005B2FAC">
      <w:pPr>
        <w:numPr>
          <w:ilvl w:val="0"/>
          <w:numId w:val="28"/>
        </w:numPr>
        <w:spacing w:after="0" w:line="276" w:lineRule="auto"/>
        <w:ind w:left="714" w:hanging="357"/>
        <w:jc w:val="both"/>
        <w:rPr>
          <w:rFonts w:cs="Calibri"/>
        </w:rPr>
      </w:pPr>
      <w:r w:rsidRPr="00AA7939">
        <w:rPr>
          <w:rFonts w:cs="Calibri"/>
        </w:rPr>
        <w:t>użytki ekologiczne,</w:t>
      </w:r>
    </w:p>
    <w:p w:rsidR="001E7C6E" w:rsidRPr="00AA7939" w:rsidRDefault="001E7C6E" w:rsidP="005B2FAC">
      <w:pPr>
        <w:numPr>
          <w:ilvl w:val="0"/>
          <w:numId w:val="28"/>
        </w:numPr>
        <w:spacing w:after="0" w:line="276" w:lineRule="auto"/>
        <w:ind w:left="714" w:hanging="357"/>
        <w:jc w:val="both"/>
        <w:rPr>
          <w:rFonts w:cs="Calibri"/>
        </w:rPr>
      </w:pPr>
      <w:r w:rsidRPr="00AA7939">
        <w:rPr>
          <w:rFonts w:cs="Calibri"/>
        </w:rPr>
        <w:t>zespół przyrodniczo – krajobrazowy</w:t>
      </w:r>
      <w:bookmarkEnd w:id="106"/>
      <w:r w:rsidRPr="00AA7939">
        <w:rPr>
          <w:rFonts w:cs="Calibri"/>
        </w:rPr>
        <w:t>.</w:t>
      </w:r>
    </w:p>
    <w:p w:rsidR="001E7C6E" w:rsidRPr="00AA7939" w:rsidRDefault="001E7C6E" w:rsidP="00AA7939">
      <w:pPr>
        <w:spacing w:before="120" w:line="276" w:lineRule="auto"/>
        <w:jc w:val="both"/>
        <w:rPr>
          <w:rFonts w:cs="Calibri"/>
        </w:rPr>
      </w:pPr>
      <w:r w:rsidRPr="00AA7939">
        <w:rPr>
          <w:rFonts w:cs="Calibri"/>
        </w:rPr>
        <w:t xml:space="preserve">Zgodnie z danymi Głównego Urzędu Statystycznego na terenie Powiatu buskiego formami ochrony przyrody na koniec 2020 r. objętych było 93 419,54 ha, co stanowiło ponad 96% powierzchni całego Powiatu. Poniżej przedstawiono szczegółowe zestawienie powierzchni obszarów chronionych </w:t>
      </w:r>
      <w:r w:rsidRPr="00AA7939">
        <w:rPr>
          <w:rFonts w:cs="Calibri"/>
        </w:rPr>
        <w:br/>
        <w:t>w podziale na formy ochrony przyrody.</w:t>
      </w:r>
    </w:p>
    <w:p w:rsidR="001E7C6E" w:rsidRPr="00AA7939" w:rsidRDefault="001E7C6E" w:rsidP="00AA7939">
      <w:pPr>
        <w:spacing w:before="240" w:after="120" w:line="240" w:lineRule="auto"/>
        <w:jc w:val="center"/>
        <w:rPr>
          <w:rFonts w:cs="Calibri"/>
          <w:b/>
          <w:bCs/>
          <w:iCs/>
          <w:color w:val="2F5496"/>
          <w:sz w:val="20"/>
          <w:szCs w:val="20"/>
          <w:lang w:eastAsia="pl-PL"/>
        </w:rPr>
      </w:pPr>
      <w:bookmarkStart w:id="107" w:name="_Toc81303510"/>
      <w:bookmarkStart w:id="108" w:name="_Toc83553454"/>
      <w:bookmarkStart w:id="109" w:name="_Toc94534589"/>
      <w:r w:rsidRPr="00AA7939">
        <w:rPr>
          <w:rFonts w:cs="Calibri"/>
          <w:b/>
          <w:bCs/>
          <w:color w:val="2F5496"/>
          <w:sz w:val="20"/>
          <w:szCs w:val="20"/>
          <w:lang w:eastAsia="pl-PL"/>
        </w:rPr>
        <w:t xml:space="preserve">Tabela </w:t>
      </w:r>
      <w:r w:rsidRPr="00AA7939">
        <w:rPr>
          <w:rFonts w:cs="Calibri"/>
          <w:b/>
          <w:bCs/>
          <w:color w:val="2F5496"/>
          <w:sz w:val="20"/>
          <w:szCs w:val="20"/>
          <w:lang w:eastAsia="pl-PL"/>
        </w:rPr>
        <w:fldChar w:fldCharType="begin"/>
      </w:r>
      <w:r w:rsidRPr="00AA7939">
        <w:rPr>
          <w:rFonts w:cs="Calibri"/>
          <w:b/>
          <w:bCs/>
          <w:color w:val="2F5496"/>
          <w:sz w:val="20"/>
          <w:szCs w:val="20"/>
          <w:lang w:eastAsia="pl-PL"/>
        </w:rPr>
        <w:instrText xml:space="preserve"> SEQ Tabela \* ARABIC </w:instrText>
      </w:r>
      <w:r w:rsidRPr="00AA7939">
        <w:rPr>
          <w:rFonts w:cs="Calibri"/>
          <w:b/>
          <w:bCs/>
          <w:color w:val="2F5496"/>
          <w:sz w:val="20"/>
          <w:szCs w:val="20"/>
          <w:lang w:eastAsia="pl-PL"/>
        </w:rPr>
        <w:fldChar w:fldCharType="separate"/>
      </w:r>
      <w:r>
        <w:rPr>
          <w:rFonts w:cs="Calibri"/>
          <w:b/>
          <w:bCs/>
          <w:noProof/>
          <w:color w:val="2F5496"/>
          <w:sz w:val="20"/>
          <w:szCs w:val="20"/>
          <w:lang w:eastAsia="pl-PL"/>
        </w:rPr>
        <w:t>19</w:t>
      </w:r>
      <w:r w:rsidRPr="00AA7939">
        <w:rPr>
          <w:rFonts w:cs="Calibri"/>
          <w:b/>
          <w:bCs/>
          <w:color w:val="2F5496"/>
          <w:sz w:val="20"/>
          <w:szCs w:val="20"/>
          <w:lang w:eastAsia="pl-PL"/>
        </w:rPr>
        <w:fldChar w:fldCharType="end"/>
      </w:r>
      <w:r w:rsidRPr="00AA7939">
        <w:rPr>
          <w:rFonts w:cs="Calibri"/>
          <w:b/>
          <w:bCs/>
          <w:color w:val="2F5496"/>
          <w:sz w:val="20"/>
          <w:szCs w:val="20"/>
          <w:lang w:eastAsia="pl-PL"/>
        </w:rPr>
        <w:t>. Powierzchnia form ochrony przyrody na terenie Powiatu buskiego</w:t>
      </w:r>
      <w:bookmarkEnd w:id="107"/>
      <w:bookmarkEnd w:id="108"/>
      <w:bookmarkEnd w:id="109"/>
    </w:p>
    <w:tbl>
      <w:tblPr>
        <w:tblW w:w="5000" w:type="pct"/>
        <w:tblBorders>
          <w:top w:val="double" w:sz="6" w:space="0" w:color="D9D9D9"/>
          <w:left w:val="double" w:sz="6" w:space="0" w:color="D9D9D9"/>
          <w:bottom w:val="double" w:sz="6" w:space="0" w:color="D9D9D9"/>
          <w:right w:val="double" w:sz="6" w:space="0" w:color="D9D9D9"/>
          <w:insideH w:val="double" w:sz="6" w:space="0" w:color="D9D9D9"/>
          <w:insideV w:val="double" w:sz="6" w:space="0" w:color="D9D9D9"/>
        </w:tblBorders>
        <w:tblCellMar>
          <w:left w:w="70" w:type="dxa"/>
          <w:right w:w="70" w:type="dxa"/>
        </w:tblCellMar>
        <w:tblLook w:val="00A0"/>
      </w:tblPr>
      <w:tblGrid>
        <w:gridCol w:w="2567"/>
        <w:gridCol w:w="973"/>
        <w:gridCol w:w="945"/>
        <w:gridCol w:w="945"/>
        <w:gridCol w:w="945"/>
        <w:gridCol w:w="945"/>
        <w:gridCol w:w="945"/>
        <w:gridCol w:w="945"/>
      </w:tblGrid>
      <w:tr w:rsidR="001E7C6E" w:rsidRPr="00556771" w:rsidTr="00505563">
        <w:trPr>
          <w:trHeight w:val="20"/>
        </w:trPr>
        <w:tc>
          <w:tcPr>
            <w:tcW w:w="2040" w:type="pct"/>
            <w:shd w:val="clear" w:color="000000" w:fill="D9E1F2"/>
            <w:noWrap/>
            <w:vAlign w:val="center"/>
          </w:tcPr>
          <w:p w:rsidR="001E7C6E" w:rsidRPr="00AA7939" w:rsidRDefault="001E7C6E" w:rsidP="00AA7939">
            <w:pPr>
              <w:spacing w:before="40" w:after="40" w:line="240" w:lineRule="auto"/>
              <w:jc w:val="center"/>
              <w:rPr>
                <w:rFonts w:cs="Calibri"/>
                <w:b/>
                <w:bCs/>
                <w:sz w:val="20"/>
                <w:szCs w:val="20"/>
                <w:lang w:eastAsia="pl-PL"/>
              </w:rPr>
            </w:pPr>
            <w:r w:rsidRPr="00AA7939">
              <w:rPr>
                <w:rFonts w:cs="Calibri"/>
                <w:b/>
                <w:bCs/>
                <w:sz w:val="20"/>
                <w:szCs w:val="20"/>
                <w:lang w:eastAsia="pl-PL"/>
              </w:rPr>
              <w:t>Wyszczególnienie</w:t>
            </w:r>
          </w:p>
        </w:tc>
        <w:tc>
          <w:tcPr>
            <w:tcW w:w="459" w:type="pct"/>
            <w:shd w:val="clear" w:color="000000" w:fill="D9E1F2"/>
            <w:vAlign w:val="center"/>
          </w:tcPr>
          <w:p w:rsidR="001E7C6E" w:rsidRPr="00AA7939" w:rsidRDefault="001E7C6E" w:rsidP="00AA7939">
            <w:pPr>
              <w:spacing w:before="40" w:after="40" w:line="240" w:lineRule="auto"/>
              <w:jc w:val="center"/>
              <w:rPr>
                <w:rFonts w:cs="Calibri"/>
                <w:b/>
                <w:bCs/>
                <w:sz w:val="20"/>
                <w:szCs w:val="20"/>
                <w:lang w:eastAsia="pl-PL"/>
              </w:rPr>
            </w:pPr>
            <w:r w:rsidRPr="00AA7939">
              <w:rPr>
                <w:rFonts w:cs="Calibri"/>
                <w:b/>
                <w:bCs/>
                <w:sz w:val="20"/>
                <w:szCs w:val="20"/>
                <w:lang w:eastAsia="pl-PL"/>
              </w:rPr>
              <w:t>Jednostka miary</w:t>
            </w:r>
          </w:p>
        </w:tc>
        <w:tc>
          <w:tcPr>
            <w:tcW w:w="417" w:type="pct"/>
            <w:shd w:val="clear" w:color="000000" w:fill="D9E1F2"/>
            <w:noWrap/>
            <w:vAlign w:val="center"/>
          </w:tcPr>
          <w:p w:rsidR="001E7C6E" w:rsidRPr="00AA7939" w:rsidRDefault="001E7C6E" w:rsidP="00AA7939">
            <w:pPr>
              <w:spacing w:before="40" w:after="40" w:line="240" w:lineRule="auto"/>
              <w:jc w:val="center"/>
              <w:rPr>
                <w:rFonts w:cs="Calibri"/>
                <w:b/>
                <w:bCs/>
                <w:sz w:val="20"/>
                <w:szCs w:val="20"/>
                <w:lang w:eastAsia="pl-PL"/>
              </w:rPr>
            </w:pPr>
            <w:r w:rsidRPr="00AA7939">
              <w:rPr>
                <w:rFonts w:cs="Calibri"/>
                <w:b/>
                <w:bCs/>
                <w:sz w:val="20"/>
                <w:szCs w:val="20"/>
                <w:lang w:eastAsia="pl-PL"/>
              </w:rPr>
              <w:t>2015</w:t>
            </w:r>
          </w:p>
        </w:tc>
        <w:tc>
          <w:tcPr>
            <w:tcW w:w="417" w:type="pct"/>
            <w:shd w:val="clear" w:color="000000" w:fill="D9E1F2"/>
            <w:noWrap/>
            <w:vAlign w:val="center"/>
          </w:tcPr>
          <w:p w:rsidR="001E7C6E" w:rsidRPr="00AA7939" w:rsidRDefault="001E7C6E" w:rsidP="00AA7939">
            <w:pPr>
              <w:spacing w:before="40" w:after="40" w:line="240" w:lineRule="auto"/>
              <w:jc w:val="center"/>
              <w:rPr>
                <w:rFonts w:cs="Calibri"/>
                <w:b/>
                <w:bCs/>
                <w:sz w:val="20"/>
                <w:szCs w:val="20"/>
                <w:lang w:eastAsia="pl-PL"/>
              </w:rPr>
            </w:pPr>
            <w:r w:rsidRPr="00AA7939">
              <w:rPr>
                <w:rFonts w:cs="Calibri"/>
                <w:b/>
                <w:bCs/>
                <w:sz w:val="20"/>
                <w:szCs w:val="20"/>
                <w:lang w:eastAsia="pl-PL"/>
              </w:rPr>
              <w:t>2016</w:t>
            </w:r>
          </w:p>
        </w:tc>
        <w:tc>
          <w:tcPr>
            <w:tcW w:w="417" w:type="pct"/>
            <w:shd w:val="clear" w:color="000000" w:fill="D9E1F2"/>
            <w:noWrap/>
            <w:vAlign w:val="center"/>
          </w:tcPr>
          <w:p w:rsidR="001E7C6E" w:rsidRPr="00AA7939" w:rsidRDefault="001E7C6E" w:rsidP="00AA7939">
            <w:pPr>
              <w:spacing w:before="40" w:after="40" w:line="240" w:lineRule="auto"/>
              <w:jc w:val="center"/>
              <w:rPr>
                <w:rFonts w:cs="Calibri"/>
                <w:b/>
                <w:bCs/>
                <w:sz w:val="20"/>
                <w:szCs w:val="20"/>
                <w:lang w:eastAsia="pl-PL"/>
              </w:rPr>
            </w:pPr>
            <w:r w:rsidRPr="00AA7939">
              <w:rPr>
                <w:rFonts w:cs="Calibri"/>
                <w:b/>
                <w:bCs/>
                <w:sz w:val="20"/>
                <w:szCs w:val="20"/>
                <w:lang w:eastAsia="pl-PL"/>
              </w:rPr>
              <w:t>2017</w:t>
            </w:r>
          </w:p>
        </w:tc>
        <w:tc>
          <w:tcPr>
            <w:tcW w:w="417" w:type="pct"/>
            <w:shd w:val="clear" w:color="000000" w:fill="D9E1F2"/>
            <w:noWrap/>
            <w:vAlign w:val="center"/>
          </w:tcPr>
          <w:p w:rsidR="001E7C6E" w:rsidRPr="00AA7939" w:rsidRDefault="001E7C6E" w:rsidP="00AA7939">
            <w:pPr>
              <w:spacing w:before="40" w:after="40" w:line="240" w:lineRule="auto"/>
              <w:jc w:val="center"/>
              <w:rPr>
                <w:rFonts w:cs="Calibri"/>
                <w:b/>
                <w:bCs/>
                <w:sz w:val="20"/>
                <w:szCs w:val="20"/>
                <w:lang w:eastAsia="pl-PL"/>
              </w:rPr>
            </w:pPr>
            <w:r w:rsidRPr="00AA7939">
              <w:rPr>
                <w:rFonts w:cs="Calibri"/>
                <w:b/>
                <w:bCs/>
                <w:sz w:val="20"/>
                <w:szCs w:val="20"/>
                <w:lang w:eastAsia="pl-PL"/>
              </w:rPr>
              <w:t>2018</w:t>
            </w:r>
          </w:p>
        </w:tc>
        <w:tc>
          <w:tcPr>
            <w:tcW w:w="417" w:type="pct"/>
            <w:shd w:val="clear" w:color="000000" w:fill="D9E1F2"/>
            <w:noWrap/>
            <w:vAlign w:val="center"/>
          </w:tcPr>
          <w:p w:rsidR="001E7C6E" w:rsidRPr="00AA7939" w:rsidRDefault="001E7C6E" w:rsidP="00AA7939">
            <w:pPr>
              <w:spacing w:before="40" w:after="40" w:line="240" w:lineRule="auto"/>
              <w:jc w:val="center"/>
              <w:rPr>
                <w:rFonts w:cs="Calibri"/>
                <w:b/>
                <w:bCs/>
                <w:sz w:val="20"/>
                <w:szCs w:val="20"/>
                <w:lang w:eastAsia="pl-PL"/>
              </w:rPr>
            </w:pPr>
            <w:r w:rsidRPr="00AA7939">
              <w:rPr>
                <w:rFonts w:cs="Calibri"/>
                <w:b/>
                <w:bCs/>
                <w:sz w:val="20"/>
                <w:szCs w:val="20"/>
                <w:lang w:eastAsia="pl-PL"/>
              </w:rPr>
              <w:t>2019</w:t>
            </w:r>
          </w:p>
        </w:tc>
        <w:tc>
          <w:tcPr>
            <w:tcW w:w="417" w:type="pct"/>
            <w:shd w:val="clear" w:color="000000" w:fill="D9E1F2"/>
            <w:noWrap/>
            <w:vAlign w:val="center"/>
          </w:tcPr>
          <w:p w:rsidR="001E7C6E" w:rsidRPr="00AA7939" w:rsidRDefault="001E7C6E" w:rsidP="00AA7939">
            <w:pPr>
              <w:spacing w:before="40" w:after="40" w:line="240" w:lineRule="auto"/>
              <w:jc w:val="center"/>
              <w:rPr>
                <w:rFonts w:cs="Calibri"/>
                <w:b/>
                <w:bCs/>
                <w:sz w:val="20"/>
                <w:szCs w:val="20"/>
                <w:lang w:eastAsia="pl-PL"/>
              </w:rPr>
            </w:pPr>
            <w:r w:rsidRPr="00AA7939">
              <w:rPr>
                <w:rFonts w:cs="Calibri"/>
                <w:b/>
                <w:bCs/>
                <w:sz w:val="20"/>
                <w:szCs w:val="20"/>
                <w:lang w:eastAsia="pl-PL"/>
              </w:rPr>
              <w:t>2020</w:t>
            </w:r>
          </w:p>
        </w:tc>
      </w:tr>
      <w:tr w:rsidR="001E7C6E" w:rsidRPr="00556771" w:rsidTr="00505563">
        <w:trPr>
          <w:trHeight w:val="20"/>
        </w:trPr>
        <w:tc>
          <w:tcPr>
            <w:tcW w:w="2040" w:type="pct"/>
            <w:vAlign w:val="bottom"/>
          </w:tcPr>
          <w:p w:rsidR="001E7C6E" w:rsidRPr="00AA7939" w:rsidRDefault="001E7C6E" w:rsidP="00AA7939">
            <w:pPr>
              <w:spacing w:before="40" w:after="40" w:line="240" w:lineRule="auto"/>
              <w:rPr>
                <w:rFonts w:cs="Calibri"/>
                <w:sz w:val="20"/>
                <w:szCs w:val="20"/>
                <w:lang w:eastAsia="pl-PL"/>
              </w:rPr>
            </w:pPr>
            <w:r w:rsidRPr="00AA7939">
              <w:rPr>
                <w:rFonts w:cs="Calibri"/>
                <w:sz w:val="20"/>
                <w:szCs w:val="20"/>
                <w:lang w:eastAsia="pl-PL"/>
              </w:rPr>
              <w:t>ogółem</w:t>
            </w:r>
          </w:p>
        </w:tc>
        <w:tc>
          <w:tcPr>
            <w:tcW w:w="459"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ha</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93 400,81</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93 400,81</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93 420,60</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93 420,49</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93 419,89</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93 419,54</w:t>
            </w:r>
          </w:p>
        </w:tc>
      </w:tr>
      <w:tr w:rsidR="001E7C6E" w:rsidRPr="00556771" w:rsidTr="00505563">
        <w:trPr>
          <w:trHeight w:val="20"/>
        </w:trPr>
        <w:tc>
          <w:tcPr>
            <w:tcW w:w="2040" w:type="pct"/>
            <w:vAlign w:val="bottom"/>
          </w:tcPr>
          <w:p w:rsidR="001E7C6E" w:rsidRPr="00AA7939" w:rsidRDefault="001E7C6E" w:rsidP="00AA7939">
            <w:pPr>
              <w:spacing w:before="40" w:after="40" w:line="240" w:lineRule="auto"/>
              <w:rPr>
                <w:rFonts w:cs="Calibri"/>
                <w:sz w:val="20"/>
                <w:szCs w:val="20"/>
                <w:lang w:eastAsia="pl-PL"/>
              </w:rPr>
            </w:pPr>
            <w:r w:rsidRPr="00AA7939">
              <w:rPr>
                <w:rFonts w:cs="Calibri"/>
                <w:sz w:val="20"/>
                <w:szCs w:val="20"/>
                <w:lang w:eastAsia="pl-PL"/>
              </w:rPr>
              <w:t>rezerwaty przyrody</w:t>
            </w:r>
          </w:p>
        </w:tc>
        <w:tc>
          <w:tcPr>
            <w:tcW w:w="459"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ha</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10,29</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10,29</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10,22</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10,22</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10,22</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10,22</w:t>
            </w:r>
          </w:p>
        </w:tc>
      </w:tr>
      <w:tr w:rsidR="001E7C6E" w:rsidRPr="00556771" w:rsidTr="00505563">
        <w:trPr>
          <w:trHeight w:val="20"/>
        </w:trPr>
        <w:tc>
          <w:tcPr>
            <w:tcW w:w="2040" w:type="pct"/>
            <w:vAlign w:val="bottom"/>
          </w:tcPr>
          <w:p w:rsidR="001E7C6E" w:rsidRPr="00AA7939" w:rsidRDefault="001E7C6E" w:rsidP="00AA7939">
            <w:pPr>
              <w:spacing w:before="40" w:after="40" w:line="240" w:lineRule="auto"/>
              <w:rPr>
                <w:rFonts w:cs="Calibri"/>
                <w:sz w:val="20"/>
                <w:szCs w:val="20"/>
                <w:lang w:eastAsia="pl-PL"/>
              </w:rPr>
            </w:pPr>
            <w:r w:rsidRPr="00AA7939">
              <w:rPr>
                <w:rFonts w:cs="Calibri"/>
                <w:sz w:val="20"/>
                <w:szCs w:val="20"/>
                <w:lang w:eastAsia="pl-PL"/>
              </w:rPr>
              <w:t>parki krajobrazowe razem</w:t>
            </w:r>
          </w:p>
        </w:tc>
        <w:tc>
          <w:tcPr>
            <w:tcW w:w="459"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ha</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17 092,10</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17 092,10</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17 092,10</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17 092,10</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17 092,10</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17 092,10</w:t>
            </w:r>
          </w:p>
        </w:tc>
      </w:tr>
      <w:tr w:rsidR="001E7C6E" w:rsidRPr="00556771" w:rsidTr="00505563">
        <w:trPr>
          <w:trHeight w:val="20"/>
        </w:trPr>
        <w:tc>
          <w:tcPr>
            <w:tcW w:w="2040" w:type="pct"/>
            <w:vAlign w:val="bottom"/>
          </w:tcPr>
          <w:p w:rsidR="001E7C6E" w:rsidRPr="00AA7939" w:rsidRDefault="001E7C6E" w:rsidP="00AA7939">
            <w:pPr>
              <w:spacing w:before="40" w:after="40" w:line="240" w:lineRule="auto"/>
              <w:rPr>
                <w:rFonts w:cs="Calibri"/>
                <w:sz w:val="20"/>
                <w:szCs w:val="20"/>
                <w:lang w:eastAsia="pl-PL"/>
              </w:rPr>
            </w:pPr>
            <w:r w:rsidRPr="00AA7939">
              <w:rPr>
                <w:rFonts w:cs="Calibri"/>
                <w:sz w:val="20"/>
                <w:szCs w:val="20"/>
                <w:lang w:eastAsia="pl-PL"/>
              </w:rPr>
              <w:t>rezerwaty i pozostałe formy ochrony przyrody w parkach krajobrazowych</w:t>
            </w:r>
          </w:p>
        </w:tc>
        <w:tc>
          <w:tcPr>
            <w:tcW w:w="459"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ha</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32,65</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32,65</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32,58</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32,58</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32,58</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32,58</w:t>
            </w:r>
          </w:p>
        </w:tc>
      </w:tr>
      <w:tr w:rsidR="001E7C6E" w:rsidRPr="00556771" w:rsidTr="00505563">
        <w:trPr>
          <w:trHeight w:val="20"/>
        </w:trPr>
        <w:tc>
          <w:tcPr>
            <w:tcW w:w="2040" w:type="pct"/>
            <w:vAlign w:val="bottom"/>
          </w:tcPr>
          <w:p w:rsidR="001E7C6E" w:rsidRPr="00AA7939" w:rsidRDefault="001E7C6E" w:rsidP="00AA7939">
            <w:pPr>
              <w:spacing w:before="40" w:after="40" w:line="240" w:lineRule="auto"/>
              <w:rPr>
                <w:rFonts w:cs="Calibri"/>
                <w:sz w:val="20"/>
                <w:szCs w:val="20"/>
                <w:lang w:eastAsia="pl-PL"/>
              </w:rPr>
            </w:pPr>
            <w:r w:rsidRPr="00AA7939">
              <w:rPr>
                <w:rFonts w:cs="Calibri"/>
                <w:sz w:val="20"/>
                <w:szCs w:val="20"/>
                <w:lang w:eastAsia="pl-PL"/>
              </w:rPr>
              <w:t>obszary chronionego krajobrazu razem</w:t>
            </w:r>
          </w:p>
        </w:tc>
        <w:tc>
          <w:tcPr>
            <w:tcW w:w="459"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ha</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76 308,00</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76 308,00</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76 308,00</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76 308,00</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76 308,00</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76 308,00</w:t>
            </w:r>
          </w:p>
        </w:tc>
      </w:tr>
      <w:tr w:rsidR="001E7C6E" w:rsidRPr="00556771" w:rsidTr="00505563">
        <w:trPr>
          <w:trHeight w:val="20"/>
        </w:trPr>
        <w:tc>
          <w:tcPr>
            <w:tcW w:w="2040" w:type="pct"/>
            <w:vAlign w:val="bottom"/>
          </w:tcPr>
          <w:p w:rsidR="001E7C6E" w:rsidRPr="00AA7939" w:rsidRDefault="001E7C6E" w:rsidP="00AA7939">
            <w:pPr>
              <w:spacing w:before="40" w:after="40" w:line="240" w:lineRule="auto"/>
              <w:rPr>
                <w:rFonts w:cs="Calibri"/>
                <w:sz w:val="20"/>
                <w:szCs w:val="20"/>
                <w:lang w:eastAsia="pl-PL"/>
              </w:rPr>
            </w:pPr>
            <w:r w:rsidRPr="00AA7939">
              <w:rPr>
                <w:rFonts w:cs="Calibri"/>
                <w:sz w:val="20"/>
                <w:szCs w:val="20"/>
                <w:lang w:eastAsia="pl-PL"/>
              </w:rPr>
              <w:t>rezerwaty i pozostałe formy ochrony przyrody na obszarach chronionego krajobrazu</w:t>
            </w:r>
          </w:p>
        </w:tc>
        <w:tc>
          <w:tcPr>
            <w:tcW w:w="459"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ha</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3,55</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3,55</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3,55</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3,55</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3,55</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3,55</w:t>
            </w:r>
          </w:p>
        </w:tc>
      </w:tr>
      <w:tr w:rsidR="001E7C6E" w:rsidRPr="00556771" w:rsidTr="00505563">
        <w:trPr>
          <w:trHeight w:val="20"/>
        </w:trPr>
        <w:tc>
          <w:tcPr>
            <w:tcW w:w="2040" w:type="pct"/>
            <w:vAlign w:val="bottom"/>
          </w:tcPr>
          <w:p w:rsidR="001E7C6E" w:rsidRPr="00AA7939" w:rsidRDefault="001E7C6E" w:rsidP="00AA7939">
            <w:pPr>
              <w:spacing w:before="40" w:after="40" w:line="240" w:lineRule="auto"/>
              <w:rPr>
                <w:rFonts w:cs="Calibri"/>
                <w:sz w:val="20"/>
                <w:szCs w:val="20"/>
                <w:lang w:eastAsia="pl-PL"/>
              </w:rPr>
            </w:pPr>
            <w:r w:rsidRPr="00AA7939">
              <w:rPr>
                <w:rFonts w:cs="Calibri"/>
                <w:sz w:val="20"/>
                <w:szCs w:val="20"/>
                <w:lang w:eastAsia="pl-PL"/>
              </w:rPr>
              <w:t>użytki ekologiczne</w:t>
            </w:r>
          </w:p>
        </w:tc>
        <w:tc>
          <w:tcPr>
            <w:tcW w:w="459"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ha</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15,32</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15,32</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15,32</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15,32</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14,72</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14,72</w:t>
            </w:r>
          </w:p>
        </w:tc>
      </w:tr>
      <w:tr w:rsidR="001E7C6E" w:rsidRPr="00556771" w:rsidTr="00505563">
        <w:trPr>
          <w:trHeight w:val="20"/>
        </w:trPr>
        <w:tc>
          <w:tcPr>
            <w:tcW w:w="2040" w:type="pct"/>
            <w:vAlign w:val="bottom"/>
          </w:tcPr>
          <w:p w:rsidR="001E7C6E" w:rsidRPr="00AA7939" w:rsidRDefault="001E7C6E" w:rsidP="00AA7939">
            <w:pPr>
              <w:spacing w:before="40" w:after="40" w:line="240" w:lineRule="auto"/>
              <w:rPr>
                <w:rFonts w:cs="Calibri"/>
                <w:sz w:val="20"/>
                <w:szCs w:val="20"/>
                <w:lang w:eastAsia="pl-PL"/>
              </w:rPr>
            </w:pPr>
            <w:r w:rsidRPr="00AA7939">
              <w:rPr>
                <w:rFonts w:cs="Calibri"/>
                <w:sz w:val="20"/>
                <w:szCs w:val="20"/>
                <w:lang w:eastAsia="pl-PL"/>
              </w:rPr>
              <w:t>stanowiska dokumentacyjne</w:t>
            </w:r>
          </w:p>
        </w:tc>
        <w:tc>
          <w:tcPr>
            <w:tcW w:w="459"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ha</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11,30</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11,30</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11,30</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11,19</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11,19</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11,19</w:t>
            </w:r>
          </w:p>
        </w:tc>
      </w:tr>
      <w:tr w:rsidR="001E7C6E" w:rsidRPr="00556771" w:rsidTr="00505563">
        <w:trPr>
          <w:trHeight w:val="20"/>
        </w:trPr>
        <w:tc>
          <w:tcPr>
            <w:tcW w:w="2040" w:type="pct"/>
            <w:vAlign w:val="bottom"/>
          </w:tcPr>
          <w:p w:rsidR="001E7C6E" w:rsidRPr="00AA7939" w:rsidRDefault="001E7C6E" w:rsidP="00AA7939">
            <w:pPr>
              <w:spacing w:before="40" w:after="40" w:line="240" w:lineRule="auto"/>
              <w:rPr>
                <w:rFonts w:cs="Calibri"/>
                <w:sz w:val="20"/>
                <w:szCs w:val="20"/>
                <w:lang w:eastAsia="pl-PL"/>
              </w:rPr>
            </w:pPr>
            <w:r w:rsidRPr="00AA7939">
              <w:rPr>
                <w:rFonts w:cs="Calibri"/>
                <w:sz w:val="20"/>
                <w:szCs w:val="20"/>
                <w:lang w:eastAsia="pl-PL"/>
              </w:rPr>
              <w:t>zespoły przyrodniczo-krajobrazowe</w:t>
            </w:r>
          </w:p>
        </w:tc>
        <w:tc>
          <w:tcPr>
            <w:tcW w:w="459"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ha</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0,00</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0,00</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19,79</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19,79</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19,79</w:t>
            </w:r>
          </w:p>
        </w:tc>
        <w:tc>
          <w:tcPr>
            <w:tcW w:w="417" w:type="pct"/>
            <w:noWrap/>
            <w:vAlign w:val="center"/>
          </w:tcPr>
          <w:p w:rsidR="001E7C6E" w:rsidRPr="00AA7939" w:rsidRDefault="001E7C6E" w:rsidP="00AA7939">
            <w:pPr>
              <w:spacing w:before="40" w:after="40" w:line="240" w:lineRule="auto"/>
              <w:jc w:val="center"/>
              <w:rPr>
                <w:rFonts w:cs="Calibri"/>
                <w:sz w:val="20"/>
                <w:szCs w:val="20"/>
                <w:lang w:eastAsia="pl-PL"/>
              </w:rPr>
            </w:pPr>
            <w:r w:rsidRPr="00AA7939">
              <w:rPr>
                <w:rFonts w:cs="Calibri"/>
                <w:sz w:val="20"/>
                <w:szCs w:val="20"/>
                <w:lang w:eastAsia="pl-PL"/>
              </w:rPr>
              <w:t>19,44</w:t>
            </w:r>
          </w:p>
        </w:tc>
      </w:tr>
    </w:tbl>
    <w:p w:rsidR="001E7C6E" w:rsidRPr="00AA7939" w:rsidRDefault="001E7C6E" w:rsidP="00AA7939">
      <w:pPr>
        <w:spacing w:before="120" w:after="120" w:line="276" w:lineRule="auto"/>
        <w:jc w:val="center"/>
        <w:rPr>
          <w:rFonts w:cs="Calibri"/>
          <w:i/>
          <w:iCs/>
          <w:sz w:val="20"/>
          <w:szCs w:val="20"/>
        </w:rPr>
      </w:pPr>
      <w:r w:rsidRPr="00AA7939">
        <w:rPr>
          <w:rFonts w:cs="Calibri"/>
          <w:i/>
          <w:iCs/>
          <w:sz w:val="20"/>
          <w:szCs w:val="20"/>
        </w:rPr>
        <w:t xml:space="preserve">Źródło: Opracowanie własne na podstawie danych Głównego Urzędu Statystycznego </w:t>
      </w:r>
    </w:p>
    <w:p w:rsidR="001E7C6E" w:rsidRPr="00AA7939" w:rsidRDefault="001E7C6E" w:rsidP="00AA7939">
      <w:pPr>
        <w:spacing w:before="240" w:after="120" w:line="240" w:lineRule="auto"/>
        <w:jc w:val="center"/>
        <w:rPr>
          <w:rFonts w:cs="Calibri"/>
          <w:b/>
          <w:bCs/>
          <w:iCs/>
          <w:color w:val="2F5496"/>
          <w:sz w:val="20"/>
          <w:szCs w:val="20"/>
          <w:lang w:eastAsia="pl-PL"/>
        </w:rPr>
      </w:pPr>
      <w:bookmarkStart w:id="110" w:name="_Toc81303511"/>
      <w:bookmarkStart w:id="111" w:name="_Toc83553455"/>
      <w:bookmarkStart w:id="112" w:name="_Toc94534590"/>
      <w:r w:rsidRPr="00AA7939">
        <w:rPr>
          <w:rFonts w:cs="Calibri"/>
          <w:b/>
          <w:bCs/>
          <w:color w:val="2F5496"/>
          <w:sz w:val="20"/>
          <w:szCs w:val="20"/>
          <w:lang w:eastAsia="pl-PL"/>
        </w:rPr>
        <w:t xml:space="preserve">Tabela </w:t>
      </w:r>
      <w:r w:rsidRPr="00AA7939">
        <w:rPr>
          <w:rFonts w:cs="Calibri"/>
          <w:b/>
          <w:bCs/>
          <w:color w:val="2F5496"/>
          <w:sz w:val="20"/>
          <w:szCs w:val="20"/>
          <w:lang w:eastAsia="pl-PL"/>
        </w:rPr>
        <w:fldChar w:fldCharType="begin"/>
      </w:r>
      <w:r w:rsidRPr="00AA7939">
        <w:rPr>
          <w:rFonts w:cs="Calibri"/>
          <w:b/>
          <w:bCs/>
          <w:color w:val="2F5496"/>
          <w:sz w:val="20"/>
          <w:szCs w:val="20"/>
          <w:lang w:eastAsia="pl-PL"/>
        </w:rPr>
        <w:instrText xml:space="preserve"> SEQ Tabela \* ARABIC </w:instrText>
      </w:r>
      <w:r w:rsidRPr="00AA7939">
        <w:rPr>
          <w:rFonts w:cs="Calibri"/>
          <w:b/>
          <w:bCs/>
          <w:color w:val="2F5496"/>
          <w:sz w:val="20"/>
          <w:szCs w:val="20"/>
          <w:lang w:eastAsia="pl-PL"/>
        </w:rPr>
        <w:fldChar w:fldCharType="separate"/>
      </w:r>
      <w:r>
        <w:rPr>
          <w:rFonts w:cs="Calibri"/>
          <w:b/>
          <w:bCs/>
          <w:noProof/>
          <w:color w:val="2F5496"/>
          <w:sz w:val="20"/>
          <w:szCs w:val="20"/>
          <w:lang w:eastAsia="pl-PL"/>
        </w:rPr>
        <w:t>20</w:t>
      </w:r>
      <w:r w:rsidRPr="00AA7939">
        <w:rPr>
          <w:rFonts w:cs="Calibri"/>
          <w:b/>
          <w:bCs/>
          <w:color w:val="2F5496"/>
          <w:sz w:val="20"/>
          <w:szCs w:val="20"/>
          <w:lang w:eastAsia="pl-PL"/>
        </w:rPr>
        <w:fldChar w:fldCharType="end"/>
      </w:r>
      <w:r w:rsidRPr="00AA7939">
        <w:rPr>
          <w:rFonts w:cs="Calibri"/>
          <w:b/>
          <w:bCs/>
          <w:color w:val="2F5496"/>
          <w:sz w:val="20"/>
          <w:szCs w:val="20"/>
          <w:lang w:eastAsia="pl-PL"/>
        </w:rPr>
        <w:t>. Charakterystyka form ochrony przyrody na terenie Powiatu buskiego</w:t>
      </w:r>
      <w:bookmarkEnd w:id="110"/>
      <w:bookmarkEnd w:id="111"/>
      <w:bookmarkEnd w:id="112"/>
    </w:p>
    <w:tbl>
      <w:tblPr>
        <w:tblW w:w="5000" w:type="pct"/>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tblPr>
      <w:tblGrid>
        <w:gridCol w:w="576"/>
        <w:gridCol w:w="1738"/>
        <w:gridCol w:w="6972"/>
      </w:tblGrid>
      <w:tr w:rsidR="001E7C6E" w:rsidRPr="00556771" w:rsidTr="00505563">
        <w:tc>
          <w:tcPr>
            <w:tcW w:w="310" w:type="pct"/>
            <w:shd w:val="clear" w:color="auto" w:fill="D9E2F3"/>
            <w:vAlign w:val="center"/>
          </w:tcPr>
          <w:p w:rsidR="001E7C6E" w:rsidRPr="00AA7939" w:rsidRDefault="001E7C6E" w:rsidP="00AA7939">
            <w:pPr>
              <w:spacing w:after="0" w:line="276" w:lineRule="auto"/>
              <w:jc w:val="center"/>
              <w:rPr>
                <w:rFonts w:cs="Calibri"/>
                <w:b/>
                <w:bCs/>
                <w:sz w:val="20"/>
                <w:szCs w:val="20"/>
              </w:rPr>
            </w:pPr>
            <w:bookmarkStart w:id="113" w:name="_Hlk74399071"/>
            <w:r w:rsidRPr="00AA7939">
              <w:rPr>
                <w:rFonts w:cs="Calibri"/>
                <w:b/>
                <w:bCs/>
                <w:sz w:val="20"/>
                <w:szCs w:val="20"/>
              </w:rPr>
              <w:t>L.p.</w:t>
            </w:r>
          </w:p>
        </w:tc>
        <w:tc>
          <w:tcPr>
            <w:tcW w:w="936" w:type="pct"/>
            <w:shd w:val="clear" w:color="auto" w:fill="D9E2F3"/>
            <w:vAlign w:val="center"/>
          </w:tcPr>
          <w:p w:rsidR="001E7C6E" w:rsidRPr="00AA7939" w:rsidRDefault="001E7C6E" w:rsidP="00AA7939">
            <w:pPr>
              <w:spacing w:after="0" w:line="276" w:lineRule="auto"/>
              <w:jc w:val="center"/>
              <w:rPr>
                <w:rFonts w:cs="Calibri"/>
                <w:b/>
                <w:bCs/>
                <w:sz w:val="20"/>
                <w:szCs w:val="20"/>
              </w:rPr>
            </w:pPr>
            <w:r w:rsidRPr="00AA7939">
              <w:rPr>
                <w:rFonts w:cs="Calibri"/>
                <w:b/>
                <w:bCs/>
                <w:sz w:val="20"/>
                <w:szCs w:val="20"/>
              </w:rPr>
              <w:t>Nazwa</w:t>
            </w:r>
          </w:p>
        </w:tc>
        <w:tc>
          <w:tcPr>
            <w:tcW w:w="3754" w:type="pct"/>
            <w:shd w:val="clear" w:color="auto" w:fill="D9E2F3"/>
            <w:vAlign w:val="center"/>
          </w:tcPr>
          <w:p w:rsidR="001E7C6E" w:rsidRPr="00AA7939" w:rsidRDefault="001E7C6E" w:rsidP="00AA7939">
            <w:pPr>
              <w:spacing w:after="0" w:line="276" w:lineRule="auto"/>
              <w:jc w:val="center"/>
              <w:rPr>
                <w:rFonts w:cs="Calibri"/>
                <w:b/>
                <w:bCs/>
                <w:sz w:val="20"/>
                <w:szCs w:val="20"/>
              </w:rPr>
            </w:pPr>
            <w:r w:rsidRPr="00AA7939">
              <w:rPr>
                <w:rFonts w:cs="Calibri"/>
                <w:b/>
                <w:bCs/>
                <w:sz w:val="20"/>
                <w:szCs w:val="20"/>
              </w:rPr>
              <w:t>Krótki opis</w:t>
            </w:r>
          </w:p>
        </w:tc>
      </w:tr>
      <w:tr w:rsidR="001E7C6E" w:rsidRPr="00556771" w:rsidTr="00505563">
        <w:tc>
          <w:tcPr>
            <w:tcW w:w="5000" w:type="pct"/>
            <w:gridSpan w:val="3"/>
            <w:shd w:val="clear" w:color="auto" w:fill="D9E2F3"/>
            <w:vAlign w:val="center"/>
          </w:tcPr>
          <w:p w:rsidR="001E7C6E" w:rsidRPr="00AA7939" w:rsidRDefault="001E7C6E" w:rsidP="00AA7939">
            <w:pPr>
              <w:spacing w:after="0" w:line="276" w:lineRule="auto"/>
              <w:jc w:val="center"/>
              <w:rPr>
                <w:rFonts w:cs="Calibri"/>
                <w:b/>
                <w:bCs/>
                <w:sz w:val="20"/>
                <w:szCs w:val="20"/>
              </w:rPr>
            </w:pPr>
            <w:r w:rsidRPr="00AA7939">
              <w:rPr>
                <w:rFonts w:cs="Calibri"/>
                <w:b/>
                <w:bCs/>
                <w:sz w:val="20"/>
                <w:szCs w:val="20"/>
              </w:rPr>
              <w:t>Obszary Chronionego Krajobrazu</w:t>
            </w:r>
          </w:p>
        </w:tc>
      </w:tr>
      <w:tr w:rsidR="001E7C6E" w:rsidRPr="00556771" w:rsidTr="00505563">
        <w:tc>
          <w:tcPr>
            <w:tcW w:w="310" w:type="pct"/>
            <w:vAlign w:val="center"/>
          </w:tcPr>
          <w:p w:rsidR="001E7C6E" w:rsidRPr="00AA7939" w:rsidRDefault="001E7C6E" w:rsidP="00AA7939">
            <w:pPr>
              <w:spacing w:after="0" w:line="276" w:lineRule="auto"/>
              <w:jc w:val="center"/>
              <w:rPr>
                <w:rFonts w:cs="Calibri"/>
                <w:b/>
                <w:bCs/>
                <w:sz w:val="20"/>
                <w:szCs w:val="20"/>
              </w:rPr>
            </w:pPr>
            <w:r w:rsidRPr="00AA7939">
              <w:rPr>
                <w:rFonts w:cs="Calibri"/>
                <w:b/>
                <w:bCs/>
                <w:sz w:val="20"/>
                <w:szCs w:val="20"/>
              </w:rPr>
              <w:t>1</w:t>
            </w:r>
          </w:p>
        </w:tc>
        <w:tc>
          <w:tcPr>
            <w:tcW w:w="936" w:type="pct"/>
            <w:vAlign w:val="center"/>
          </w:tcPr>
          <w:p w:rsidR="001E7C6E" w:rsidRPr="00AA7939" w:rsidRDefault="001E7C6E" w:rsidP="00AA7939">
            <w:pPr>
              <w:spacing w:after="0" w:line="276" w:lineRule="auto"/>
              <w:jc w:val="center"/>
              <w:rPr>
                <w:rFonts w:cs="Calibri"/>
                <w:b/>
                <w:bCs/>
                <w:sz w:val="20"/>
                <w:szCs w:val="20"/>
              </w:rPr>
            </w:pPr>
            <w:r w:rsidRPr="00AA7939">
              <w:rPr>
                <w:rFonts w:cs="Calibri"/>
                <w:b/>
                <w:bCs/>
                <w:sz w:val="20"/>
                <w:szCs w:val="20"/>
              </w:rPr>
              <w:t>Chmielnicko</w:t>
            </w:r>
            <w:r w:rsidRPr="00AA7939">
              <w:rPr>
                <w:rFonts w:cs="Calibri"/>
                <w:b/>
                <w:bCs/>
                <w:sz w:val="20"/>
                <w:szCs w:val="20"/>
              </w:rPr>
              <w:br/>
              <w:t>-Szydłowski</w:t>
            </w:r>
          </w:p>
        </w:tc>
        <w:tc>
          <w:tcPr>
            <w:tcW w:w="3754" w:type="pct"/>
            <w:vAlign w:val="center"/>
          </w:tcPr>
          <w:p w:rsidR="001E7C6E" w:rsidRPr="00AA7939" w:rsidRDefault="001E7C6E" w:rsidP="00AA7939">
            <w:pPr>
              <w:spacing w:after="0" w:line="276" w:lineRule="auto"/>
              <w:jc w:val="both"/>
              <w:rPr>
                <w:rFonts w:cs="Calibri"/>
                <w:sz w:val="20"/>
                <w:szCs w:val="20"/>
              </w:rPr>
            </w:pPr>
            <w:r w:rsidRPr="00AA7939">
              <w:rPr>
                <w:rFonts w:cs="Calibri"/>
                <w:sz w:val="20"/>
                <w:szCs w:val="20"/>
              </w:rPr>
              <w:t xml:space="preserve">Obszar został ustanowiony 21.11.1995 r. </w:t>
            </w:r>
          </w:p>
          <w:p w:rsidR="001E7C6E" w:rsidRPr="00AA7939" w:rsidRDefault="001E7C6E" w:rsidP="00AA7939">
            <w:pPr>
              <w:spacing w:after="0" w:line="276" w:lineRule="auto"/>
              <w:jc w:val="both"/>
              <w:rPr>
                <w:rFonts w:cs="Calibri"/>
                <w:sz w:val="20"/>
                <w:szCs w:val="20"/>
              </w:rPr>
            </w:pPr>
            <w:r w:rsidRPr="00AA7939">
              <w:rPr>
                <w:rFonts w:cs="Calibri"/>
                <w:sz w:val="20"/>
                <w:szCs w:val="20"/>
              </w:rPr>
              <w:t xml:space="preserve">Obszar ten jest obszarem o krajobrazie rolniczo-leśnym. W jego szacie roślinnej największy walor przyrodniczy mają lasy o charakterze naturalnym. W runie tych zbiorowisk spotyka się interesujące, rzadkie i chronione gatunki roślin. Ważnym elementem szaty roślinnej są zbiorowiska nieleśne, głównie torfowiska (wysokie, przejściowe i niskie), z udziałem wielu rzadkich roślin. Zbiorowiska leśne </w:t>
            </w:r>
            <w:r w:rsidRPr="00AA7939">
              <w:rPr>
                <w:rFonts w:cs="Calibri"/>
                <w:sz w:val="20"/>
                <w:szCs w:val="20"/>
              </w:rPr>
              <w:br/>
              <w:t xml:space="preserve">i torfowiskowe pełnią ważną rolę wodochronną. Liczne stawy i zbiornik wodny Chańcza tworzą biotopy dla wielu gatunków ptaków wodno-bagiennych. Na terenie Obszaru występują również dawne obiekty dziedzictwa kulturowego </w:t>
            </w:r>
            <w:r w:rsidRPr="00AA7939">
              <w:rPr>
                <w:rFonts w:cs="Calibri"/>
                <w:sz w:val="20"/>
                <w:szCs w:val="20"/>
              </w:rPr>
              <w:br/>
              <w:t>z różnych epok.</w:t>
            </w:r>
          </w:p>
          <w:p w:rsidR="001E7C6E" w:rsidRPr="00AA7939" w:rsidRDefault="001E7C6E" w:rsidP="00AA7939">
            <w:pPr>
              <w:spacing w:after="0" w:line="276" w:lineRule="auto"/>
              <w:jc w:val="both"/>
              <w:rPr>
                <w:rFonts w:cs="Calibri"/>
                <w:sz w:val="20"/>
                <w:szCs w:val="20"/>
              </w:rPr>
            </w:pPr>
            <w:r w:rsidRPr="00AA7939">
              <w:rPr>
                <w:rFonts w:cs="Calibri"/>
                <w:sz w:val="20"/>
                <w:szCs w:val="20"/>
              </w:rPr>
              <w:t>Na terenie Powiatu buskiego występuje w granicach gmin: Stopnica, Gnojno, Tuczępy, Busko – Zdrój.</w:t>
            </w:r>
          </w:p>
        </w:tc>
      </w:tr>
      <w:bookmarkEnd w:id="113"/>
      <w:tr w:rsidR="001E7C6E" w:rsidRPr="00556771" w:rsidTr="00505563">
        <w:tc>
          <w:tcPr>
            <w:tcW w:w="310" w:type="pct"/>
            <w:vAlign w:val="center"/>
          </w:tcPr>
          <w:p w:rsidR="001E7C6E" w:rsidRPr="00AA7939" w:rsidRDefault="001E7C6E" w:rsidP="00AA7939">
            <w:pPr>
              <w:spacing w:after="0" w:line="276" w:lineRule="auto"/>
              <w:jc w:val="center"/>
              <w:rPr>
                <w:rFonts w:cs="Calibri"/>
                <w:b/>
                <w:bCs/>
                <w:sz w:val="20"/>
                <w:szCs w:val="20"/>
              </w:rPr>
            </w:pPr>
            <w:r w:rsidRPr="00AA7939">
              <w:rPr>
                <w:rFonts w:cs="Calibri"/>
                <w:b/>
                <w:bCs/>
                <w:sz w:val="20"/>
                <w:szCs w:val="20"/>
              </w:rPr>
              <w:t>2</w:t>
            </w:r>
          </w:p>
        </w:tc>
        <w:tc>
          <w:tcPr>
            <w:tcW w:w="936" w:type="pct"/>
            <w:vAlign w:val="center"/>
          </w:tcPr>
          <w:p w:rsidR="001E7C6E" w:rsidRPr="00AA7939" w:rsidRDefault="001E7C6E" w:rsidP="00AA7939">
            <w:pPr>
              <w:spacing w:after="0" w:line="276" w:lineRule="auto"/>
              <w:jc w:val="center"/>
              <w:rPr>
                <w:rFonts w:cs="Calibri"/>
                <w:b/>
                <w:bCs/>
                <w:sz w:val="20"/>
                <w:szCs w:val="20"/>
              </w:rPr>
            </w:pPr>
            <w:r w:rsidRPr="00AA7939">
              <w:rPr>
                <w:rFonts w:cs="Calibri"/>
                <w:b/>
                <w:bCs/>
                <w:sz w:val="20"/>
                <w:szCs w:val="20"/>
              </w:rPr>
              <w:t>Nadnidziański</w:t>
            </w:r>
          </w:p>
        </w:tc>
        <w:tc>
          <w:tcPr>
            <w:tcW w:w="3754" w:type="pct"/>
            <w:vAlign w:val="center"/>
          </w:tcPr>
          <w:p w:rsidR="001E7C6E" w:rsidRPr="00AA7939" w:rsidRDefault="001E7C6E" w:rsidP="00AA7939">
            <w:pPr>
              <w:spacing w:after="0" w:line="276" w:lineRule="auto"/>
              <w:jc w:val="both"/>
              <w:rPr>
                <w:rFonts w:cs="Calibri"/>
                <w:sz w:val="20"/>
                <w:szCs w:val="20"/>
              </w:rPr>
            </w:pPr>
            <w:r w:rsidRPr="00AA7939">
              <w:rPr>
                <w:rFonts w:cs="Calibri"/>
                <w:sz w:val="20"/>
                <w:szCs w:val="20"/>
              </w:rPr>
              <w:t>Obszar ustanowiony został 03.11.2001 r.</w:t>
            </w:r>
          </w:p>
          <w:p w:rsidR="001E7C6E" w:rsidRPr="00AA7939" w:rsidRDefault="001E7C6E" w:rsidP="00AA7939">
            <w:pPr>
              <w:spacing w:after="0" w:line="276" w:lineRule="auto"/>
              <w:jc w:val="both"/>
              <w:rPr>
                <w:rFonts w:cs="Calibri"/>
                <w:sz w:val="20"/>
                <w:szCs w:val="20"/>
              </w:rPr>
            </w:pPr>
            <w:r w:rsidRPr="00AA7939">
              <w:rPr>
                <w:rFonts w:cs="Calibri"/>
                <w:sz w:val="20"/>
                <w:szCs w:val="20"/>
              </w:rPr>
              <w:t>Obszar pokrywa się z zasięgiem dawnej otuliny Parku i obejmuje tereny o dużych walorach przyrodniczo-krajobrazowych, których ochrona zapewni zachowanie cennych walorów parku krajobrazowego. Otulina Nadnidziańskiego Parku Krajobrazowego obejmuje tereny występowania rzadkich gipsowych formacji geologicznych z licznymi formami krasowymi, a także ciepłolubnych zbiorowisk roślinności kserotermicznej, torfowiskowej i bagiennej.</w:t>
            </w:r>
          </w:p>
          <w:p w:rsidR="001E7C6E" w:rsidRPr="00AA7939" w:rsidRDefault="001E7C6E" w:rsidP="00AA7939">
            <w:pPr>
              <w:spacing w:after="0" w:line="276" w:lineRule="auto"/>
              <w:jc w:val="both"/>
              <w:rPr>
                <w:rFonts w:cs="Calibri"/>
                <w:sz w:val="20"/>
                <w:szCs w:val="20"/>
              </w:rPr>
            </w:pPr>
            <w:r w:rsidRPr="00AA7939">
              <w:rPr>
                <w:rFonts w:cs="Calibri"/>
                <w:sz w:val="20"/>
                <w:szCs w:val="20"/>
              </w:rPr>
              <w:t>Na terenie Powiatu buskiego występuje w granicach gmin: Wiślica, Nowy Korczyn, Busko – Zdrój.</w:t>
            </w:r>
          </w:p>
        </w:tc>
      </w:tr>
      <w:tr w:rsidR="001E7C6E" w:rsidRPr="00556771" w:rsidTr="00505563">
        <w:tc>
          <w:tcPr>
            <w:tcW w:w="310" w:type="pct"/>
            <w:vAlign w:val="center"/>
          </w:tcPr>
          <w:p w:rsidR="001E7C6E" w:rsidRPr="00AA7939" w:rsidRDefault="001E7C6E" w:rsidP="00AA7939">
            <w:pPr>
              <w:spacing w:after="0" w:line="276" w:lineRule="auto"/>
              <w:jc w:val="center"/>
              <w:rPr>
                <w:rFonts w:cs="Calibri"/>
                <w:b/>
                <w:bCs/>
                <w:sz w:val="20"/>
                <w:szCs w:val="20"/>
              </w:rPr>
            </w:pPr>
            <w:r w:rsidRPr="00AA7939">
              <w:rPr>
                <w:rFonts w:cs="Calibri"/>
                <w:b/>
                <w:bCs/>
                <w:sz w:val="20"/>
                <w:szCs w:val="20"/>
              </w:rPr>
              <w:t>3</w:t>
            </w:r>
          </w:p>
        </w:tc>
        <w:tc>
          <w:tcPr>
            <w:tcW w:w="936" w:type="pct"/>
            <w:vAlign w:val="center"/>
          </w:tcPr>
          <w:p w:rsidR="001E7C6E" w:rsidRPr="00AA7939" w:rsidRDefault="001E7C6E" w:rsidP="00AA7939">
            <w:pPr>
              <w:spacing w:after="0" w:line="276" w:lineRule="auto"/>
              <w:jc w:val="center"/>
              <w:rPr>
                <w:rFonts w:cs="Calibri"/>
                <w:b/>
                <w:bCs/>
                <w:sz w:val="20"/>
                <w:szCs w:val="20"/>
              </w:rPr>
            </w:pPr>
            <w:r w:rsidRPr="00AA7939">
              <w:rPr>
                <w:rFonts w:cs="Calibri"/>
                <w:b/>
                <w:bCs/>
                <w:sz w:val="20"/>
                <w:szCs w:val="20"/>
              </w:rPr>
              <w:t>Szaniecki</w:t>
            </w:r>
          </w:p>
        </w:tc>
        <w:tc>
          <w:tcPr>
            <w:tcW w:w="3754" w:type="pct"/>
            <w:vAlign w:val="center"/>
          </w:tcPr>
          <w:p w:rsidR="001E7C6E" w:rsidRPr="00AA7939" w:rsidRDefault="001E7C6E" w:rsidP="00AA7939">
            <w:pPr>
              <w:spacing w:after="0" w:line="276" w:lineRule="auto"/>
              <w:jc w:val="both"/>
              <w:rPr>
                <w:rFonts w:cs="Calibri"/>
                <w:sz w:val="20"/>
                <w:szCs w:val="20"/>
              </w:rPr>
            </w:pPr>
            <w:r w:rsidRPr="00AA7939">
              <w:rPr>
                <w:rFonts w:cs="Calibri"/>
                <w:sz w:val="20"/>
                <w:szCs w:val="20"/>
              </w:rPr>
              <w:t>Obszar ustanowiony został 03.11.2001 r.</w:t>
            </w:r>
          </w:p>
          <w:p w:rsidR="001E7C6E" w:rsidRPr="00AA7939" w:rsidRDefault="001E7C6E" w:rsidP="00AA7939">
            <w:pPr>
              <w:spacing w:after="0" w:line="276" w:lineRule="auto"/>
              <w:jc w:val="both"/>
              <w:rPr>
                <w:rFonts w:cs="Calibri"/>
                <w:sz w:val="20"/>
                <w:szCs w:val="20"/>
              </w:rPr>
            </w:pPr>
            <w:r w:rsidRPr="00AA7939">
              <w:rPr>
                <w:rFonts w:cs="Calibri"/>
                <w:sz w:val="20"/>
                <w:szCs w:val="20"/>
              </w:rPr>
              <w:t>Obszar pokrywa się z zasięgiem dawnej otuliny Parku i obejmuje tereny o dużych walorach przyrodniczo - krajobrazowych, których ochrona zapewni zachowanie cennych walorów parku krajobrazowego.</w:t>
            </w:r>
          </w:p>
          <w:p w:rsidR="001E7C6E" w:rsidRPr="00AA7939" w:rsidRDefault="001E7C6E" w:rsidP="00AA7939">
            <w:pPr>
              <w:spacing w:after="0" w:line="276" w:lineRule="auto"/>
              <w:jc w:val="both"/>
              <w:rPr>
                <w:rFonts w:cs="Calibri"/>
                <w:sz w:val="20"/>
                <w:szCs w:val="20"/>
              </w:rPr>
            </w:pPr>
            <w:r w:rsidRPr="00AA7939">
              <w:rPr>
                <w:rFonts w:cs="Calibri"/>
                <w:sz w:val="20"/>
                <w:szCs w:val="20"/>
              </w:rPr>
              <w:t>Na terenie Powiatu buskiego występuje w granicach gmin: Stopnica, Busko - Zdrój, Solec – Zdrój.</w:t>
            </w:r>
          </w:p>
        </w:tc>
      </w:tr>
      <w:tr w:rsidR="001E7C6E" w:rsidRPr="00556771" w:rsidTr="00505563">
        <w:tc>
          <w:tcPr>
            <w:tcW w:w="310" w:type="pct"/>
            <w:vAlign w:val="center"/>
          </w:tcPr>
          <w:p w:rsidR="001E7C6E" w:rsidRPr="00AA7939" w:rsidRDefault="001E7C6E" w:rsidP="00AA7939">
            <w:pPr>
              <w:spacing w:after="0" w:line="276" w:lineRule="auto"/>
              <w:jc w:val="center"/>
              <w:rPr>
                <w:rFonts w:cs="Calibri"/>
                <w:b/>
                <w:bCs/>
                <w:sz w:val="20"/>
                <w:szCs w:val="20"/>
              </w:rPr>
            </w:pPr>
            <w:r w:rsidRPr="00AA7939">
              <w:rPr>
                <w:rFonts w:cs="Calibri"/>
                <w:b/>
                <w:bCs/>
                <w:sz w:val="20"/>
                <w:szCs w:val="20"/>
              </w:rPr>
              <w:t>4</w:t>
            </w:r>
          </w:p>
        </w:tc>
        <w:tc>
          <w:tcPr>
            <w:tcW w:w="936" w:type="pct"/>
            <w:vAlign w:val="center"/>
          </w:tcPr>
          <w:p w:rsidR="001E7C6E" w:rsidRPr="00AA7939" w:rsidRDefault="001E7C6E" w:rsidP="00AA7939">
            <w:pPr>
              <w:spacing w:after="0" w:line="276" w:lineRule="auto"/>
              <w:jc w:val="center"/>
              <w:rPr>
                <w:rFonts w:cs="Calibri"/>
                <w:b/>
                <w:bCs/>
                <w:sz w:val="20"/>
                <w:szCs w:val="20"/>
              </w:rPr>
            </w:pPr>
            <w:r w:rsidRPr="00AA7939">
              <w:rPr>
                <w:rFonts w:cs="Calibri"/>
                <w:b/>
                <w:bCs/>
                <w:sz w:val="20"/>
                <w:szCs w:val="20"/>
              </w:rPr>
              <w:t>Solecko-Pacanowski</w:t>
            </w:r>
          </w:p>
        </w:tc>
        <w:tc>
          <w:tcPr>
            <w:tcW w:w="3754" w:type="pct"/>
            <w:vAlign w:val="center"/>
          </w:tcPr>
          <w:p w:rsidR="001E7C6E" w:rsidRPr="00AA7939" w:rsidRDefault="001E7C6E" w:rsidP="00AA7939">
            <w:pPr>
              <w:spacing w:after="0" w:line="276" w:lineRule="auto"/>
              <w:jc w:val="both"/>
              <w:rPr>
                <w:rFonts w:cs="Calibri"/>
                <w:sz w:val="20"/>
                <w:szCs w:val="20"/>
              </w:rPr>
            </w:pPr>
            <w:r w:rsidRPr="00AA7939">
              <w:rPr>
                <w:rFonts w:cs="Calibri"/>
                <w:sz w:val="20"/>
                <w:szCs w:val="20"/>
              </w:rPr>
              <w:t>Obszar ustanowiony został 21.11.1995 r.</w:t>
            </w:r>
          </w:p>
          <w:p w:rsidR="001E7C6E" w:rsidRPr="00AA7939" w:rsidRDefault="001E7C6E" w:rsidP="00AA7939">
            <w:pPr>
              <w:spacing w:after="0" w:line="276" w:lineRule="auto"/>
              <w:jc w:val="both"/>
              <w:rPr>
                <w:rFonts w:cs="Calibri"/>
                <w:sz w:val="20"/>
                <w:szCs w:val="20"/>
              </w:rPr>
            </w:pPr>
            <w:r w:rsidRPr="00AA7939">
              <w:rPr>
                <w:rFonts w:cs="Calibri"/>
                <w:sz w:val="20"/>
                <w:szCs w:val="20"/>
              </w:rPr>
              <w:t xml:space="preserve">Położony w granicach Garbu Pińczowskiego, Niecki Soleckiej i Niziny Nadwiślańskiej. W morfologii zaznacza się wyraźnie wydłużony grzbiet zwany Wałem Pińczowsko - Wójczańskim, zbudowany z mioceńskich wapieni detrytycznych leżących na marglach kredowych. W obrębie Niecki Soleckiej </w:t>
            </w:r>
            <w:r w:rsidRPr="00AA7939">
              <w:rPr>
                <w:rFonts w:cs="Calibri"/>
                <w:sz w:val="20"/>
                <w:szCs w:val="20"/>
              </w:rPr>
              <w:br/>
              <w:t xml:space="preserve">i w okolicach Buska, na powierzchni terenu lub pod niewielkim nakładem piaszczystych osadów czwartorzędowych, odsłaniają się mioceńskie skały gipsowe tworzące kopulaste wzniesienia. W ich obrębie rozwijają się typowe zjawiska krasowe: jaskinie, zapadliska, leje, ślepe doliny itp. Szeroka dolina Wisły wcięta </w:t>
            </w:r>
            <w:r w:rsidRPr="00AA7939">
              <w:rPr>
                <w:rFonts w:cs="Calibri"/>
                <w:sz w:val="20"/>
                <w:szCs w:val="20"/>
              </w:rPr>
              <w:br/>
              <w:t xml:space="preserve">w iły mioceńskie wypełniona jest grubymi seriami plejstoceńskich osadów żwirowo-piaszczystych, niekiedy lessów oraz holoceńskimi madami. Na tak urozmaiconym podłożu geologicznym wykształciły się zróżnicowane pokrywy glebowe: na wychodniach skał mioceńskich - rędziny wapienne i gipsowe, na plejstoceńskich piaskach - lekkie bielicowe, a na Ponidziu urodzajne mady. Cały teren jest zagospodarowany intensywnie rolniczo i w krajobrazie dominują zbiorowiska nieleśne. Pod względem przyrodniczym największą wartość mają zbiorowiska torfowiskowe i łąkowe z udziałem halofitów: komonicy skrzydlato-stąkowej, muchotrzewu solniskowego, koniczyny rozdętej, rozwijającej się </w:t>
            </w:r>
            <w:r w:rsidRPr="00AA7939">
              <w:rPr>
                <w:rFonts w:cs="Calibri"/>
                <w:sz w:val="20"/>
                <w:szCs w:val="20"/>
              </w:rPr>
              <w:br/>
              <w:t xml:space="preserve">w dolinach Wschodniej i Sanicy, a także w okolicy Stopnicy i Solca-Zdroju. Lasy </w:t>
            </w:r>
            <w:r w:rsidRPr="00AA7939">
              <w:rPr>
                <w:rFonts w:cs="Calibri"/>
                <w:sz w:val="20"/>
                <w:szCs w:val="20"/>
              </w:rPr>
              <w:br/>
              <w:t>o charakterze zbliżonym do naturalnych rozwijają się na siedliskach borów sosnowych i borów mieszanych. W zależności od panujących stosunków wodnych wykształciły się zbiorowiska bagiennego boru trzcinnikowego, subkontynentalnego boru świeżego i boru mieszanego. Występują również zbiorowiska muraw kserotermicznych z interesującymi i chronionymi gatunkami roślin, m.in.: wisienką stepową, ostnicą włosowatą, rojnikiem pospolitym, miłkiem wiosennym, dziewięćsiłem bezłodygowym.</w:t>
            </w:r>
          </w:p>
          <w:p w:rsidR="001E7C6E" w:rsidRPr="00AA7939" w:rsidRDefault="001E7C6E" w:rsidP="00AA7939">
            <w:pPr>
              <w:spacing w:after="0" w:line="276" w:lineRule="auto"/>
              <w:jc w:val="both"/>
              <w:rPr>
                <w:rFonts w:cs="Calibri"/>
                <w:sz w:val="20"/>
                <w:szCs w:val="20"/>
              </w:rPr>
            </w:pPr>
            <w:r w:rsidRPr="00AA7939">
              <w:rPr>
                <w:rFonts w:cs="Calibri"/>
                <w:sz w:val="20"/>
                <w:szCs w:val="20"/>
              </w:rPr>
              <w:t>Na terenie Powiatu buskiego występuje w granicach gmin: Pacanów, Wiślica, Stopnica, Nowy Korczyn, Solec – Zdrój, Tuczępy, Busko – Zdrój.</w:t>
            </w:r>
          </w:p>
        </w:tc>
      </w:tr>
      <w:tr w:rsidR="001E7C6E" w:rsidRPr="00556771" w:rsidTr="00505563">
        <w:tc>
          <w:tcPr>
            <w:tcW w:w="5000" w:type="pct"/>
            <w:gridSpan w:val="3"/>
            <w:shd w:val="clear" w:color="auto" w:fill="D9E2F3"/>
            <w:vAlign w:val="center"/>
          </w:tcPr>
          <w:p w:rsidR="001E7C6E" w:rsidRPr="00AA7939" w:rsidRDefault="001E7C6E" w:rsidP="00AA7939">
            <w:pPr>
              <w:spacing w:after="0" w:line="276" w:lineRule="auto"/>
              <w:jc w:val="center"/>
              <w:rPr>
                <w:rFonts w:cs="Calibri"/>
                <w:b/>
                <w:bCs/>
                <w:sz w:val="20"/>
                <w:szCs w:val="20"/>
              </w:rPr>
            </w:pPr>
            <w:r w:rsidRPr="00AA7939">
              <w:rPr>
                <w:rFonts w:cs="Calibri"/>
                <w:b/>
                <w:bCs/>
                <w:sz w:val="20"/>
                <w:szCs w:val="20"/>
              </w:rPr>
              <w:t>Obszar Natura 2000</w:t>
            </w:r>
          </w:p>
        </w:tc>
      </w:tr>
      <w:tr w:rsidR="001E7C6E" w:rsidRPr="00556771" w:rsidTr="00505563">
        <w:tc>
          <w:tcPr>
            <w:tcW w:w="310" w:type="pct"/>
            <w:vAlign w:val="center"/>
          </w:tcPr>
          <w:p w:rsidR="001E7C6E" w:rsidRPr="00AA7939" w:rsidRDefault="001E7C6E" w:rsidP="00AA7939">
            <w:pPr>
              <w:spacing w:after="0" w:line="276" w:lineRule="auto"/>
              <w:jc w:val="center"/>
              <w:rPr>
                <w:rFonts w:cs="Calibri"/>
                <w:b/>
                <w:bCs/>
                <w:sz w:val="20"/>
                <w:szCs w:val="20"/>
              </w:rPr>
            </w:pPr>
            <w:r w:rsidRPr="00AA7939">
              <w:rPr>
                <w:rFonts w:cs="Calibri"/>
                <w:b/>
                <w:bCs/>
                <w:sz w:val="20"/>
                <w:szCs w:val="20"/>
              </w:rPr>
              <w:t>1</w:t>
            </w:r>
          </w:p>
        </w:tc>
        <w:tc>
          <w:tcPr>
            <w:tcW w:w="936" w:type="pct"/>
            <w:vAlign w:val="center"/>
          </w:tcPr>
          <w:p w:rsidR="001E7C6E" w:rsidRPr="00AA7939" w:rsidRDefault="001E7C6E" w:rsidP="00AA7939">
            <w:pPr>
              <w:spacing w:after="0" w:line="276" w:lineRule="auto"/>
              <w:jc w:val="center"/>
              <w:rPr>
                <w:rFonts w:cs="Calibri"/>
                <w:b/>
                <w:bCs/>
                <w:sz w:val="20"/>
                <w:szCs w:val="20"/>
              </w:rPr>
            </w:pPr>
            <w:r w:rsidRPr="00AA7939">
              <w:rPr>
                <w:rFonts w:cs="Calibri"/>
                <w:b/>
                <w:bCs/>
                <w:sz w:val="20"/>
                <w:szCs w:val="20"/>
              </w:rPr>
              <w:t>Ostoja Nidziańska</w:t>
            </w:r>
          </w:p>
        </w:tc>
        <w:tc>
          <w:tcPr>
            <w:tcW w:w="3754" w:type="pct"/>
            <w:vAlign w:val="center"/>
          </w:tcPr>
          <w:p w:rsidR="001E7C6E" w:rsidRPr="00AA7939" w:rsidRDefault="001E7C6E" w:rsidP="00AA7939">
            <w:pPr>
              <w:spacing w:after="0" w:line="276" w:lineRule="auto"/>
              <w:jc w:val="both"/>
              <w:rPr>
                <w:rFonts w:cs="Calibri"/>
                <w:sz w:val="20"/>
                <w:szCs w:val="20"/>
              </w:rPr>
            </w:pPr>
            <w:r w:rsidRPr="00AA7939">
              <w:rPr>
                <w:rFonts w:cs="Calibri"/>
                <w:sz w:val="20"/>
                <w:szCs w:val="20"/>
              </w:rPr>
              <w:t>Obszar wyznaczony w Polsce: 05.02.2005 r.</w:t>
            </w:r>
          </w:p>
          <w:p w:rsidR="001E7C6E" w:rsidRPr="00AA7939" w:rsidRDefault="001E7C6E" w:rsidP="00AA7939">
            <w:pPr>
              <w:spacing w:after="0" w:line="276" w:lineRule="auto"/>
              <w:jc w:val="both"/>
              <w:rPr>
                <w:rFonts w:cs="Calibri"/>
                <w:sz w:val="20"/>
                <w:szCs w:val="20"/>
              </w:rPr>
            </w:pPr>
            <w:r w:rsidRPr="00AA7939">
              <w:rPr>
                <w:rFonts w:cs="Calibri"/>
                <w:sz w:val="20"/>
                <w:szCs w:val="20"/>
              </w:rPr>
              <w:t>Obszar ustanowiony: Dyrektywa siedliskowa.</w:t>
            </w:r>
          </w:p>
          <w:p w:rsidR="001E7C6E" w:rsidRPr="00AA7939" w:rsidRDefault="001E7C6E" w:rsidP="00AA7939">
            <w:pPr>
              <w:spacing w:after="0" w:line="276" w:lineRule="auto"/>
              <w:jc w:val="both"/>
              <w:rPr>
                <w:rFonts w:cs="Calibri"/>
                <w:sz w:val="20"/>
                <w:szCs w:val="20"/>
              </w:rPr>
            </w:pPr>
            <w:r w:rsidRPr="00AA7939">
              <w:rPr>
                <w:rFonts w:cs="Calibri"/>
                <w:sz w:val="20"/>
                <w:szCs w:val="20"/>
              </w:rPr>
              <w:t>Na terenie Powiatu buskiego występuje w granicach gmin: Wiślica, Nowy Korczyn, Busko – Zdrój.</w:t>
            </w:r>
          </w:p>
        </w:tc>
      </w:tr>
      <w:tr w:rsidR="001E7C6E" w:rsidRPr="00556771" w:rsidTr="00505563">
        <w:tc>
          <w:tcPr>
            <w:tcW w:w="310" w:type="pct"/>
            <w:vAlign w:val="center"/>
          </w:tcPr>
          <w:p w:rsidR="001E7C6E" w:rsidRPr="00AA7939" w:rsidRDefault="001E7C6E" w:rsidP="00AA7939">
            <w:pPr>
              <w:spacing w:after="0" w:line="276" w:lineRule="auto"/>
              <w:jc w:val="center"/>
              <w:rPr>
                <w:rFonts w:cs="Calibri"/>
                <w:b/>
                <w:bCs/>
                <w:sz w:val="20"/>
                <w:szCs w:val="20"/>
              </w:rPr>
            </w:pPr>
            <w:r w:rsidRPr="00AA7939">
              <w:rPr>
                <w:rFonts w:cs="Calibri"/>
                <w:b/>
                <w:bCs/>
                <w:sz w:val="20"/>
                <w:szCs w:val="20"/>
              </w:rPr>
              <w:t>2</w:t>
            </w:r>
          </w:p>
        </w:tc>
        <w:tc>
          <w:tcPr>
            <w:tcW w:w="936" w:type="pct"/>
            <w:vAlign w:val="center"/>
          </w:tcPr>
          <w:p w:rsidR="001E7C6E" w:rsidRPr="00AA7939" w:rsidRDefault="001E7C6E" w:rsidP="00AA7939">
            <w:pPr>
              <w:spacing w:after="0" w:line="276" w:lineRule="auto"/>
              <w:jc w:val="center"/>
              <w:rPr>
                <w:rFonts w:cs="Calibri"/>
                <w:b/>
                <w:bCs/>
                <w:sz w:val="20"/>
                <w:szCs w:val="20"/>
              </w:rPr>
            </w:pPr>
            <w:r w:rsidRPr="00AA7939">
              <w:rPr>
                <w:rFonts w:cs="Calibri"/>
                <w:b/>
                <w:bCs/>
                <w:sz w:val="20"/>
                <w:szCs w:val="20"/>
              </w:rPr>
              <w:t>Ostoja Kozubowska</w:t>
            </w:r>
          </w:p>
        </w:tc>
        <w:tc>
          <w:tcPr>
            <w:tcW w:w="3754" w:type="pct"/>
            <w:vAlign w:val="center"/>
          </w:tcPr>
          <w:p w:rsidR="001E7C6E" w:rsidRPr="00AA7939" w:rsidRDefault="001E7C6E" w:rsidP="00AA7939">
            <w:pPr>
              <w:spacing w:after="0" w:line="276" w:lineRule="auto"/>
              <w:jc w:val="both"/>
              <w:rPr>
                <w:rFonts w:cs="Calibri"/>
                <w:sz w:val="20"/>
                <w:szCs w:val="20"/>
              </w:rPr>
            </w:pPr>
            <w:r w:rsidRPr="00AA7939">
              <w:rPr>
                <w:rFonts w:cs="Calibri"/>
                <w:sz w:val="20"/>
                <w:szCs w:val="20"/>
              </w:rPr>
              <w:t>Obszar wyznaczony w Polsce: 01.03.2011 r.</w:t>
            </w:r>
          </w:p>
          <w:p w:rsidR="001E7C6E" w:rsidRPr="00AA7939" w:rsidRDefault="001E7C6E" w:rsidP="00AA7939">
            <w:pPr>
              <w:spacing w:after="0" w:line="276" w:lineRule="auto"/>
              <w:jc w:val="both"/>
              <w:rPr>
                <w:rFonts w:cs="Calibri"/>
                <w:sz w:val="20"/>
                <w:szCs w:val="20"/>
              </w:rPr>
            </w:pPr>
            <w:r w:rsidRPr="00AA7939">
              <w:rPr>
                <w:rFonts w:cs="Calibri"/>
                <w:sz w:val="20"/>
                <w:szCs w:val="20"/>
              </w:rPr>
              <w:t>Obszar ustanowiony: Dyrektywa siedliskowa.</w:t>
            </w:r>
          </w:p>
          <w:p w:rsidR="001E7C6E" w:rsidRPr="00AA7939" w:rsidRDefault="001E7C6E" w:rsidP="00AA7939">
            <w:pPr>
              <w:spacing w:after="0" w:line="276" w:lineRule="auto"/>
              <w:jc w:val="both"/>
              <w:rPr>
                <w:rFonts w:cs="Calibri"/>
                <w:sz w:val="20"/>
                <w:szCs w:val="20"/>
              </w:rPr>
            </w:pPr>
            <w:r w:rsidRPr="00AA7939">
              <w:rPr>
                <w:rFonts w:cs="Calibri"/>
                <w:sz w:val="20"/>
                <w:szCs w:val="20"/>
              </w:rPr>
              <w:t>Na terenie Powiatu buskiego występuje w granicach gminy Wiślica.</w:t>
            </w:r>
          </w:p>
        </w:tc>
      </w:tr>
      <w:tr w:rsidR="001E7C6E" w:rsidRPr="00556771" w:rsidTr="00505563">
        <w:tc>
          <w:tcPr>
            <w:tcW w:w="310" w:type="pct"/>
            <w:vAlign w:val="center"/>
          </w:tcPr>
          <w:p w:rsidR="001E7C6E" w:rsidRPr="00AA7939" w:rsidRDefault="001E7C6E" w:rsidP="00AA7939">
            <w:pPr>
              <w:spacing w:after="0" w:line="276" w:lineRule="auto"/>
              <w:jc w:val="center"/>
              <w:rPr>
                <w:rFonts w:cs="Calibri"/>
                <w:b/>
                <w:bCs/>
                <w:sz w:val="20"/>
                <w:szCs w:val="20"/>
              </w:rPr>
            </w:pPr>
            <w:r w:rsidRPr="00AA7939">
              <w:rPr>
                <w:rFonts w:cs="Calibri"/>
                <w:b/>
                <w:bCs/>
                <w:sz w:val="20"/>
                <w:szCs w:val="20"/>
              </w:rPr>
              <w:t>3</w:t>
            </w:r>
          </w:p>
        </w:tc>
        <w:tc>
          <w:tcPr>
            <w:tcW w:w="936" w:type="pct"/>
            <w:vAlign w:val="center"/>
          </w:tcPr>
          <w:p w:rsidR="001E7C6E" w:rsidRPr="00AA7939" w:rsidRDefault="001E7C6E" w:rsidP="00AA7939">
            <w:pPr>
              <w:spacing w:after="0" w:line="276" w:lineRule="auto"/>
              <w:jc w:val="center"/>
              <w:rPr>
                <w:rFonts w:cs="Calibri"/>
                <w:b/>
                <w:bCs/>
                <w:sz w:val="20"/>
                <w:szCs w:val="20"/>
              </w:rPr>
            </w:pPr>
            <w:r w:rsidRPr="00AA7939">
              <w:rPr>
                <w:rFonts w:cs="Calibri"/>
                <w:b/>
                <w:bCs/>
                <w:sz w:val="20"/>
                <w:szCs w:val="20"/>
              </w:rPr>
              <w:t>Ostoja Szaniecko-Solecka</w:t>
            </w:r>
          </w:p>
        </w:tc>
        <w:tc>
          <w:tcPr>
            <w:tcW w:w="3754" w:type="pct"/>
            <w:vAlign w:val="center"/>
          </w:tcPr>
          <w:p w:rsidR="001E7C6E" w:rsidRPr="00AA7939" w:rsidRDefault="001E7C6E" w:rsidP="00AA7939">
            <w:pPr>
              <w:spacing w:after="0" w:line="276" w:lineRule="auto"/>
              <w:jc w:val="both"/>
              <w:rPr>
                <w:rFonts w:cs="Calibri"/>
                <w:sz w:val="20"/>
                <w:szCs w:val="20"/>
              </w:rPr>
            </w:pPr>
            <w:r w:rsidRPr="00AA7939">
              <w:rPr>
                <w:rFonts w:cs="Calibri"/>
                <w:sz w:val="20"/>
                <w:szCs w:val="20"/>
              </w:rPr>
              <w:t>Obszar wyznaczony w Polsce: 01.03.2011 r.</w:t>
            </w:r>
          </w:p>
          <w:p w:rsidR="001E7C6E" w:rsidRPr="00AA7939" w:rsidRDefault="001E7C6E" w:rsidP="00AA7939">
            <w:pPr>
              <w:spacing w:after="0" w:line="276" w:lineRule="auto"/>
              <w:jc w:val="both"/>
              <w:rPr>
                <w:rFonts w:cs="Calibri"/>
                <w:sz w:val="20"/>
                <w:szCs w:val="20"/>
              </w:rPr>
            </w:pPr>
            <w:r w:rsidRPr="00AA7939">
              <w:rPr>
                <w:rFonts w:cs="Calibri"/>
                <w:sz w:val="20"/>
                <w:szCs w:val="20"/>
              </w:rPr>
              <w:t>Obszar ustanowiony: Dyrektywa siedliskowa.</w:t>
            </w:r>
          </w:p>
          <w:p w:rsidR="001E7C6E" w:rsidRPr="00AA7939" w:rsidRDefault="001E7C6E" w:rsidP="00AA7939">
            <w:pPr>
              <w:spacing w:after="0" w:line="276" w:lineRule="auto"/>
              <w:jc w:val="both"/>
              <w:rPr>
                <w:rFonts w:cs="Calibri"/>
                <w:sz w:val="20"/>
                <w:szCs w:val="20"/>
              </w:rPr>
            </w:pPr>
            <w:r w:rsidRPr="00AA7939">
              <w:rPr>
                <w:rFonts w:cs="Calibri"/>
                <w:sz w:val="20"/>
                <w:szCs w:val="20"/>
              </w:rPr>
              <w:t>Na terenie Powiatu buskiego występuje w granicach gmin: Pacanów, Wiślica, Stopnica, Nowy Korczyn, Gnojno, Solec – Zdrój, Busko – Zdrój.</w:t>
            </w:r>
          </w:p>
        </w:tc>
      </w:tr>
      <w:tr w:rsidR="001E7C6E" w:rsidRPr="00556771" w:rsidTr="00505563">
        <w:tc>
          <w:tcPr>
            <w:tcW w:w="310" w:type="pct"/>
            <w:vAlign w:val="center"/>
          </w:tcPr>
          <w:p w:rsidR="001E7C6E" w:rsidRPr="00AA7939" w:rsidRDefault="001E7C6E" w:rsidP="00AA7939">
            <w:pPr>
              <w:spacing w:after="0" w:line="276" w:lineRule="auto"/>
              <w:jc w:val="center"/>
              <w:rPr>
                <w:rFonts w:cs="Calibri"/>
                <w:b/>
                <w:bCs/>
                <w:sz w:val="20"/>
                <w:szCs w:val="20"/>
              </w:rPr>
            </w:pPr>
            <w:r w:rsidRPr="00AA7939">
              <w:rPr>
                <w:rFonts w:cs="Calibri"/>
                <w:b/>
                <w:bCs/>
                <w:sz w:val="20"/>
                <w:szCs w:val="20"/>
              </w:rPr>
              <w:t>4</w:t>
            </w:r>
          </w:p>
        </w:tc>
        <w:tc>
          <w:tcPr>
            <w:tcW w:w="936" w:type="pct"/>
            <w:vAlign w:val="center"/>
          </w:tcPr>
          <w:p w:rsidR="001E7C6E" w:rsidRPr="00AA7939" w:rsidRDefault="001E7C6E" w:rsidP="00AA7939">
            <w:pPr>
              <w:spacing w:after="0" w:line="276" w:lineRule="auto"/>
              <w:jc w:val="center"/>
              <w:rPr>
                <w:rFonts w:cs="Calibri"/>
                <w:b/>
                <w:bCs/>
                <w:sz w:val="20"/>
                <w:szCs w:val="20"/>
              </w:rPr>
            </w:pPr>
            <w:r w:rsidRPr="00AA7939">
              <w:rPr>
                <w:rFonts w:cs="Calibri"/>
                <w:b/>
                <w:bCs/>
                <w:sz w:val="20"/>
                <w:szCs w:val="20"/>
              </w:rPr>
              <w:t>Dolina Nidy</w:t>
            </w:r>
          </w:p>
        </w:tc>
        <w:tc>
          <w:tcPr>
            <w:tcW w:w="3754" w:type="pct"/>
            <w:vAlign w:val="center"/>
          </w:tcPr>
          <w:p w:rsidR="001E7C6E" w:rsidRPr="00AA7939" w:rsidRDefault="001E7C6E" w:rsidP="00AA7939">
            <w:pPr>
              <w:spacing w:after="0" w:line="276" w:lineRule="auto"/>
              <w:jc w:val="both"/>
              <w:rPr>
                <w:rFonts w:cs="Calibri"/>
                <w:sz w:val="20"/>
                <w:szCs w:val="20"/>
              </w:rPr>
            </w:pPr>
            <w:r w:rsidRPr="00AA7939">
              <w:rPr>
                <w:rFonts w:cs="Calibri"/>
                <w:sz w:val="20"/>
                <w:szCs w:val="20"/>
              </w:rPr>
              <w:t>Obszar wyznaczony w Polsce: 05.11.2004 r.</w:t>
            </w:r>
          </w:p>
          <w:p w:rsidR="001E7C6E" w:rsidRPr="00AA7939" w:rsidRDefault="001E7C6E" w:rsidP="00AA7939">
            <w:pPr>
              <w:spacing w:after="0" w:line="276" w:lineRule="auto"/>
              <w:jc w:val="both"/>
              <w:rPr>
                <w:rFonts w:cs="Calibri"/>
                <w:sz w:val="20"/>
                <w:szCs w:val="20"/>
              </w:rPr>
            </w:pPr>
            <w:r w:rsidRPr="00AA7939">
              <w:rPr>
                <w:rFonts w:cs="Calibri"/>
                <w:sz w:val="20"/>
                <w:szCs w:val="20"/>
              </w:rPr>
              <w:t>Obszar ustanowiony: Dyrektywa ptasia.</w:t>
            </w:r>
          </w:p>
          <w:p w:rsidR="001E7C6E" w:rsidRPr="00AA7939" w:rsidRDefault="001E7C6E" w:rsidP="00AA7939">
            <w:pPr>
              <w:spacing w:after="0" w:line="276" w:lineRule="auto"/>
              <w:jc w:val="both"/>
              <w:rPr>
                <w:rFonts w:cs="Calibri"/>
                <w:sz w:val="20"/>
                <w:szCs w:val="20"/>
              </w:rPr>
            </w:pPr>
            <w:r w:rsidRPr="00AA7939">
              <w:rPr>
                <w:rFonts w:cs="Calibri"/>
                <w:sz w:val="20"/>
                <w:szCs w:val="20"/>
              </w:rPr>
              <w:t>Na terenie Powiatu buskiego występuje w granicach gmin: Wiślica, Nowy Korczyn, Busko – Zdrój.</w:t>
            </w:r>
          </w:p>
        </w:tc>
      </w:tr>
      <w:tr w:rsidR="001E7C6E" w:rsidRPr="00556771" w:rsidTr="00505563">
        <w:tc>
          <w:tcPr>
            <w:tcW w:w="5000" w:type="pct"/>
            <w:gridSpan w:val="3"/>
            <w:shd w:val="clear" w:color="auto" w:fill="D9E2F3"/>
            <w:vAlign w:val="center"/>
          </w:tcPr>
          <w:p w:rsidR="001E7C6E" w:rsidRPr="00AA7939" w:rsidRDefault="001E7C6E" w:rsidP="00AA7939">
            <w:pPr>
              <w:spacing w:after="0" w:line="276" w:lineRule="auto"/>
              <w:jc w:val="center"/>
              <w:rPr>
                <w:rFonts w:cs="Calibri"/>
                <w:b/>
                <w:bCs/>
                <w:sz w:val="20"/>
                <w:szCs w:val="20"/>
              </w:rPr>
            </w:pPr>
            <w:r w:rsidRPr="00AA7939">
              <w:rPr>
                <w:rFonts w:cs="Calibri"/>
                <w:b/>
                <w:bCs/>
                <w:sz w:val="20"/>
                <w:szCs w:val="20"/>
              </w:rPr>
              <w:t>Park krajobrazowy</w:t>
            </w:r>
          </w:p>
        </w:tc>
      </w:tr>
      <w:tr w:rsidR="001E7C6E" w:rsidRPr="00556771" w:rsidTr="00505563">
        <w:tc>
          <w:tcPr>
            <w:tcW w:w="310" w:type="pct"/>
            <w:vAlign w:val="center"/>
          </w:tcPr>
          <w:p w:rsidR="001E7C6E" w:rsidRPr="00AA7939" w:rsidRDefault="001E7C6E" w:rsidP="00AA7939">
            <w:pPr>
              <w:spacing w:after="0" w:line="276" w:lineRule="auto"/>
              <w:jc w:val="center"/>
              <w:rPr>
                <w:rFonts w:cs="Calibri"/>
                <w:b/>
                <w:bCs/>
                <w:sz w:val="20"/>
                <w:szCs w:val="20"/>
              </w:rPr>
            </w:pPr>
            <w:r w:rsidRPr="00AA7939">
              <w:rPr>
                <w:rFonts w:cs="Calibri"/>
                <w:b/>
                <w:bCs/>
                <w:sz w:val="20"/>
                <w:szCs w:val="20"/>
              </w:rPr>
              <w:t>1</w:t>
            </w:r>
          </w:p>
        </w:tc>
        <w:tc>
          <w:tcPr>
            <w:tcW w:w="936" w:type="pct"/>
            <w:vAlign w:val="center"/>
          </w:tcPr>
          <w:p w:rsidR="001E7C6E" w:rsidRPr="00AA7939" w:rsidRDefault="001E7C6E" w:rsidP="00AA7939">
            <w:pPr>
              <w:spacing w:after="0" w:line="276" w:lineRule="auto"/>
              <w:jc w:val="center"/>
              <w:rPr>
                <w:rFonts w:cs="Calibri"/>
                <w:b/>
                <w:bCs/>
                <w:sz w:val="20"/>
                <w:szCs w:val="20"/>
              </w:rPr>
            </w:pPr>
            <w:r w:rsidRPr="00AA7939">
              <w:rPr>
                <w:rFonts w:cs="Calibri"/>
                <w:b/>
                <w:bCs/>
                <w:sz w:val="20"/>
                <w:szCs w:val="20"/>
              </w:rPr>
              <w:t>Szaniecki Park Krajobrazowy</w:t>
            </w:r>
          </w:p>
        </w:tc>
        <w:tc>
          <w:tcPr>
            <w:tcW w:w="3754" w:type="pct"/>
            <w:vAlign w:val="center"/>
          </w:tcPr>
          <w:p w:rsidR="001E7C6E" w:rsidRPr="00AA7939" w:rsidRDefault="001E7C6E" w:rsidP="00AA7939">
            <w:pPr>
              <w:spacing w:after="0" w:line="276" w:lineRule="auto"/>
              <w:jc w:val="both"/>
              <w:rPr>
                <w:rFonts w:cs="Calibri"/>
                <w:sz w:val="20"/>
                <w:szCs w:val="20"/>
              </w:rPr>
            </w:pPr>
            <w:r w:rsidRPr="00AA7939">
              <w:rPr>
                <w:rFonts w:cs="Calibri"/>
                <w:sz w:val="20"/>
                <w:szCs w:val="20"/>
              </w:rPr>
              <w:t>Park ustanowiony został 19.12.1986 r.</w:t>
            </w:r>
          </w:p>
          <w:p w:rsidR="001E7C6E" w:rsidRPr="00AA7939" w:rsidRDefault="001E7C6E" w:rsidP="00AA7939">
            <w:pPr>
              <w:spacing w:after="0" w:line="276" w:lineRule="auto"/>
              <w:jc w:val="both"/>
              <w:rPr>
                <w:rFonts w:cs="Calibri"/>
                <w:sz w:val="20"/>
                <w:szCs w:val="20"/>
              </w:rPr>
            </w:pPr>
            <w:r w:rsidRPr="00AA7939">
              <w:rPr>
                <w:rFonts w:cs="Calibri"/>
                <w:sz w:val="20"/>
                <w:szCs w:val="20"/>
              </w:rPr>
              <w:t>Na terenie Powiatu buskiego występuje w granicach gmin: Stopnica, Solec – Zdrój, Busko – Zdrój.</w:t>
            </w:r>
          </w:p>
        </w:tc>
      </w:tr>
      <w:tr w:rsidR="001E7C6E" w:rsidRPr="00556771" w:rsidTr="00505563">
        <w:tc>
          <w:tcPr>
            <w:tcW w:w="310" w:type="pct"/>
            <w:vAlign w:val="center"/>
          </w:tcPr>
          <w:p w:rsidR="001E7C6E" w:rsidRPr="00AA7939" w:rsidRDefault="001E7C6E" w:rsidP="00AA7939">
            <w:pPr>
              <w:spacing w:after="0" w:line="276" w:lineRule="auto"/>
              <w:jc w:val="center"/>
              <w:rPr>
                <w:rFonts w:cs="Calibri"/>
                <w:b/>
                <w:bCs/>
                <w:sz w:val="20"/>
                <w:szCs w:val="20"/>
              </w:rPr>
            </w:pPr>
            <w:r w:rsidRPr="00AA7939">
              <w:rPr>
                <w:rFonts w:cs="Calibri"/>
                <w:b/>
                <w:bCs/>
                <w:sz w:val="20"/>
                <w:szCs w:val="20"/>
              </w:rPr>
              <w:t>2</w:t>
            </w:r>
          </w:p>
        </w:tc>
        <w:tc>
          <w:tcPr>
            <w:tcW w:w="936" w:type="pct"/>
            <w:vAlign w:val="center"/>
          </w:tcPr>
          <w:p w:rsidR="001E7C6E" w:rsidRPr="00AA7939" w:rsidRDefault="001E7C6E" w:rsidP="00AA7939">
            <w:pPr>
              <w:spacing w:after="0" w:line="276" w:lineRule="auto"/>
              <w:jc w:val="center"/>
              <w:rPr>
                <w:rFonts w:cs="Calibri"/>
                <w:b/>
                <w:bCs/>
                <w:sz w:val="20"/>
                <w:szCs w:val="20"/>
              </w:rPr>
            </w:pPr>
            <w:r w:rsidRPr="00AA7939">
              <w:rPr>
                <w:rFonts w:cs="Calibri"/>
                <w:b/>
                <w:bCs/>
                <w:sz w:val="20"/>
                <w:szCs w:val="20"/>
              </w:rPr>
              <w:t>Nadnidziański Park Krajobrazowy</w:t>
            </w:r>
          </w:p>
        </w:tc>
        <w:tc>
          <w:tcPr>
            <w:tcW w:w="3754" w:type="pct"/>
            <w:vAlign w:val="center"/>
          </w:tcPr>
          <w:p w:rsidR="001E7C6E" w:rsidRPr="00AA7939" w:rsidRDefault="001E7C6E" w:rsidP="00AA7939">
            <w:pPr>
              <w:spacing w:after="0" w:line="276" w:lineRule="auto"/>
              <w:jc w:val="both"/>
              <w:rPr>
                <w:rFonts w:cs="Calibri"/>
                <w:sz w:val="20"/>
                <w:szCs w:val="20"/>
              </w:rPr>
            </w:pPr>
            <w:r w:rsidRPr="00AA7939">
              <w:rPr>
                <w:rFonts w:cs="Calibri"/>
                <w:sz w:val="20"/>
                <w:szCs w:val="20"/>
              </w:rPr>
              <w:t>Park ustanowiony został 19.12.1986 r.</w:t>
            </w:r>
          </w:p>
          <w:p w:rsidR="001E7C6E" w:rsidRPr="00AA7939" w:rsidRDefault="001E7C6E" w:rsidP="00AA7939">
            <w:pPr>
              <w:spacing w:after="0" w:line="276" w:lineRule="auto"/>
              <w:jc w:val="both"/>
              <w:rPr>
                <w:rFonts w:cs="Calibri"/>
                <w:sz w:val="20"/>
                <w:szCs w:val="20"/>
              </w:rPr>
            </w:pPr>
            <w:r w:rsidRPr="00AA7939">
              <w:rPr>
                <w:rFonts w:cs="Calibri"/>
                <w:sz w:val="20"/>
                <w:szCs w:val="20"/>
              </w:rPr>
              <w:t>Na terenie Powiatu buskiego występuje w granicach gmin: Wiślica, Nowy Korczyn, Busko – Zdrój.</w:t>
            </w:r>
          </w:p>
        </w:tc>
      </w:tr>
      <w:tr w:rsidR="001E7C6E" w:rsidRPr="00556771" w:rsidTr="00505563">
        <w:tc>
          <w:tcPr>
            <w:tcW w:w="5000" w:type="pct"/>
            <w:gridSpan w:val="3"/>
            <w:shd w:val="clear" w:color="auto" w:fill="D9E2F3"/>
            <w:vAlign w:val="center"/>
          </w:tcPr>
          <w:p w:rsidR="001E7C6E" w:rsidRPr="00AA7939" w:rsidRDefault="001E7C6E" w:rsidP="00AA7939">
            <w:pPr>
              <w:spacing w:after="0" w:line="276" w:lineRule="auto"/>
              <w:jc w:val="center"/>
              <w:rPr>
                <w:rFonts w:cs="Calibri"/>
                <w:b/>
                <w:bCs/>
                <w:sz w:val="20"/>
                <w:szCs w:val="20"/>
              </w:rPr>
            </w:pPr>
            <w:r w:rsidRPr="00AA7939">
              <w:rPr>
                <w:rFonts w:cs="Calibri"/>
                <w:b/>
                <w:bCs/>
                <w:sz w:val="20"/>
                <w:szCs w:val="20"/>
              </w:rPr>
              <w:t>Rezerwat przyrody</w:t>
            </w:r>
          </w:p>
        </w:tc>
      </w:tr>
      <w:tr w:rsidR="001E7C6E" w:rsidRPr="00556771" w:rsidTr="00505563">
        <w:tc>
          <w:tcPr>
            <w:tcW w:w="310" w:type="pct"/>
            <w:vAlign w:val="center"/>
          </w:tcPr>
          <w:p w:rsidR="001E7C6E" w:rsidRPr="00AA7939" w:rsidRDefault="001E7C6E" w:rsidP="00AA7939">
            <w:pPr>
              <w:spacing w:after="0" w:line="276" w:lineRule="auto"/>
              <w:jc w:val="center"/>
              <w:rPr>
                <w:rFonts w:cs="Calibri"/>
                <w:b/>
                <w:bCs/>
                <w:sz w:val="20"/>
                <w:szCs w:val="20"/>
              </w:rPr>
            </w:pPr>
            <w:r w:rsidRPr="00AA7939">
              <w:rPr>
                <w:rFonts w:cs="Calibri"/>
                <w:b/>
                <w:bCs/>
                <w:sz w:val="20"/>
                <w:szCs w:val="20"/>
              </w:rPr>
              <w:t>1</w:t>
            </w:r>
          </w:p>
        </w:tc>
        <w:tc>
          <w:tcPr>
            <w:tcW w:w="936" w:type="pct"/>
            <w:vAlign w:val="center"/>
          </w:tcPr>
          <w:p w:rsidR="001E7C6E" w:rsidRPr="00AA7939" w:rsidRDefault="001E7C6E" w:rsidP="00AA7939">
            <w:pPr>
              <w:spacing w:after="0" w:line="276" w:lineRule="auto"/>
              <w:jc w:val="center"/>
              <w:rPr>
                <w:rFonts w:cs="Calibri"/>
                <w:b/>
                <w:bCs/>
                <w:sz w:val="20"/>
                <w:szCs w:val="20"/>
              </w:rPr>
            </w:pPr>
            <w:r w:rsidRPr="00AA7939">
              <w:rPr>
                <w:rFonts w:cs="Calibri"/>
                <w:b/>
                <w:bCs/>
                <w:sz w:val="20"/>
                <w:szCs w:val="20"/>
              </w:rPr>
              <w:t>Owczary</w:t>
            </w:r>
          </w:p>
        </w:tc>
        <w:tc>
          <w:tcPr>
            <w:tcW w:w="3754" w:type="pct"/>
            <w:vAlign w:val="center"/>
          </w:tcPr>
          <w:p w:rsidR="001E7C6E" w:rsidRPr="00AA7939" w:rsidRDefault="001E7C6E" w:rsidP="00AA7939">
            <w:pPr>
              <w:spacing w:after="0" w:line="276" w:lineRule="auto"/>
              <w:jc w:val="both"/>
              <w:rPr>
                <w:rFonts w:cs="Calibri"/>
                <w:sz w:val="20"/>
                <w:szCs w:val="20"/>
              </w:rPr>
            </w:pPr>
            <w:r w:rsidRPr="00AA7939">
              <w:rPr>
                <w:rFonts w:cs="Calibri"/>
                <w:sz w:val="20"/>
                <w:szCs w:val="20"/>
              </w:rPr>
              <w:t>Rezerwat ustanowiony został 12.06.1959 r.</w:t>
            </w:r>
          </w:p>
          <w:p w:rsidR="001E7C6E" w:rsidRPr="00AA7939" w:rsidRDefault="001E7C6E" w:rsidP="00AA7939">
            <w:pPr>
              <w:spacing w:after="0" w:line="276" w:lineRule="auto"/>
              <w:jc w:val="both"/>
              <w:rPr>
                <w:rFonts w:cs="Calibri"/>
                <w:sz w:val="20"/>
                <w:szCs w:val="20"/>
              </w:rPr>
            </w:pPr>
            <w:r w:rsidRPr="00AA7939">
              <w:rPr>
                <w:rFonts w:cs="Calibri"/>
                <w:sz w:val="20"/>
                <w:szCs w:val="20"/>
              </w:rPr>
              <w:t>Rodzaj rezerwatu: słonoroślowy (halofilny); Typ ochrony: fitocenotyczny; Podtyp ochrony: zbiorowisk nieleśnych; Typ ekosystemu: słonoroślowy (halofilny); Podtyp ekosystemu: słonorośli śródlądowych. Nie wyznaczono otuliny.</w:t>
            </w:r>
          </w:p>
          <w:p w:rsidR="001E7C6E" w:rsidRPr="00AA7939" w:rsidRDefault="001E7C6E" w:rsidP="00AA7939">
            <w:pPr>
              <w:spacing w:after="0" w:line="276" w:lineRule="auto"/>
              <w:jc w:val="both"/>
              <w:rPr>
                <w:rFonts w:cs="Calibri"/>
                <w:sz w:val="20"/>
                <w:szCs w:val="20"/>
              </w:rPr>
            </w:pPr>
            <w:r w:rsidRPr="00AA7939">
              <w:rPr>
                <w:rFonts w:cs="Calibri"/>
                <w:sz w:val="20"/>
                <w:szCs w:val="20"/>
              </w:rPr>
              <w:t>Celem ochrony rezerwatu jest źródło solankowe z występującą w jego pobliżu, na terenie zabagnionym florą i fauną halofilną.</w:t>
            </w:r>
          </w:p>
          <w:p w:rsidR="001E7C6E" w:rsidRPr="00AA7939" w:rsidRDefault="001E7C6E" w:rsidP="00AA7939">
            <w:pPr>
              <w:spacing w:after="0" w:line="276" w:lineRule="auto"/>
              <w:jc w:val="both"/>
              <w:rPr>
                <w:rFonts w:cs="Calibri"/>
                <w:sz w:val="20"/>
                <w:szCs w:val="20"/>
              </w:rPr>
            </w:pPr>
            <w:r w:rsidRPr="00AA7939">
              <w:rPr>
                <w:rFonts w:cs="Calibri"/>
                <w:sz w:val="20"/>
                <w:szCs w:val="20"/>
              </w:rPr>
              <w:t>Na terenie Powiatu buskiego występuje w granicach gminy Busko – Zdrój.</w:t>
            </w:r>
          </w:p>
        </w:tc>
      </w:tr>
      <w:tr w:rsidR="001E7C6E" w:rsidRPr="00556771" w:rsidTr="00505563">
        <w:tc>
          <w:tcPr>
            <w:tcW w:w="310" w:type="pct"/>
            <w:vAlign w:val="center"/>
          </w:tcPr>
          <w:p w:rsidR="001E7C6E" w:rsidRPr="00AA7939" w:rsidRDefault="001E7C6E" w:rsidP="00AA7939">
            <w:pPr>
              <w:spacing w:after="0" w:line="276" w:lineRule="auto"/>
              <w:jc w:val="center"/>
              <w:rPr>
                <w:rFonts w:cs="Calibri"/>
                <w:b/>
                <w:bCs/>
                <w:sz w:val="20"/>
                <w:szCs w:val="20"/>
              </w:rPr>
            </w:pPr>
            <w:r w:rsidRPr="00AA7939">
              <w:rPr>
                <w:rFonts w:cs="Calibri"/>
                <w:b/>
                <w:bCs/>
                <w:sz w:val="20"/>
                <w:szCs w:val="20"/>
              </w:rPr>
              <w:t>2</w:t>
            </w:r>
          </w:p>
        </w:tc>
        <w:tc>
          <w:tcPr>
            <w:tcW w:w="936" w:type="pct"/>
            <w:vAlign w:val="center"/>
          </w:tcPr>
          <w:p w:rsidR="001E7C6E" w:rsidRPr="00AA7939" w:rsidRDefault="001E7C6E" w:rsidP="00AA7939">
            <w:pPr>
              <w:spacing w:after="0" w:line="276" w:lineRule="auto"/>
              <w:jc w:val="center"/>
              <w:rPr>
                <w:rFonts w:cs="Calibri"/>
                <w:b/>
                <w:bCs/>
                <w:sz w:val="20"/>
                <w:szCs w:val="20"/>
              </w:rPr>
            </w:pPr>
            <w:r w:rsidRPr="00AA7939">
              <w:rPr>
                <w:rFonts w:cs="Calibri"/>
                <w:b/>
                <w:bCs/>
                <w:sz w:val="20"/>
                <w:szCs w:val="20"/>
              </w:rPr>
              <w:t>Góry Wschodnie</w:t>
            </w:r>
          </w:p>
        </w:tc>
        <w:tc>
          <w:tcPr>
            <w:tcW w:w="3754" w:type="pct"/>
            <w:vAlign w:val="center"/>
          </w:tcPr>
          <w:p w:rsidR="001E7C6E" w:rsidRPr="00AA7939" w:rsidRDefault="001E7C6E" w:rsidP="00AA7939">
            <w:pPr>
              <w:spacing w:after="0" w:line="276" w:lineRule="auto"/>
              <w:jc w:val="both"/>
              <w:rPr>
                <w:rFonts w:cs="Calibri"/>
                <w:sz w:val="20"/>
                <w:szCs w:val="20"/>
              </w:rPr>
            </w:pPr>
            <w:r w:rsidRPr="00AA7939">
              <w:rPr>
                <w:rFonts w:cs="Calibri"/>
                <w:sz w:val="20"/>
                <w:szCs w:val="20"/>
              </w:rPr>
              <w:t>Rezerwat ustanowiony został 11.09.1959 r.</w:t>
            </w:r>
          </w:p>
          <w:p w:rsidR="001E7C6E" w:rsidRPr="00AA7939" w:rsidRDefault="001E7C6E" w:rsidP="00AA7939">
            <w:pPr>
              <w:spacing w:after="0" w:line="276" w:lineRule="auto"/>
              <w:jc w:val="both"/>
              <w:rPr>
                <w:rFonts w:cs="Calibri"/>
                <w:sz w:val="20"/>
                <w:szCs w:val="20"/>
              </w:rPr>
            </w:pPr>
            <w:r w:rsidRPr="00AA7939">
              <w:rPr>
                <w:rFonts w:cs="Calibri"/>
                <w:sz w:val="20"/>
                <w:szCs w:val="20"/>
              </w:rPr>
              <w:t>Rodzaj rezerwatu: stepowy; Typ ochrony: fitocenotyczny; Podtyp ochrony: zbiorowisk nieleśnych; Typ ekosystemu: łąkowy, pastwiskowy, murawowy i zaroślowy; Podtyp ekosystemu: muraw kserotermicznych. Nie wyznaczono otuliny.</w:t>
            </w:r>
          </w:p>
          <w:p w:rsidR="001E7C6E" w:rsidRPr="00AA7939" w:rsidRDefault="001E7C6E" w:rsidP="00AA7939">
            <w:pPr>
              <w:spacing w:after="0" w:line="276" w:lineRule="auto"/>
              <w:jc w:val="both"/>
              <w:rPr>
                <w:rFonts w:cs="Calibri"/>
                <w:sz w:val="20"/>
                <w:szCs w:val="20"/>
              </w:rPr>
            </w:pPr>
            <w:r w:rsidRPr="00AA7939">
              <w:rPr>
                <w:rFonts w:cs="Calibri"/>
                <w:sz w:val="20"/>
                <w:szCs w:val="20"/>
              </w:rPr>
              <w:t>Celem ochrony jest zachowanie ze względów naukowych naturalnych stanowisk zespołów roślinności stepowej.</w:t>
            </w:r>
          </w:p>
          <w:p w:rsidR="001E7C6E" w:rsidRPr="00AA7939" w:rsidRDefault="001E7C6E" w:rsidP="00AA7939">
            <w:pPr>
              <w:spacing w:after="0" w:line="276" w:lineRule="auto"/>
              <w:jc w:val="both"/>
              <w:rPr>
                <w:rFonts w:cs="Calibri"/>
                <w:sz w:val="20"/>
                <w:szCs w:val="20"/>
              </w:rPr>
            </w:pPr>
            <w:r w:rsidRPr="00AA7939">
              <w:rPr>
                <w:rFonts w:cs="Calibri"/>
                <w:sz w:val="20"/>
                <w:szCs w:val="20"/>
              </w:rPr>
              <w:t>Na terenie Powiatu buskiego występuje w granicach gminy Wiślica.</w:t>
            </w:r>
          </w:p>
        </w:tc>
      </w:tr>
      <w:tr w:rsidR="001E7C6E" w:rsidRPr="00556771" w:rsidTr="00505563">
        <w:tc>
          <w:tcPr>
            <w:tcW w:w="310" w:type="pct"/>
            <w:vAlign w:val="center"/>
          </w:tcPr>
          <w:p w:rsidR="001E7C6E" w:rsidRPr="00AA7939" w:rsidRDefault="001E7C6E" w:rsidP="00AA7939">
            <w:pPr>
              <w:spacing w:after="0" w:line="276" w:lineRule="auto"/>
              <w:jc w:val="center"/>
              <w:rPr>
                <w:rFonts w:cs="Calibri"/>
                <w:b/>
                <w:bCs/>
                <w:sz w:val="20"/>
                <w:szCs w:val="20"/>
              </w:rPr>
            </w:pPr>
            <w:r w:rsidRPr="00AA7939">
              <w:rPr>
                <w:rFonts w:cs="Calibri"/>
                <w:b/>
                <w:bCs/>
                <w:sz w:val="20"/>
                <w:szCs w:val="20"/>
              </w:rPr>
              <w:t>3</w:t>
            </w:r>
          </w:p>
        </w:tc>
        <w:tc>
          <w:tcPr>
            <w:tcW w:w="936" w:type="pct"/>
            <w:vAlign w:val="center"/>
          </w:tcPr>
          <w:p w:rsidR="001E7C6E" w:rsidRPr="00AA7939" w:rsidRDefault="001E7C6E" w:rsidP="00AA7939">
            <w:pPr>
              <w:spacing w:after="0" w:line="276" w:lineRule="auto"/>
              <w:jc w:val="center"/>
              <w:rPr>
                <w:rFonts w:cs="Calibri"/>
                <w:b/>
                <w:bCs/>
                <w:sz w:val="20"/>
                <w:szCs w:val="20"/>
              </w:rPr>
            </w:pPr>
            <w:r w:rsidRPr="00AA7939">
              <w:rPr>
                <w:rFonts w:cs="Calibri"/>
                <w:b/>
                <w:bCs/>
                <w:sz w:val="20"/>
                <w:szCs w:val="20"/>
              </w:rPr>
              <w:t>Skorocice</w:t>
            </w:r>
          </w:p>
        </w:tc>
        <w:tc>
          <w:tcPr>
            <w:tcW w:w="3754" w:type="pct"/>
            <w:vAlign w:val="center"/>
          </w:tcPr>
          <w:p w:rsidR="001E7C6E" w:rsidRPr="00AA7939" w:rsidRDefault="001E7C6E" w:rsidP="00AA7939">
            <w:pPr>
              <w:spacing w:after="0" w:line="276" w:lineRule="auto"/>
              <w:jc w:val="both"/>
              <w:rPr>
                <w:rFonts w:cs="Calibri"/>
                <w:sz w:val="20"/>
                <w:szCs w:val="20"/>
              </w:rPr>
            </w:pPr>
            <w:r w:rsidRPr="00AA7939">
              <w:rPr>
                <w:rFonts w:cs="Calibri"/>
                <w:sz w:val="20"/>
                <w:szCs w:val="20"/>
              </w:rPr>
              <w:t>Rezerwat ustanowiony został 19.12.1960 r.</w:t>
            </w:r>
          </w:p>
          <w:p w:rsidR="001E7C6E" w:rsidRPr="00AA7939" w:rsidRDefault="001E7C6E" w:rsidP="00AA7939">
            <w:pPr>
              <w:spacing w:after="0" w:line="276" w:lineRule="auto"/>
              <w:jc w:val="both"/>
              <w:rPr>
                <w:rFonts w:cs="Calibri"/>
                <w:sz w:val="20"/>
                <w:szCs w:val="20"/>
              </w:rPr>
            </w:pPr>
            <w:r w:rsidRPr="00AA7939">
              <w:rPr>
                <w:rFonts w:cs="Calibri"/>
                <w:sz w:val="20"/>
                <w:szCs w:val="20"/>
              </w:rPr>
              <w:t>Rodzaj rezerwatu: stepowy; Typ ochrony: fitocenotyczny; Podtyp ochrony: zbiorowisk nieleśnych; Typ ekosystemu: łąkowy, pastwiskowy, murawowy i zaroślowy; Podtyp ekosystemu: muraw kserotermicznych. Nie wyznaczono otuliny.</w:t>
            </w:r>
          </w:p>
          <w:p w:rsidR="001E7C6E" w:rsidRPr="00AA7939" w:rsidRDefault="001E7C6E" w:rsidP="00AA7939">
            <w:pPr>
              <w:spacing w:after="0" w:line="276" w:lineRule="auto"/>
              <w:jc w:val="both"/>
              <w:rPr>
                <w:rFonts w:cs="Calibri"/>
                <w:sz w:val="20"/>
                <w:szCs w:val="20"/>
              </w:rPr>
            </w:pPr>
            <w:r w:rsidRPr="00AA7939">
              <w:rPr>
                <w:rFonts w:cs="Calibri"/>
                <w:sz w:val="20"/>
                <w:szCs w:val="20"/>
              </w:rPr>
              <w:t>Celem ochrony jest zachowanie ze względów naukowych i dydaktycznych naturalnych stanowisk roślinności stepowej.</w:t>
            </w:r>
          </w:p>
          <w:p w:rsidR="001E7C6E" w:rsidRPr="00AA7939" w:rsidRDefault="001E7C6E" w:rsidP="00AA7939">
            <w:pPr>
              <w:spacing w:after="0" w:line="276" w:lineRule="auto"/>
              <w:jc w:val="both"/>
              <w:rPr>
                <w:rFonts w:cs="Calibri"/>
                <w:sz w:val="20"/>
                <w:szCs w:val="20"/>
              </w:rPr>
            </w:pPr>
            <w:r w:rsidRPr="00AA7939">
              <w:rPr>
                <w:rFonts w:cs="Calibri"/>
                <w:sz w:val="20"/>
                <w:szCs w:val="20"/>
              </w:rPr>
              <w:t>Na terenie Powiatu buskiego występuje w granicach gminy Wiślica.</w:t>
            </w:r>
          </w:p>
        </w:tc>
      </w:tr>
      <w:tr w:rsidR="001E7C6E" w:rsidRPr="00556771" w:rsidTr="00505563">
        <w:tc>
          <w:tcPr>
            <w:tcW w:w="310" w:type="pct"/>
            <w:vAlign w:val="center"/>
          </w:tcPr>
          <w:p w:rsidR="001E7C6E" w:rsidRPr="00AA7939" w:rsidRDefault="001E7C6E" w:rsidP="00AA7939">
            <w:pPr>
              <w:spacing w:after="0" w:line="276" w:lineRule="auto"/>
              <w:jc w:val="center"/>
              <w:rPr>
                <w:rFonts w:cs="Calibri"/>
                <w:b/>
                <w:bCs/>
                <w:sz w:val="20"/>
                <w:szCs w:val="20"/>
              </w:rPr>
            </w:pPr>
            <w:r w:rsidRPr="00AA7939">
              <w:rPr>
                <w:rFonts w:cs="Calibri"/>
                <w:b/>
                <w:bCs/>
                <w:sz w:val="20"/>
                <w:szCs w:val="20"/>
              </w:rPr>
              <w:t>4</w:t>
            </w:r>
          </w:p>
        </w:tc>
        <w:tc>
          <w:tcPr>
            <w:tcW w:w="936" w:type="pct"/>
            <w:vAlign w:val="center"/>
          </w:tcPr>
          <w:p w:rsidR="001E7C6E" w:rsidRPr="00AA7939" w:rsidRDefault="001E7C6E" w:rsidP="00AA7939">
            <w:pPr>
              <w:spacing w:after="0" w:line="276" w:lineRule="auto"/>
              <w:jc w:val="center"/>
              <w:rPr>
                <w:rFonts w:cs="Calibri"/>
                <w:b/>
                <w:bCs/>
                <w:sz w:val="20"/>
                <w:szCs w:val="20"/>
              </w:rPr>
            </w:pPr>
            <w:r w:rsidRPr="00AA7939">
              <w:rPr>
                <w:rFonts w:cs="Calibri"/>
                <w:b/>
                <w:bCs/>
                <w:sz w:val="20"/>
                <w:szCs w:val="20"/>
              </w:rPr>
              <w:t>Przęślin</w:t>
            </w:r>
          </w:p>
        </w:tc>
        <w:tc>
          <w:tcPr>
            <w:tcW w:w="3754" w:type="pct"/>
            <w:vAlign w:val="center"/>
          </w:tcPr>
          <w:p w:rsidR="001E7C6E" w:rsidRPr="00AA7939" w:rsidRDefault="001E7C6E" w:rsidP="00AA7939">
            <w:pPr>
              <w:spacing w:after="0" w:line="276" w:lineRule="auto"/>
              <w:jc w:val="both"/>
              <w:rPr>
                <w:rFonts w:cs="Calibri"/>
                <w:sz w:val="20"/>
                <w:szCs w:val="20"/>
              </w:rPr>
            </w:pPr>
            <w:r w:rsidRPr="00AA7939">
              <w:rPr>
                <w:rFonts w:cs="Calibri"/>
                <w:sz w:val="20"/>
                <w:szCs w:val="20"/>
              </w:rPr>
              <w:t>Rezerwat ustanowiony został 02.05.1960 r.</w:t>
            </w:r>
          </w:p>
          <w:p w:rsidR="001E7C6E" w:rsidRPr="00AA7939" w:rsidRDefault="001E7C6E" w:rsidP="00AA7939">
            <w:pPr>
              <w:spacing w:after="0" w:line="276" w:lineRule="auto"/>
              <w:jc w:val="both"/>
              <w:rPr>
                <w:rFonts w:cs="Calibri"/>
                <w:sz w:val="20"/>
                <w:szCs w:val="20"/>
              </w:rPr>
            </w:pPr>
            <w:r w:rsidRPr="00AA7939">
              <w:rPr>
                <w:rFonts w:cs="Calibri"/>
                <w:sz w:val="20"/>
                <w:szCs w:val="20"/>
              </w:rPr>
              <w:t>Rodzaj rezerwatu: stepowy; Typ ochrony: geologiczny i glebowy; Podtyp ochrony: form tektonicznych i erozyjnych; Typ ekosystemu: łąkowy, pastwiskowy, murawowy i zaroślowy; Podtyp ekosystemu muraw kserotermicznych. Nie wyznaczono otuliny.</w:t>
            </w:r>
          </w:p>
          <w:p w:rsidR="001E7C6E" w:rsidRPr="00AA7939" w:rsidRDefault="001E7C6E" w:rsidP="00AA7939">
            <w:pPr>
              <w:spacing w:after="0" w:line="276" w:lineRule="auto"/>
              <w:jc w:val="both"/>
              <w:rPr>
                <w:rFonts w:cs="Calibri"/>
                <w:sz w:val="20"/>
                <w:szCs w:val="20"/>
              </w:rPr>
            </w:pPr>
            <w:r w:rsidRPr="00AA7939">
              <w:rPr>
                <w:rFonts w:cs="Calibri"/>
                <w:sz w:val="20"/>
                <w:szCs w:val="20"/>
              </w:rPr>
              <w:t>Celem ochrony jest zachowanie ze względów naukowych i dydaktycznych naturalnego zbiorowiska roślinności stepowej oraz pokaźnych rozmiarów kryształów gipsowych widocznych w płd. i zach. części wzgórza.</w:t>
            </w:r>
          </w:p>
          <w:p w:rsidR="001E7C6E" w:rsidRPr="00AA7939" w:rsidRDefault="001E7C6E" w:rsidP="00AA7939">
            <w:pPr>
              <w:spacing w:after="0" w:line="276" w:lineRule="auto"/>
              <w:jc w:val="both"/>
              <w:rPr>
                <w:rFonts w:cs="Calibri"/>
                <w:sz w:val="20"/>
                <w:szCs w:val="20"/>
              </w:rPr>
            </w:pPr>
            <w:r w:rsidRPr="00AA7939">
              <w:rPr>
                <w:rFonts w:cs="Calibri"/>
                <w:sz w:val="20"/>
                <w:szCs w:val="20"/>
              </w:rPr>
              <w:t>Na terenie Powiatu buskiego występuje w granicach gminy Wiślica.</w:t>
            </w:r>
          </w:p>
        </w:tc>
      </w:tr>
      <w:tr w:rsidR="001E7C6E" w:rsidRPr="00556771" w:rsidTr="00505563">
        <w:tc>
          <w:tcPr>
            <w:tcW w:w="5000" w:type="pct"/>
            <w:gridSpan w:val="3"/>
            <w:shd w:val="clear" w:color="auto" w:fill="D9E2F3"/>
            <w:vAlign w:val="center"/>
          </w:tcPr>
          <w:p w:rsidR="001E7C6E" w:rsidRPr="00AA7939" w:rsidRDefault="001E7C6E" w:rsidP="00AA7939">
            <w:pPr>
              <w:spacing w:after="0" w:line="276" w:lineRule="auto"/>
              <w:jc w:val="center"/>
              <w:rPr>
                <w:rFonts w:cs="Calibri"/>
                <w:b/>
                <w:bCs/>
                <w:sz w:val="20"/>
                <w:szCs w:val="20"/>
              </w:rPr>
            </w:pPr>
            <w:r w:rsidRPr="00AA7939">
              <w:rPr>
                <w:rFonts w:cs="Calibri"/>
                <w:b/>
                <w:bCs/>
                <w:sz w:val="20"/>
                <w:szCs w:val="20"/>
              </w:rPr>
              <w:t>Zespół Przyrodniczo – krajobrazowy</w:t>
            </w:r>
          </w:p>
        </w:tc>
      </w:tr>
      <w:tr w:rsidR="001E7C6E" w:rsidRPr="00556771" w:rsidTr="00505563">
        <w:tc>
          <w:tcPr>
            <w:tcW w:w="310" w:type="pct"/>
            <w:vAlign w:val="center"/>
          </w:tcPr>
          <w:p w:rsidR="001E7C6E" w:rsidRPr="00AA7939" w:rsidRDefault="001E7C6E" w:rsidP="00AA7939">
            <w:pPr>
              <w:spacing w:after="0" w:line="276" w:lineRule="auto"/>
              <w:jc w:val="center"/>
              <w:rPr>
                <w:rFonts w:cs="Calibri"/>
                <w:b/>
                <w:bCs/>
                <w:sz w:val="20"/>
                <w:szCs w:val="20"/>
              </w:rPr>
            </w:pPr>
            <w:r w:rsidRPr="00AA7939">
              <w:rPr>
                <w:rFonts w:cs="Calibri"/>
                <w:b/>
                <w:bCs/>
                <w:sz w:val="20"/>
                <w:szCs w:val="20"/>
              </w:rPr>
              <w:t>1</w:t>
            </w:r>
          </w:p>
        </w:tc>
        <w:tc>
          <w:tcPr>
            <w:tcW w:w="936" w:type="pct"/>
            <w:vAlign w:val="center"/>
          </w:tcPr>
          <w:p w:rsidR="001E7C6E" w:rsidRPr="00AA7939" w:rsidRDefault="001E7C6E" w:rsidP="00AA7939">
            <w:pPr>
              <w:spacing w:after="0" w:line="276" w:lineRule="auto"/>
              <w:jc w:val="center"/>
              <w:rPr>
                <w:rFonts w:cs="Calibri"/>
                <w:b/>
                <w:bCs/>
                <w:sz w:val="20"/>
                <w:szCs w:val="20"/>
              </w:rPr>
            </w:pPr>
            <w:r w:rsidRPr="00AA7939">
              <w:rPr>
                <w:rFonts w:cs="Calibri"/>
                <w:b/>
                <w:bCs/>
                <w:sz w:val="20"/>
                <w:szCs w:val="20"/>
              </w:rPr>
              <w:t>Nie nadano nazwy (Gmina Tuczępy)</w:t>
            </w:r>
          </w:p>
        </w:tc>
        <w:tc>
          <w:tcPr>
            <w:tcW w:w="3754" w:type="pct"/>
            <w:vAlign w:val="center"/>
          </w:tcPr>
          <w:p w:rsidR="001E7C6E" w:rsidRPr="00AA7939" w:rsidRDefault="001E7C6E" w:rsidP="00AA7939">
            <w:pPr>
              <w:spacing w:after="0" w:line="276" w:lineRule="auto"/>
              <w:jc w:val="both"/>
              <w:rPr>
                <w:rFonts w:cs="Calibri"/>
                <w:sz w:val="20"/>
                <w:szCs w:val="20"/>
              </w:rPr>
            </w:pPr>
            <w:r w:rsidRPr="00AA7939">
              <w:rPr>
                <w:rFonts w:cs="Calibri"/>
                <w:sz w:val="20"/>
                <w:szCs w:val="20"/>
              </w:rPr>
              <w:t>Obszar został ustanowiony 18.02.1994 r.</w:t>
            </w:r>
          </w:p>
          <w:p w:rsidR="001E7C6E" w:rsidRPr="00AA7939" w:rsidRDefault="001E7C6E" w:rsidP="00AA7939">
            <w:pPr>
              <w:spacing w:after="0" w:line="276" w:lineRule="auto"/>
              <w:jc w:val="both"/>
              <w:rPr>
                <w:rFonts w:cs="Calibri"/>
                <w:sz w:val="20"/>
                <w:szCs w:val="20"/>
              </w:rPr>
            </w:pPr>
            <w:r w:rsidRPr="00AA7939">
              <w:rPr>
                <w:rFonts w:cs="Calibri"/>
                <w:sz w:val="20"/>
                <w:szCs w:val="20"/>
              </w:rPr>
              <w:t>Obszar o dużej różnorodności gatunków drzew i krzewów przynależnych do flory rodzimej i obcej. Obszar położony jest w obrębie działek nr 83 i 85 we wsi Dobrów gm. Tuczępy. Ochrona obszaru ma na celu zachowanie unikatowych zasobów genowych, zabezpieczenie materiału siewnego, zachowanie walorów krajobrazowych i dydaktycznych.</w:t>
            </w:r>
          </w:p>
        </w:tc>
      </w:tr>
    </w:tbl>
    <w:p w:rsidR="001E7C6E" w:rsidRPr="00AA7939" w:rsidRDefault="001E7C6E" w:rsidP="00AA7939">
      <w:pPr>
        <w:spacing w:before="120" w:after="120" w:line="276" w:lineRule="auto"/>
        <w:jc w:val="center"/>
        <w:rPr>
          <w:rFonts w:cs="Calibri"/>
          <w:i/>
          <w:iCs/>
          <w:sz w:val="20"/>
          <w:szCs w:val="20"/>
        </w:rPr>
      </w:pPr>
      <w:r w:rsidRPr="00AA7939">
        <w:rPr>
          <w:rFonts w:cs="Calibri"/>
          <w:i/>
          <w:iCs/>
          <w:sz w:val="20"/>
          <w:szCs w:val="20"/>
        </w:rPr>
        <w:t xml:space="preserve">Źródło: Opracowanie na podstawie danych Centralnego Rejestru Form Ochrony Przyrody, Formularze danych dla danej formy ochrony przyrody – crfop.gdos.gov.pl </w:t>
      </w:r>
    </w:p>
    <w:p w:rsidR="001E7C6E" w:rsidRPr="00AA7939" w:rsidRDefault="001E7C6E" w:rsidP="00AA7939">
      <w:pPr>
        <w:pBdr>
          <w:top w:val="single" w:sz="18" w:space="1" w:color="2F5496"/>
          <w:bottom w:val="single" w:sz="18" w:space="1" w:color="2F5496"/>
        </w:pBdr>
        <w:spacing w:before="120" w:after="120" w:line="276" w:lineRule="auto"/>
        <w:jc w:val="both"/>
        <w:rPr>
          <w:rFonts w:cs="Calibri"/>
        </w:rPr>
      </w:pPr>
      <w:r w:rsidRPr="00AA7939">
        <w:rPr>
          <w:rFonts w:cs="Calibri"/>
          <w:b/>
          <w:bCs/>
        </w:rPr>
        <w:t>Park krajobrazowy</w:t>
      </w:r>
    </w:p>
    <w:p w:rsidR="001E7C6E" w:rsidRPr="00AA7939" w:rsidRDefault="001E7C6E" w:rsidP="00AA7939">
      <w:pPr>
        <w:shd w:val="clear" w:color="auto" w:fill="D9E2F3"/>
        <w:spacing w:before="120" w:after="120" w:line="276" w:lineRule="auto"/>
        <w:jc w:val="both"/>
        <w:rPr>
          <w:rFonts w:cs="Calibri"/>
          <w:b/>
          <w:bCs/>
        </w:rPr>
      </w:pPr>
      <w:r w:rsidRPr="00AA7939">
        <w:rPr>
          <w:rFonts w:cs="Calibri"/>
          <w:b/>
          <w:bCs/>
        </w:rPr>
        <w:t>Szaniecki Park Krajobrazowy</w:t>
      </w:r>
    </w:p>
    <w:p w:rsidR="001E7C6E" w:rsidRPr="00AA7939" w:rsidRDefault="001E7C6E" w:rsidP="00AA7939">
      <w:pPr>
        <w:spacing w:before="120" w:after="120" w:line="276" w:lineRule="auto"/>
        <w:jc w:val="both"/>
        <w:rPr>
          <w:rFonts w:cs="Calibri"/>
          <w:b/>
          <w:bCs/>
        </w:rPr>
      </w:pPr>
      <w:r w:rsidRPr="00AA7939">
        <w:rPr>
          <w:rFonts w:cs="Calibri"/>
        </w:rPr>
        <w:t xml:space="preserve">Szaniecki Park Krajobrazowy został utworzony </w:t>
      </w:r>
      <w:r w:rsidRPr="00AA7939">
        <w:t>uchwałą Nr XLIX/875/14 Sejmiku Województwa Świętokrzyskiego z dnia 13 listopada 2014 r. w sprawie utworzenia Szanieckiego Parku Krajobrazowego (Dz. Urz. Woj. Święt. poz. 3149 z dn. 25.11.2014 r.), która została zmieniona  uchwałą Nr XXXIX/572/17 Sejmiku Województwa Świętokrzyskiego z dnia 21 grudnia 2017 r. w sprawie zmiany uchwały Sejmiku Województwa Świętokrzyskiego Nr XLIX/875/14 z dnia 13 listopada 2014 r. w sprawie utworzenia Szanieckiego Parku Krajobrazowego (Dz. Urz. Woj. Święt. poz. 4132 z dn. 28.12.2017 r.). Na terenie otuliny parku utworzono Szaniecki Obszar Chronionego Krajobrazu.</w:t>
      </w:r>
    </w:p>
    <w:p w:rsidR="001E7C6E" w:rsidRPr="00AA7939" w:rsidRDefault="001E7C6E" w:rsidP="00AA7939">
      <w:pPr>
        <w:spacing w:before="120" w:after="0" w:line="276" w:lineRule="auto"/>
        <w:jc w:val="both"/>
        <w:rPr>
          <w:rFonts w:cs="Calibri"/>
        </w:rPr>
      </w:pPr>
      <w:r w:rsidRPr="00AA7939">
        <w:rPr>
          <w:rFonts w:cs="Calibri"/>
        </w:rPr>
        <w:t>Dla przedmiotowego Parku Krajobrazowego ustalono następujące szczególne cele ochrony:</w:t>
      </w:r>
    </w:p>
    <w:p w:rsidR="001E7C6E" w:rsidRPr="00AA7939" w:rsidRDefault="001E7C6E" w:rsidP="005B2FAC">
      <w:pPr>
        <w:numPr>
          <w:ilvl w:val="0"/>
          <w:numId w:val="35"/>
        </w:numPr>
        <w:spacing w:after="0" w:line="276" w:lineRule="auto"/>
        <w:jc w:val="both"/>
        <w:rPr>
          <w:rFonts w:cs="Calibri"/>
        </w:rPr>
      </w:pPr>
      <w:r w:rsidRPr="00AA7939">
        <w:rPr>
          <w:rFonts w:cs="Calibri"/>
        </w:rPr>
        <w:t>zachowanie cennych biocenoz z chronionymi i rzadkimi gatunkami flory, fauny i grzybów;</w:t>
      </w:r>
    </w:p>
    <w:p w:rsidR="001E7C6E" w:rsidRPr="00AA7939" w:rsidRDefault="001E7C6E" w:rsidP="005B2FAC">
      <w:pPr>
        <w:numPr>
          <w:ilvl w:val="0"/>
          <w:numId w:val="35"/>
        </w:numPr>
        <w:spacing w:after="0" w:line="276" w:lineRule="auto"/>
        <w:jc w:val="both"/>
        <w:rPr>
          <w:rFonts w:cs="Calibri"/>
        </w:rPr>
      </w:pPr>
      <w:r w:rsidRPr="00AA7939">
        <w:rPr>
          <w:rFonts w:cs="Calibri"/>
        </w:rPr>
        <w:t>zachowanie różnorodności geologicznej, w tym obszarów występowania krasu i rzeźby lessowej;</w:t>
      </w:r>
    </w:p>
    <w:p w:rsidR="001E7C6E" w:rsidRPr="00AA7939" w:rsidRDefault="001E7C6E" w:rsidP="005B2FAC">
      <w:pPr>
        <w:numPr>
          <w:ilvl w:val="0"/>
          <w:numId w:val="35"/>
        </w:numPr>
        <w:spacing w:after="0" w:line="276" w:lineRule="auto"/>
        <w:jc w:val="both"/>
        <w:rPr>
          <w:rFonts w:cs="Calibri"/>
        </w:rPr>
      </w:pPr>
      <w:r w:rsidRPr="00AA7939">
        <w:rPr>
          <w:rFonts w:cs="Calibri"/>
        </w:rPr>
        <w:t>racjonalne wykorzystanie zasobów złóż kopalin;</w:t>
      </w:r>
    </w:p>
    <w:p w:rsidR="001E7C6E" w:rsidRPr="00AA7939" w:rsidRDefault="001E7C6E" w:rsidP="005B2FAC">
      <w:pPr>
        <w:numPr>
          <w:ilvl w:val="0"/>
          <w:numId w:val="35"/>
        </w:numPr>
        <w:spacing w:after="0" w:line="276" w:lineRule="auto"/>
        <w:jc w:val="both"/>
        <w:rPr>
          <w:rFonts w:cs="Calibri"/>
        </w:rPr>
      </w:pPr>
      <w:r w:rsidRPr="00AA7939">
        <w:rPr>
          <w:rFonts w:cs="Calibri"/>
        </w:rPr>
        <w:t>zachowanie naturalnych fragmentów ekosystemów wodnych i wodno-błotnych;</w:t>
      </w:r>
    </w:p>
    <w:p w:rsidR="001E7C6E" w:rsidRPr="00AA7939" w:rsidRDefault="001E7C6E" w:rsidP="005B2FAC">
      <w:pPr>
        <w:numPr>
          <w:ilvl w:val="0"/>
          <w:numId w:val="35"/>
        </w:numPr>
        <w:spacing w:after="0" w:line="276" w:lineRule="auto"/>
        <w:jc w:val="both"/>
        <w:rPr>
          <w:rFonts w:cs="Calibri"/>
        </w:rPr>
      </w:pPr>
      <w:r w:rsidRPr="00AA7939">
        <w:rPr>
          <w:rFonts w:cs="Calibri"/>
        </w:rPr>
        <w:t>zachowanie populacji roślin, zwierząt i grzybów objętych ochroną gatunkową;</w:t>
      </w:r>
    </w:p>
    <w:p w:rsidR="001E7C6E" w:rsidRPr="00AA7939" w:rsidRDefault="001E7C6E" w:rsidP="005B2FAC">
      <w:pPr>
        <w:numPr>
          <w:ilvl w:val="0"/>
          <w:numId w:val="35"/>
        </w:numPr>
        <w:spacing w:after="0" w:line="276" w:lineRule="auto"/>
        <w:jc w:val="both"/>
        <w:rPr>
          <w:rFonts w:cs="Calibri"/>
        </w:rPr>
      </w:pPr>
      <w:r w:rsidRPr="00AA7939">
        <w:rPr>
          <w:rFonts w:cs="Calibri"/>
        </w:rPr>
        <w:t xml:space="preserve">zachowanie siedlisk zagrożonych wyginięciem, rzadkich i chronionych gatunków roślin, zwierząt </w:t>
      </w:r>
      <w:r w:rsidRPr="00AA7939">
        <w:rPr>
          <w:rFonts w:cs="Calibri"/>
        </w:rPr>
        <w:br/>
        <w:t>i grzybów, w tym w szczególności muraw kserotermicznych, torfowisk i solnisk śródlądowych;</w:t>
      </w:r>
    </w:p>
    <w:p w:rsidR="001E7C6E" w:rsidRPr="00AA7939" w:rsidRDefault="001E7C6E" w:rsidP="005B2FAC">
      <w:pPr>
        <w:numPr>
          <w:ilvl w:val="0"/>
          <w:numId w:val="35"/>
        </w:numPr>
        <w:spacing w:after="0" w:line="276" w:lineRule="auto"/>
        <w:jc w:val="both"/>
        <w:rPr>
          <w:rFonts w:cs="Calibri"/>
        </w:rPr>
      </w:pPr>
      <w:r w:rsidRPr="00AA7939">
        <w:rPr>
          <w:rFonts w:cs="Calibri"/>
        </w:rPr>
        <w:t>zachowanie układów i obiektów zabytkowych, a także miejsc pamięci narodowej;</w:t>
      </w:r>
    </w:p>
    <w:p w:rsidR="001E7C6E" w:rsidRPr="00AA7939" w:rsidRDefault="001E7C6E" w:rsidP="005B2FAC">
      <w:pPr>
        <w:numPr>
          <w:ilvl w:val="0"/>
          <w:numId w:val="35"/>
        </w:numPr>
        <w:spacing w:after="0" w:line="276" w:lineRule="auto"/>
        <w:jc w:val="both"/>
        <w:rPr>
          <w:rFonts w:cs="Calibri"/>
        </w:rPr>
      </w:pPr>
      <w:r w:rsidRPr="00AA7939">
        <w:rPr>
          <w:rFonts w:cs="Calibri"/>
        </w:rPr>
        <w:t>preferowanie zabudowy nawiązującej do regionalnej tradycji i otaczającego krajobrazu;</w:t>
      </w:r>
    </w:p>
    <w:p w:rsidR="001E7C6E" w:rsidRPr="00AA7939" w:rsidRDefault="001E7C6E" w:rsidP="005B2FAC">
      <w:pPr>
        <w:numPr>
          <w:ilvl w:val="0"/>
          <w:numId w:val="35"/>
        </w:numPr>
        <w:spacing w:after="0" w:line="276" w:lineRule="auto"/>
        <w:jc w:val="both"/>
        <w:rPr>
          <w:rFonts w:cs="Calibri"/>
        </w:rPr>
      </w:pPr>
      <w:r w:rsidRPr="00AA7939">
        <w:rPr>
          <w:rFonts w:cs="Calibri"/>
        </w:rPr>
        <w:t>zachowanie wartości historycznych, kulturowych i etnograficznych;</w:t>
      </w:r>
    </w:p>
    <w:p w:rsidR="001E7C6E" w:rsidRPr="00AA7939" w:rsidRDefault="001E7C6E" w:rsidP="005B2FAC">
      <w:pPr>
        <w:numPr>
          <w:ilvl w:val="0"/>
          <w:numId w:val="35"/>
        </w:numPr>
        <w:spacing w:after="0" w:line="276" w:lineRule="auto"/>
        <w:jc w:val="both"/>
        <w:rPr>
          <w:rFonts w:cs="Calibri"/>
        </w:rPr>
      </w:pPr>
      <w:r w:rsidRPr="00AA7939">
        <w:rPr>
          <w:rFonts w:cs="Calibri"/>
        </w:rPr>
        <w:t>zachowanie istniejących punktów i ciągów widokowych;</w:t>
      </w:r>
    </w:p>
    <w:p w:rsidR="001E7C6E" w:rsidRPr="00AA7939" w:rsidRDefault="001E7C6E" w:rsidP="005B2FAC">
      <w:pPr>
        <w:numPr>
          <w:ilvl w:val="0"/>
          <w:numId w:val="35"/>
        </w:numPr>
        <w:spacing w:after="0" w:line="276" w:lineRule="auto"/>
        <w:jc w:val="both"/>
        <w:rPr>
          <w:rFonts w:cs="Calibri"/>
          <w:b/>
          <w:bCs/>
        </w:rPr>
      </w:pPr>
      <w:r w:rsidRPr="00AA7939">
        <w:rPr>
          <w:rFonts w:cs="Calibri"/>
        </w:rPr>
        <w:t>ograniczanie negatywnego wpływu działalności gospodarczej na krajobraz.</w:t>
      </w:r>
    </w:p>
    <w:p w:rsidR="001E7C6E" w:rsidRPr="00AA7939" w:rsidRDefault="001E7C6E" w:rsidP="00AA7939">
      <w:pPr>
        <w:spacing w:before="240" w:after="0" w:line="276" w:lineRule="auto"/>
        <w:jc w:val="both"/>
        <w:rPr>
          <w:rFonts w:cs="Calibri"/>
        </w:rPr>
      </w:pPr>
      <w:bookmarkStart w:id="114" w:name="_Hlk90844735"/>
      <w:r w:rsidRPr="00AA7939">
        <w:rPr>
          <w:rFonts w:cs="Calibri"/>
        </w:rPr>
        <w:t>Na terenie powyższego Obszaru Chronionego Krajobrazu obowiązują następujące zakazy tj. zabrania się:</w:t>
      </w:r>
    </w:p>
    <w:bookmarkEnd w:id="114"/>
    <w:p w:rsidR="001E7C6E" w:rsidRPr="00AA7939" w:rsidRDefault="001E7C6E" w:rsidP="005B2FAC">
      <w:pPr>
        <w:numPr>
          <w:ilvl w:val="0"/>
          <w:numId w:val="35"/>
        </w:numPr>
        <w:spacing w:after="0" w:line="276" w:lineRule="auto"/>
        <w:jc w:val="both"/>
        <w:rPr>
          <w:rFonts w:cs="Calibri"/>
          <w:b/>
          <w:bCs/>
        </w:rPr>
      </w:pPr>
      <w:r w:rsidRPr="00AA7939">
        <w:t xml:space="preserve">realizacji przedsięwzięć mogących znacząco oddziaływać na środowisko w rozumieniu przepisów ustawy z dnia 3 października 2008 r. o udostępnianiu informacji o środowisku i jego ochronie, udziale społeczeństwa w ochronie środowiska oraz o ocenach oddziaływania na środowisko (Dz. U. Nr 199, poz. 1227 z późn. zm.); </w:t>
      </w:r>
    </w:p>
    <w:p w:rsidR="001E7C6E" w:rsidRPr="00AA7939" w:rsidRDefault="001E7C6E" w:rsidP="005B2FAC">
      <w:pPr>
        <w:numPr>
          <w:ilvl w:val="0"/>
          <w:numId w:val="35"/>
        </w:numPr>
        <w:spacing w:after="0" w:line="276" w:lineRule="auto"/>
        <w:jc w:val="both"/>
        <w:rPr>
          <w:rFonts w:cs="Calibri"/>
          <w:b/>
          <w:bCs/>
        </w:rPr>
      </w:pPr>
      <w:r w:rsidRPr="00AA7939">
        <w:t>umyślnego zabijania dziko występujących zwierząt, niszczenia ich nor, legowisk, innych schronień i miejsc rozrodu oraz tarlisk i złożonej ikry, z wyjątkiem amatorskiego połowu ryb oraz wykonywania czynności w ramach racjonalnej gospodarki rolnej, leśnej, rybackiej i łowieckiej;</w:t>
      </w:r>
    </w:p>
    <w:p w:rsidR="001E7C6E" w:rsidRPr="00AA7939" w:rsidRDefault="001E7C6E" w:rsidP="005B2FAC">
      <w:pPr>
        <w:numPr>
          <w:ilvl w:val="0"/>
          <w:numId w:val="35"/>
        </w:numPr>
        <w:spacing w:after="0" w:line="276" w:lineRule="auto"/>
        <w:jc w:val="both"/>
        <w:rPr>
          <w:rFonts w:cs="Calibri"/>
          <w:b/>
          <w:bCs/>
        </w:rPr>
      </w:pPr>
      <w:r w:rsidRPr="00AA7939">
        <w:t xml:space="preserve">likwidowania i niszczenia zadrzewień śródpolnych, przydrożnych i nadwodnych, jeżeli nie wynikają z potrzeby ochrony przeciwpowodziowej lub zapewnienia bezpieczeństwa ruchu drogowego lub wodnego lub budowy, odbudowy, utrzymania, remontów lub naprawy urządzeń wodnych; </w:t>
      </w:r>
    </w:p>
    <w:p w:rsidR="001E7C6E" w:rsidRPr="00AA7939" w:rsidRDefault="001E7C6E" w:rsidP="005B2FAC">
      <w:pPr>
        <w:numPr>
          <w:ilvl w:val="0"/>
          <w:numId w:val="35"/>
        </w:numPr>
        <w:spacing w:after="0" w:line="276" w:lineRule="auto"/>
        <w:jc w:val="both"/>
        <w:rPr>
          <w:rFonts w:cs="Calibri"/>
          <w:b/>
          <w:bCs/>
        </w:rPr>
      </w:pPr>
      <w:r w:rsidRPr="00AA7939">
        <w:t xml:space="preserve">dokonywania zmian stosunków wodnych, jeżeli zmiany te nie służą ochronie przyrody lub racjonalnej gospodarce rolnej, leśnej, wodnej lub rybackiej; </w:t>
      </w:r>
    </w:p>
    <w:p w:rsidR="001E7C6E" w:rsidRPr="00AA7939" w:rsidRDefault="001E7C6E" w:rsidP="005B2FAC">
      <w:pPr>
        <w:numPr>
          <w:ilvl w:val="0"/>
          <w:numId w:val="35"/>
        </w:numPr>
        <w:spacing w:after="0" w:line="276" w:lineRule="auto"/>
        <w:jc w:val="both"/>
        <w:rPr>
          <w:rFonts w:cs="Calibri"/>
          <w:b/>
          <w:bCs/>
        </w:rPr>
      </w:pPr>
      <w:r w:rsidRPr="00AA7939">
        <w:t xml:space="preserve">likwidowania, zasypywania i przekształcania zbiorników wodnych, starorzeczy oraz obszarów wodno–błotnych; </w:t>
      </w:r>
    </w:p>
    <w:p w:rsidR="001E7C6E" w:rsidRPr="00AA7939" w:rsidRDefault="001E7C6E" w:rsidP="005B2FAC">
      <w:pPr>
        <w:numPr>
          <w:ilvl w:val="0"/>
          <w:numId w:val="35"/>
        </w:numPr>
        <w:spacing w:after="0" w:line="276" w:lineRule="auto"/>
        <w:jc w:val="both"/>
        <w:rPr>
          <w:rFonts w:cs="Calibri"/>
          <w:b/>
          <w:bCs/>
        </w:rPr>
      </w:pPr>
      <w:r w:rsidRPr="00AA7939">
        <w:t xml:space="preserve">wylewania gnojowicy, z wyjątkiem nawożenia własnych gruntów rolnych; </w:t>
      </w:r>
    </w:p>
    <w:p w:rsidR="001E7C6E" w:rsidRPr="00AA7939" w:rsidRDefault="001E7C6E" w:rsidP="005B2FAC">
      <w:pPr>
        <w:numPr>
          <w:ilvl w:val="0"/>
          <w:numId w:val="35"/>
        </w:numPr>
        <w:spacing w:after="0" w:line="276" w:lineRule="auto"/>
        <w:jc w:val="both"/>
        <w:rPr>
          <w:rFonts w:cs="Calibri"/>
          <w:b/>
          <w:bCs/>
        </w:rPr>
      </w:pPr>
      <w:r w:rsidRPr="00AA7939">
        <w:t>prowadzenia chowu i hodowli zwierząt metodą bezściółkową</w:t>
      </w:r>
    </w:p>
    <w:p w:rsidR="001E7C6E" w:rsidRPr="00AA7939" w:rsidRDefault="001E7C6E" w:rsidP="00AA7939">
      <w:pPr>
        <w:spacing w:after="0" w:line="276" w:lineRule="auto"/>
        <w:jc w:val="both"/>
        <w:rPr>
          <w:rFonts w:cs="Calibri"/>
        </w:rPr>
      </w:pPr>
    </w:p>
    <w:p w:rsidR="001E7C6E" w:rsidRPr="00AA7939" w:rsidRDefault="001E7C6E" w:rsidP="00AA7939">
      <w:pPr>
        <w:spacing w:after="0" w:line="276" w:lineRule="auto"/>
        <w:jc w:val="both"/>
        <w:rPr>
          <w:rFonts w:cs="Calibri"/>
        </w:rPr>
      </w:pPr>
      <w:r w:rsidRPr="00AA7939">
        <w:rPr>
          <w:rFonts w:cs="Calibri"/>
        </w:rPr>
        <w:t>Dla przedmiotowego Parku Krajobrazowego nie ustanowiono planu ochrony.</w:t>
      </w:r>
    </w:p>
    <w:p w:rsidR="001E7C6E" w:rsidRPr="00AA7939" w:rsidRDefault="001E7C6E" w:rsidP="00AA7939">
      <w:pPr>
        <w:spacing w:after="0" w:line="276" w:lineRule="auto"/>
        <w:jc w:val="both"/>
        <w:rPr>
          <w:rFonts w:cs="Calibri"/>
          <w:highlight w:val="yellow"/>
        </w:rPr>
      </w:pPr>
    </w:p>
    <w:p w:rsidR="001E7C6E" w:rsidRPr="00AA7939" w:rsidRDefault="001E7C6E" w:rsidP="00AA7939">
      <w:pPr>
        <w:spacing w:after="0" w:line="276" w:lineRule="auto"/>
        <w:jc w:val="both"/>
        <w:rPr>
          <w:rFonts w:cs="Calibri"/>
        </w:rPr>
      </w:pPr>
      <w:bookmarkStart w:id="115" w:name="_Hlk92098759"/>
      <w:r w:rsidRPr="008F408C">
        <w:rPr>
          <w:rFonts w:cs="Calibri"/>
        </w:rPr>
        <w:t>Realizacja założeń Programu Rozwoju Powiatu Buskiego odbywać się będzie zgodnie z ww. dokumentem. Przestrzegane będą obowiązujące na tym obszarze zakazy w zakresie dotyczącym uwarunkowań przyrodniczych i środowiskowych występujących na jego terenie.</w:t>
      </w:r>
    </w:p>
    <w:bookmarkEnd w:id="115"/>
    <w:p w:rsidR="001E7C6E" w:rsidRPr="00AA7939" w:rsidRDefault="001E7C6E" w:rsidP="00AA7939">
      <w:pPr>
        <w:shd w:val="clear" w:color="auto" w:fill="D9E2F3"/>
        <w:spacing w:before="120" w:after="120" w:line="276" w:lineRule="auto"/>
        <w:jc w:val="both"/>
        <w:rPr>
          <w:rFonts w:cs="Calibri"/>
          <w:b/>
          <w:bCs/>
        </w:rPr>
      </w:pPr>
      <w:r w:rsidRPr="00AA7939">
        <w:rPr>
          <w:rFonts w:cs="Calibri"/>
          <w:b/>
          <w:bCs/>
        </w:rPr>
        <w:t>Nadnidziański Park Krajobrazowy</w:t>
      </w:r>
    </w:p>
    <w:p w:rsidR="001E7C6E" w:rsidRPr="00AA7939" w:rsidRDefault="001E7C6E" w:rsidP="00AA7939">
      <w:pPr>
        <w:spacing w:before="120" w:after="120" w:line="276" w:lineRule="auto"/>
        <w:jc w:val="both"/>
        <w:rPr>
          <w:rFonts w:cs="Calibri"/>
        </w:rPr>
      </w:pPr>
      <w:r w:rsidRPr="00AA7939">
        <w:rPr>
          <w:rFonts w:cs="Calibri"/>
        </w:rPr>
        <w:t xml:space="preserve">Nadnidziański Park Krajobrazowy został utworzony uchwałą </w:t>
      </w:r>
      <w:r w:rsidRPr="00AA7939">
        <w:t>Nr XLIX/874/14 Sejmiku Województwa Świętokrzyskiego z dnia 13 listopada 2014 r. w sprawie utworzenia Nadnidziańskiego Parku Krajobrazowego (Dz. Urz. Woj. Święt. poz. 3148 z dn. 25.11.2014 r.), która została zmieniona uchwałą Nr XLVIII/676/18 Sejmiku Województwa Świętokrzyskiego z dnia 17 września 2018 r. w sprawie zmiany uchwały Sejmiku Województwa Świętokrzyskiego Nr XLIX/874/14 z dnia 13 listopada 2014 r. w sprawie utworzenia Nadnidziańskiego Parku Krajobrazowego (Dz. Urz. Woj. Święt. poz. 3318 z dn. 24.09.2018 r.). Na terenie otuliny parku utworzono Nadnidziański Obszar Chronionego Krajobrazu.</w:t>
      </w:r>
    </w:p>
    <w:p w:rsidR="001E7C6E" w:rsidRPr="00AA7939" w:rsidRDefault="001E7C6E" w:rsidP="00AA7939">
      <w:pPr>
        <w:spacing w:after="0" w:line="276" w:lineRule="auto"/>
        <w:jc w:val="both"/>
        <w:rPr>
          <w:rFonts w:cs="Calibri"/>
        </w:rPr>
      </w:pPr>
      <w:r w:rsidRPr="00AA7939">
        <w:rPr>
          <w:rFonts w:cs="Calibri"/>
        </w:rPr>
        <w:t>Dla przedmiotowego Parku Krajobrazowego ustalono następujące szczególne cele ochrony:</w:t>
      </w:r>
    </w:p>
    <w:p w:rsidR="001E7C6E" w:rsidRPr="00AA7939" w:rsidRDefault="001E7C6E" w:rsidP="005B2FAC">
      <w:pPr>
        <w:numPr>
          <w:ilvl w:val="0"/>
          <w:numId w:val="36"/>
        </w:numPr>
        <w:spacing w:after="0" w:line="276" w:lineRule="auto"/>
        <w:jc w:val="both"/>
        <w:rPr>
          <w:rFonts w:cs="Calibri"/>
        </w:rPr>
      </w:pPr>
      <w:r w:rsidRPr="00AA7939">
        <w:rPr>
          <w:rFonts w:cs="Calibri"/>
        </w:rPr>
        <w:t xml:space="preserve">zachowanie cennych biocenoz z chronionymi i rzadkimi gatunkami flory, fauny i grzybów; </w:t>
      </w:r>
    </w:p>
    <w:p w:rsidR="001E7C6E" w:rsidRPr="00AA7939" w:rsidRDefault="001E7C6E" w:rsidP="005B2FAC">
      <w:pPr>
        <w:numPr>
          <w:ilvl w:val="0"/>
          <w:numId w:val="36"/>
        </w:numPr>
        <w:spacing w:after="0" w:line="276" w:lineRule="auto"/>
        <w:jc w:val="both"/>
        <w:rPr>
          <w:rFonts w:cs="Calibri"/>
        </w:rPr>
      </w:pPr>
      <w:r w:rsidRPr="00AA7939">
        <w:rPr>
          <w:rFonts w:cs="Calibri"/>
        </w:rPr>
        <w:t>zachowanie różnorodności geologicznej, w tym obszarów występowania krasu i rzeźby lessowej;</w:t>
      </w:r>
    </w:p>
    <w:p w:rsidR="001E7C6E" w:rsidRPr="00AA7939" w:rsidRDefault="001E7C6E" w:rsidP="005B2FAC">
      <w:pPr>
        <w:numPr>
          <w:ilvl w:val="0"/>
          <w:numId w:val="36"/>
        </w:numPr>
        <w:spacing w:after="0" w:line="276" w:lineRule="auto"/>
        <w:jc w:val="both"/>
        <w:rPr>
          <w:rFonts w:cs="Calibri"/>
        </w:rPr>
      </w:pPr>
      <w:r w:rsidRPr="00AA7939">
        <w:rPr>
          <w:rFonts w:cs="Calibri"/>
        </w:rPr>
        <w:t xml:space="preserve">racjonalne wykorzystanie zasobów złóż kopalin; </w:t>
      </w:r>
    </w:p>
    <w:p w:rsidR="001E7C6E" w:rsidRPr="00AA7939" w:rsidRDefault="001E7C6E" w:rsidP="005B2FAC">
      <w:pPr>
        <w:numPr>
          <w:ilvl w:val="0"/>
          <w:numId w:val="36"/>
        </w:numPr>
        <w:spacing w:after="0" w:line="276" w:lineRule="auto"/>
        <w:jc w:val="both"/>
        <w:rPr>
          <w:rFonts w:cs="Calibri"/>
        </w:rPr>
      </w:pPr>
      <w:r w:rsidRPr="00AA7939">
        <w:rPr>
          <w:rFonts w:cs="Calibri"/>
        </w:rPr>
        <w:t xml:space="preserve">zachowanie naturalnych fragmentów ekosystemów wodnych i wodno - błotnych; </w:t>
      </w:r>
    </w:p>
    <w:p w:rsidR="001E7C6E" w:rsidRPr="00AA7939" w:rsidRDefault="001E7C6E" w:rsidP="005B2FAC">
      <w:pPr>
        <w:numPr>
          <w:ilvl w:val="0"/>
          <w:numId w:val="36"/>
        </w:numPr>
        <w:spacing w:after="0" w:line="276" w:lineRule="auto"/>
        <w:jc w:val="both"/>
        <w:rPr>
          <w:rFonts w:cs="Calibri"/>
        </w:rPr>
      </w:pPr>
      <w:r w:rsidRPr="00AA7939">
        <w:rPr>
          <w:rFonts w:cs="Calibri"/>
        </w:rPr>
        <w:t>zachowanie populacji roślin, zwierząt i grzybów objętych ochroną gatunkową;</w:t>
      </w:r>
    </w:p>
    <w:p w:rsidR="001E7C6E" w:rsidRPr="00AA7939" w:rsidRDefault="001E7C6E" w:rsidP="005B2FAC">
      <w:pPr>
        <w:numPr>
          <w:ilvl w:val="0"/>
          <w:numId w:val="36"/>
        </w:numPr>
        <w:spacing w:after="0" w:line="276" w:lineRule="auto"/>
        <w:jc w:val="both"/>
        <w:rPr>
          <w:rFonts w:cs="Calibri"/>
        </w:rPr>
      </w:pPr>
      <w:r w:rsidRPr="00AA7939">
        <w:rPr>
          <w:rFonts w:cs="Calibri"/>
        </w:rPr>
        <w:t xml:space="preserve"> zachowanie siedlisk zagrożonych wyginięciem, rzadkich i chronionych gatunków roślin, zwierząt i</w:t>
      </w:r>
      <w:r>
        <w:rPr>
          <w:rFonts w:cs="Calibri"/>
        </w:rPr>
        <w:t> </w:t>
      </w:r>
      <w:r w:rsidRPr="00AA7939">
        <w:rPr>
          <w:rFonts w:cs="Calibri"/>
        </w:rPr>
        <w:t xml:space="preserve">grzybów, w tym w szczególności muraw kserotermicznych, torfowisk i solnisk śródlądowych; </w:t>
      </w:r>
    </w:p>
    <w:p w:rsidR="001E7C6E" w:rsidRPr="00AA7939" w:rsidRDefault="001E7C6E" w:rsidP="005B2FAC">
      <w:pPr>
        <w:numPr>
          <w:ilvl w:val="0"/>
          <w:numId w:val="36"/>
        </w:numPr>
        <w:spacing w:after="0" w:line="276" w:lineRule="auto"/>
        <w:jc w:val="both"/>
        <w:rPr>
          <w:rFonts w:cs="Calibri"/>
        </w:rPr>
      </w:pPr>
      <w:r w:rsidRPr="00AA7939">
        <w:rPr>
          <w:rFonts w:cs="Calibri"/>
        </w:rPr>
        <w:t xml:space="preserve">zachowanie układów i obiektów zabytkowych, a także miejsc pamięci narodowej; </w:t>
      </w:r>
    </w:p>
    <w:p w:rsidR="001E7C6E" w:rsidRPr="00AA7939" w:rsidRDefault="001E7C6E" w:rsidP="005B2FAC">
      <w:pPr>
        <w:numPr>
          <w:ilvl w:val="0"/>
          <w:numId w:val="36"/>
        </w:numPr>
        <w:spacing w:after="0" w:line="276" w:lineRule="auto"/>
        <w:jc w:val="both"/>
        <w:rPr>
          <w:rFonts w:cs="Calibri"/>
        </w:rPr>
      </w:pPr>
      <w:r w:rsidRPr="00AA7939">
        <w:rPr>
          <w:rFonts w:cs="Calibri"/>
        </w:rPr>
        <w:t xml:space="preserve">preferowanie zabudowy nawiązującej do regionalnej tradycji i otaczającego krajobrazu; </w:t>
      </w:r>
    </w:p>
    <w:p w:rsidR="001E7C6E" w:rsidRPr="00AA7939" w:rsidRDefault="001E7C6E" w:rsidP="005B2FAC">
      <w:pPr>
        <w:numPr>
          <w:ilvl w:val="0"/>
          <w:numId w:val="36"/>
        </w:numPr>
        <w:spacing w:after="0" w:line="276" w:lineRule="auto"/>
        <w:jc w:val="both"/>
        <w:rPr>
          <w:rFonts w:cs="Calibri"/>
        </w:rPr>
      </w:pPr>
      <w:r w:rsidRPr="00AA7939">
        <w:rPr>
          <w:rFonts w:cs="Calibri"/>
        </w:rPr>
        <w:t xml:space="preserve">zachowanie wartości historycznych, kulturowych i etnograficznych; </w:t>
      </w:r>
    </w:p>
    <w:p w:rsidR="001E7C6E" w:rsidRPr="00AA7939" w:rsidRDefault="001E7C6E" w:rsidP="005B2FAC">
      <w:pPr>
        <w:numPr>
          <w:ilvl w:val="0"/>
          <w:numId w:val="36"/>
        </w:numPr>
        <w:spacing w:after="0" w:line="276" w:lineRule="auto"/>
        <w:jc w:val="both"/>
        <w:rPr>
          <w:rFonts w:cs="Calibri"/>
        </w:rPr>
      </w:pPr>
      <w:r w:rsidRPr="00AA7939">
        <w:rPr>
          <w:rFonts w:cs="Calibri"/>
        </w:rPr>
        <w:t xml:space="preserve">zachowanie istniejących punktów i ciągów widokowych; </w:t>
      </w:r>
    </w:p>
    <w:p w:rsidR="001E7C6E" w:rsidRPr="00AA7939" w:rsidRDefault="001E7C6E" w:rsidP="005B2FAC">
      <w:pPr>
        <w:numPr>
          <w:ilvl w:val="0"/>
          <w:numId w:val="36"/>
        </w:numPr>
        <w:spacing w:after="0" w:line="276" w:lineRule="auto"/>
        <w:jc w:val="both"/>
        <w:rPr>
          <w:rFonts w:cs="Calibri"/>
        </w:rPr>
      </w:pPr>
      <w:r w:rsidRPr="00AA7939">
        <w:rPr>
          <w:rFonts w:cs="Calibri"/>
        </w:rPr>
        <w:t>ograniczanie negatywnego wpływu działalności gospodarczej na krajobraz.</w:t>
      </w:r>
    </w:p>
    <w:p w:rsidR="001E7C6E" w:rsidRPr="00AA7939" w:rsidRDefault="001E7C6E" w:rsidP="00AA7939">
      <w:pPr>
        <w:spacing w:before="240" w:after="0" w:line="276" w:lineRule="auto"/>
        <w:jc w:val="both"/>
        <w:rPr>
          <w:rFonts w:cs="Calibri"/>
        </w:rPr>
      </w:pPr>
      <w:r w:rsidRPr="00AA7939">
        <w:rPr>
          <w:rFonts w:cs="Calibri"/>
        </w:rPr>
        <w:t>Na terenie powyższego Obszaru Chronionego Krajobrazu obowiązują następujące zakazy tj. zabrania się:</w:t>
      </w:r>
    </w:p>
    <w:p w:rsidR="001E7C6E" w:rsidRPr="00AA7939" w:rsidRDefault="001E7C6E" w:rsidP="005B2FAC">
      <w:pPr>
        <w:numPr>
          <w:ilvl w:val="0"/>
          <w:numId w:val="37"/>
        </w:numPr>
        <w:spacing w:after="0" w:line="276" w:lineRule="auto"/>
        <w:jc w:val="both"/>
        <w:rPr>
          <w:rFonts w:cs="Calibri"/>
        </w:rPr>
      </w:pPr>
      <w:r w:rsidRPr="00AA7939">
        <w:rPr>
          <w:rFonts w:cs="Calibri"/>
        </w:rPr>
        <w:t>realizacji przedsięwzięć mogących znacząco oddziaływać na środowisko w rozumieniu przepisów ustawy z dnia 3 października 2008 r. o udostępnianiu informacji o środowisku i jego ochronie, udziale społeczeństwa w ochronie środowiska oraz o ocenach oddziaływania na środowisko (Dz.</w:t>
      </w:r>
      <w:r>
        <w:rPr>
          <w:rFonts w:cs="Calibri"/>
        </w:rPr>
        <w:t> </w:t>
      </w:r>
      <w:r w:rsidRPr="00AA7939">
        <w:rPr>
          <w:rFonts w:cs="Calibri"/>
        </w:rPr>
        <w:t>U.</w:t>
      </w:r>
      <w:r>
        <w:rPr>
          <w:rFonts w:cs="Calibri"/>
        </w:rPr>
        <w:t> </w:t>
      </w:r>
      <w:r w:rsidRPr="00AA7939">
        <w:rPr>
          <w:rFonts w:cs="Calibri"/>
        </w:rPr>
        <w:t xml:space="preserve">Nr 199, poz. 1227 z późn. zm.); </w:t>
      </w:r>
    </w:p>
    <w:p w:rsidR="001E7C6E" w:rsidRPr="00AA7939" w:rsidRDefault="001E7C6E" w:rsidP="005B2FAC">
      <w:pPr>
        <w:numPr>
          <w:ilvl w:val="0"/>
          <w:numId w:val="37"/>
        </w:numPr>
        <w:spacing w:after="0" w:line="276" w:lineRule="auto"/>
        <w:jc w:val="both"/>
        <w:rPr>
          <w:rFonts w:cs="Calibri"/>
        </w:rPr>
      </w:pPr>
      <w:r w:rsidRPr="00AA7939">
        <w:rPr>
          <w:rFonts w:cs="Calibri"/>
        </w:rPr>
        <w:t xml:space="preserve">umyślnego zabijania dziko występujących zwierząt, niszczenia ich nor, legowisk, innych schronień i miejsc rozrodu oraz tarlisk i złożonej ikry, z wyjątkiem amatorskiego połowu ryb oraz wykonywania czynności w ramach racjonalnej gospodarki rolnej, leśnej, rybackiej i łowieckiej; </w:t>
      </w:r>
    </w:p>
    <w:p w:rsidR="001E7C6E" w:rsidRPr="00AA7939" w:rsidRDefault="001E7C6E" w:rsidP="005B2FAC">
      <w:pPr>
        <w:numPr>
          <w:ilvl w:val="0"/>
          <w:numId w:val="37"/>
        </w:numPr>
        <w:spacing w:after="0" w:line="276" w:lineRule="auto"/>
        <w:jc w:val="both"/>
        <w:rPr>
          <w:rFonts w:cs="Calibri"/>
        </w:rPr>
      </w:pPr>
      <w:r w:rsidRPr="00AA7939">
        <w:rPr>
          <w:rFonts w:cs="Calibri"/>
        </w:rPr>
        <w:t>likwidowania i niszczenia zadrzewień śródpolnych, przydrożnych i nadwodnych, jeżeli nie wynikają z potrzeby ochrony przeciwpowodziowej lub zapewnienia bezpieczeństwa ruchu drogowego lub wodnego lub budowy, odbudowy, utrzymania, remontów lub naprawy urządzeń wodnych;</w:t>
      </w:r>
    </w:p>
    <w:p w:rsidR="001E7C6E" w:rsidRPr="00AA7939" w:rsidRDefault="001E7C6E" w:rsidP="005B2FAC">
      <w:pPr>
        <w:numPr>
          <w:ilvl w:val="0"/>
          <w:numId w:val="37"/>
        </w:numPr>
        <w:spacing w:after="0" w:line="276" w:lineRule="auto"/>
        <w:jc w:val="both"/>
        <w:rPr>
          <w:rFonts w:cs="Calibri"/>
        </w:rPr>
      </w:pPr>
      <w:r w:rsidRPr="00AA7939">
        <w:rPr>
          <w:rFonts w:cs="Calibri"/>
        </w:rPr>
        <w:t>dokonywania zmian stosunków wodnych, jeżeli zmiany te nie służą ochronie przyrody lub racjonalnej gospodarce rolnej, leśnej, wodnej lub rybackiej;</w:t>
      </w:r>
    </w:p>
    <w:p w:rsidR="001E7C6E" w:rsidRPr="00AA7939" w:rsidRDefault="001E7C6E" w:rsidP="005B2FAC">
      <w:pPr>
        <w:numPr>
          <w:ilvl w:val="0"/>
          <w:numId w:val="37"/>
        </w:numPr>
        <w:spacing w:after="0" w:line="276" w:lineRule="auto"/>
        <w:jc w:val="both"/>
        <w:rPr>
          <w:rFonts w:cs="Calibri"/>
        </w:rPr>
      </w:pPr>
      <w:r w:rsidRPr="00AA7939">
        <w:rPr>
          <w:rFonts w:cs="Calibri"/>
        </w:rPr>
        <w:t>likwidowania, zasypywania i przekształcania zbiorników wodnych, starorzeczy oraz obszarów wodno – błotnych;</w:t>
      </w:r>
    </w:p>
    <w:p w:rsidR="001E7C6E" w:rsidRPr="00AA7939" w:rsidRDefault="001E7C6E" w:rsidP="005B2FAC">
      <w:pPr>
        <w:numPr>
          <w:ilvl w:val="0"/>
          <w:numId w:val="37"/>
        </w:numPr>
        <w:spacing w:after="0" w:line="276" w:lineRule="auto"/>
        <w:jc w:val="both"/>
        <w:rPr>
          <w:rFonts w:cs="Calibri"/>
        </w:rPr>
      </w:pPr>
      <w:r w:rsidRPr="00AA7939">
        <w:rPr>
          <w:rFonts w:cs="Calibri"/>
        </w:rPr>
        <w:t xml:space="preserve">wylewania gnojowicy, z wyjątkiem nawożenia własnych gruntów rolnych; 7. prowadzenia chowu </w:t>
      </w:r>
      <w:r w:rsidRPr="00AA7939">
        <w:rPr>
          <w:rFonts w:cs="Calibri"/>
        </w:rPr>
        <w:br/>
        <w:t>i hodowli zwierząt metodą bezściółkową.</w:t>
      </w:r>
    </w:p>
    <w:p w:rsidR="001E7C6E" w:rsidRPr="00FF40A7" w:rsidRDefault="001E7C6E" w:rsidP="00AA7939">
      <w:pPr>
        <w:spacing w:before="240" w:after="0" w:line="276" w:lineRule="auto"/>
        <w:jc w:val="both"/>
        <w:rPr>
          <w:rFonts w:cs="Calibri"/>
        </w:rPr>
      </w:pPr>
      <w:r w:rsidRPr="00FF40A7">
        <w:rPr>
          <w:rFonts w:cs="Calibri"/>
        </w:rPr>
        <w:t>Dla przedmiotowego Parku Krajobrazowego nie ustanowiono planu ochrony.</w:t>
      </w:r>
    </w:p>
    <w:p w:rsidR="001E7C6E" w:rsidRPr="00AA7939" w:rsidRDefault="001E7C6E" w:rsidP="002A420E">
      <w:pPr>
        <w:spacing w:before="240" w:line="276" w:lineRule="auto"/>
        <w:jc w:val="both"/>
        <w:rPr>
          <w:rFonts w:cs="Calibri"/>
        </w:rPr>
      </w:pPr>
      <w:r w:rsidRPr="00FF40A7">
        <w:rPr>
          <w:rFonts w:cs="Calibri"/>
        </w:rPr>
        <w:t>Realizacja założeń Programu Rozwoju Powiatu Buskiego odbywać się będzie zgodnie z ww. dokumentem. Przestrzegane będą obowiązujące na tym obszarze zakazy w zakresie dotyczącym uwarunkowań przyrodniczych i środowiskowych występujących na jego terenie.</w:t>
      </w:r>
    </w:p>
    <w:p w:rsidR="001E7C6E" w:rsidRPr="00AA7939" w:rsidRDefault="001E7C6E" w:rsidP="00AA7939">
      <w:pPr>
        <w:pBdr>
          <w:top w:val="single" w:sz="18" w:space="1" w:color="2F5496"/>
          <w:bottom w:val="single" w:sz="18" w:space="1" w:color="2F5496"/>
        </w:pBdr>
        <w:rPr>
          <w:b/>
          <w:bCs/>
        </w:rPr>
      </w:pPr>
      <w:r w:rsidRPr="00AA7939">
        <w:rPr>
          <w:b/>
          <w:bCs/>
        </w:rPr>
        <w:t>Obszary Chronionego Krajobrazu</w:t>
      </w:r>
    </w:p>
    <w:p w:rsidR="001E7C6E" w:rsidRPr="00AA7939" w:rsidRDefault="001E7C6E" w:rsidP="00AA7939">
      <w:pPr>
        <w:shd w:val="clear" w:color="auto" w:fill="D9E2F3"/>
        <w:spacing w:line="276" w:lineRule="auto"/>
        <w:jc w:val="both"/>
        <w:rPr>
          <w:rFonts w:cs="Calibri"/>
          <w:b/>
          <w:bCs/>
        </w:rPr>
      </w:pPr>
      <w:r w:rsidRPr="00AA7939">
        <w:rPr>
          <w:rFonts w:cs="Calibri"/>
          <w:b/>
          <w:bCs/>
        </w:rPr>
        <w:t>Chmielnicko – Szydłowski Obszar Chronionego Krajobrazu</w:t>
      </w:r>
    </w:p>
    <w:p w:rsidR="001E7C6E" w:rsidRPr="00AA7939" w:rsidRDefault="001E7C6E" w:rsidP="00AA7939">
      <w:pPr>
        <w:spacing w:line="276" w:lineRule="auto"/>
        <w:jc w:val="both"/>
      </w:pPr>
      <w:r w:rsidRPr="00AA7939">
        <w:rPr>
          <w:rFonts w:cs="Calibri"/>
        </w:rPr>
        <w:t xml:space="preserve">Podstawą prawna utworzenia Obszar chronionego krajobrazu było Rozporządzenie z dnia  29.09.1995 r. Nr 12/95 Wojewody Kieleckiego Dz. Urz. Woj. Kieleckiego Nr 21 poz. 145. Obowiązująca podstawa prawna to uchwała Nr XXXV/620/13 Sejmiku Województwa Świętokrzyskiego z dnia 23 września 2013 r. dotycząca wyznaczenia Chmielnicko-Szydłowskiego Obszaru Chronionego Krajobrazu (Dz. Urz. Woj. Święt. poz. 3312. Obszar </w:t>
      </w:r>
      <w:r w:rsidRPr="00AA7939">
        <w:t>położony w centralnej części województwa, o krajobrazie rolniczo-leśnym. Przyrodniczymi funkcjami tego terenu jest ochrona wód powierzchniowych, a szczególnie rzeki Czarnej Staszowskiej, Wschodniej i Sanicy oraz rola korytarza ekologicznego o znaczeniu regionalnym i lokalnym.</w:t>
      </w:r>
    </w:p>
    <w:p w:rsidR="001E7C6E" w:rsidRPr="00AA7939" w:rsidRDefault="001E7C6E" w:rsidP="00AA7939">
      <w:pPr>
        <w:spacing w:after="0" w:line="276" w:lineRule="auto"/>
        <w:jc w:val="both"/>
        <w:rPr>
          <w:rFonts w:cs="Calibri"/>
        </w:rPr>
      </w:pPr>
      <w:r w:rsidRPr="00AA7939">
        <w:rPr>
          <w:rFonts w:cs="Calibri"/>
        </w:rPr>
        <w:t xml:space="preserve">Zgodnie z ww. obowiązującą uchwalą Nr XXXV/620/13 Sejmiku Województwa Świętokrzyskiego </w:t>
      </w:r>
      <w:r w:rsidRPr="00AA7939">
        <w:rPr>
          <w:rFonts w:cs="Calibri"/>
        </w:rPr>
        <w:br/>
        <w:t>z dnia 23 września 2013 r. na terenie powyższego Obszaru Chronionego Krajobrazu obowiązują następujące zakazy tj. zabrania się:</w:t>
      </w:r>
    </w:p>
    <w:p w:rsidR="001E7C6E" w:rsidRPr="00AA7939" w:rsidRDefault="001E7C6E" w:rsidP="005B2FAC">
      <w:pPr>
        <w:numPr>
          <w:ilvl w:val="0"/>
          <w:numId w:val="31"/>
        </w:numPr>
        <w:spacing w:after="0" w:line="276" w:lineRule="auto"/>
        <w:jc w:val="both"/>
        <w:rPr>
          <w:rFonts w:cs="Calibri"/>
        </w:rPr>
      </w:pPr>
      <w:r w:rsidRPr="00AA7939">
        <w:rPr>
          <w:rFonts w:cs="Calibri"/>
        </w:rPr>
        <w:t>zabijania dziko występujących zwierząt, niszczenia ich nor, legowisk, innych schronień i miejsc rozrodu oraz tarlisk, złożonej ikry, z wyjątkiem amatorskiego połowu ryb oraz wykonywania czynności związanych z racjonalną gospodarką rolną, leśną, rybacką i łowiecką;</w:t>
      </w:r>
    </w:p>
    <w:p w:rsidR="001E7C6E" w:rsidRPr="00AA7939" w:rsidRDefault="001E7C6E" w:rsidP="005B2FAC">
      <w:pPr>
        <w:numPr>
          <w:ilvl w:val="0"/>
          <w:numId w:val="31"/>
        </w:numPr>
        <w:spacing w:after="0" w:line="276" w:lineRule="auto"/>
        <w:jc w:val="both"/>
        <w:rPr>
          <w:rFonts w:cs="Calibri"/>
        </w:rPr>
      </w:pPr>
      <w:r w:rsidRPr="00AA7939">
        <w:rPr>
          <w:rFonts w:cs="Calibri"/>
        </w:rPr>
        <w:t>likwidowania i niszczenia zadrzewień śródpolnych, przydrożnych i nadwodnych, jeżeli nie wynikają one z potrzeby ochrony przeciwpowodziowej i zapewnienia bezpieczeństwa ruchu drogowego lub wodnego lub budowy, odbudowy, utrzymania, remontów lub naprawy urządzeń wodnych;</w:t>
      </w:r>
    </w:p>
    <w:p w:rsidR="001E7C6E" w:rsidRPr="00AA7939" w:rsidRDefault="001E7C6E" w:rsidP="005B2FAC">
      <w:pPr>
        <w:numPr>
          <w:ilvl w:val="0"/>
          <w:numId w:val="31"/>
        </w:numPr>
        <w:spacing w:after="0" w:line="276" w:lineRule="auto"/>
        <w:jc w:val="both"/>
        <w:rPr>
          <w:rFonts w:cs="Calibri"/>
        </w:rPr>
      </w:pPr>
      <w:r w:rsidRPr="00AA7939">
        <w:rPr>
          <w:rFonts w:cs="Calibri"/>
        </w:rPr>
        <w:t xml:space="preserve">dokonywania zmian stosunków wodnych, jeżeli służą innym celom niż ochrona przyrody lub zrównoważone wykorzystanie użytków rolnych i leśnych oraz racjonalna gospodarka wodna lub rybacka; </w:t>
      </w:r>
    </w:p>
    <w:p w:rsidR="001E7C6E" w:rsidRPr="00AA7939" w:rsidRDefault="001E7C6E" w:rsidP="005B2FAC">
      <w:pPr>
        <w:numPr>
          <w:ilvl w:val="0"/>
          <w:numId w:val="31"/>
        </w:numPr>
        <w:spacing w:after="0" w:line="276" w:lineRule="auto"/>
        <w:jc w:val="both"/>
        <w:rPr>
          <w:rFonts w:cs="Calibri"/>
        </w:rPr>
      </w:pPr>
      <w:r w:rsidRPr="00AA7939">
        <w:rPr>
          <w:rFonts w:cs="Calibri"/>
        </w:rPr>
        <w:t>likwidowania naturalnych zbiorników wodnych, starorzeczy i obszarów wodno-błotnych.</w:t>
      </w:r>
    </w:p>
    <w:p w:rsidR="001E7C6E" w:rsidRPr="00AA7939" w:rsidRDefault="001E7C6E" w:rsidP="00AA7939">
      <w:pPr>
        <w:spacing w:after="0" w:line="276" w:lineRule="auto"/>
        <w:ind w:left="360"/>
        <w:jc w:val="both"/>
        <w:rPr>
          <w:rFonts w:cs="Calibri"/>
        </w:rPr>
      </w:pPr>
    </w:p>
    <w:p w:rsidR="001E7C6E" w:rsidRPr="00AA7939" w:rsidRDefault="001E7C6E" w:rsidP="00AA7939">
      <w:pPr>
        <w:spacing w:line="276" w:lineRule="auto"/>
        <w:jc w:val="both"/>
        <w:rPr>
          <w:rFonts w:cs="Calibri"/>
        </w:rPr>
      </w:pPr>
      <w:r w:rsidRPr="002A11DF">
        <w:t>Przestrzegane będą obowiązujące na tym obszarze zakazy w zakresie dotyczącym uwarunkowań przyrodniczych i środowiskowych występujących na jego terenie.</w:t>
      </w:r>
    </w:p>
    <w:p w:rsidR="001E7C6E" w:rsidRPr="00AA7939" w:rsidRDefault="001E7C6E" w:rsidP="00AA7939">
      <w:pPr>
        <w:shd w:val="clear" w:color="auto" w:fill="D9E2F3"/>
        <w:rPr>
          <w:b/>
          <w:bCs/>
        </w:rPr>
      </w:pPr>
      <w:r w:rsidRPr="00AA7939">
        <w:rPr>
          <w:b/>
          <w:bCs/>
          <w:shd w:val="clear" w:color="auto" w:fill="D9E2F3"/>
        </w:rPr>
        <w:t>Nadnidziański Obszar Chronionego Krajobrazu</w:t>
      </w:r>
    </w:p>
    <w:p w:rsidR="001E7C6E" w:rsidRPr="00AA7939" w:rsidRDefault="001E7C6E" w:rsidP="00AA7939">
      <w:pPr>
        <w:spacing w:line="276" w:lineRule="auto"/>
        <w:jc w:val="both"/>
      </w:pPr>
      <w:r w:rsidRPr="00AA7939">
        <w:t>Podstawą prawna utworzenia Obszar chronionego krajobrazu było Rozporządzenie z dnia 17.10.2001 - Rozporządzenie Nr 335/2001 Wojewody Świętokrzyskiego (Dz. Urz. Woj. Święt. Nr 108 poz. 1271). Obowiązująca podstawa prawna to uchwała Nr XLIX/882/14 Sejmiku Województwa Świętokrzyskiego z dnia 13 listopada 2014 r. w sprawie Nadnidziańskiego Obszaru Chronionego Krajobrazu (Dz. Urz. Woj. Święt. poz. 3156 z dnia 25.11.2014 r. Obszar położony na terenie otuliny Nadnidziańskiego Parku Krajobrazowego. w płd. części województwa. Tereny te obejmuje się ochroną ze względu na bogactwo ekosystemów i zróżnicowany krajobraz i rzeźbę terenu oraz funkcję korytarzy ekologicznych.</w:t>
      </w:r>
    </w:p>
    <w:p w:rsidR="001E7C6E" w:rsidRPr="00AA7939" w:rsidRDefault="001E7C6E" w:rsidP="00AA7939">
      <w:pPr>
        <w:spacing w:after="0" w:line="276" w:lineRule="auto"/>
        <w:jc w:val="both"/>
      </w:pPr>
      <w:r w:rsidRPr="00AA7939">
        <w:t>Zgodnie z ww. obowiązującą uchwalą Nr XLIX/882/14 Sejmiku Województwa Świętokrzyskiego z dnia 13 listopada 2014 r. na terenie powyższego Obszaru Chronionego Krajobrazu obowiązują następujące zakazy tj. zabrania się:</w:t>
      </w:r>
    </w:p>
    <w:p w:rsidR="001E7C6E" w:rsidRPr="00AA7939" w:rsidRDefault="001E7C6E" w:rsidP="005B2FAC">
      <w:pPr>
        <w:numPr>
          <w:ilvl w:val="0"/>
          <w:numId w:val="32"/>
        </w:numPr>
        <w:spacing w:after="0" w:line="276" w:lineRule="auto"/>
        <w:jc w:val="both"/>
      </w:pPr>
      <w:r w:rsidRPr="00AA7939">
        <w:t xml:space="preserve">zabijania dziko występujących zwierząt, niszczenia ich nor, legowisk, innych schronień i miejsc rozrodu oraz tarlisk, złożonej ikry, z wyjątkiem amatorskiego połowu ryb oraz wykonywania czynności związanych z racjonalną gospodarką rolną, leśną, rybacką i łowiecką; </w:t>
      </w:r>
    </w:p>
    <w:p w:rsidR="001E7C6E" w:rsidRPr="00AA7939" w:rsidRDefault="001E7C6E" w:rsidP="005B2FAC">
      <w:pPr>
        <w:numPr>
          <w:ilvl w:val="0"/>
          <w:numId w:val="32"/>
        </w:numPr>
        <w:spacing w:after="0" w:line="276" w:lineRule="auto"/>
        <w:jc w:val="both"/>
      </w:pPr>
      <w:r w:rsidRPr="00AA7939">
        <w:t xml:space="preserve">likwidowania i niszczenia zadrzewień śródpolnych, przydrożnych i nadwodnych, jeżeli nie wynikają one z potrzeby ochrony przeciwpowodziowej i zapewnienia bezpieczeństwa ruchu drogowego lub wodnego lub budowy, odbudowy, utrzymania, remontów lub naprawy urządzeń wodnych; </w:t>
      </w:r>
    </w:p>
    <w:p w:rsidR="001E7C6E" w:rsidRPr="00AA7939" w:rsidRDefault="001E7C6E" w:rsidP="005B2FAC">
      <w:pPr>
        <w:numPr>
          <w:ilvl w:val="0"/>
          <w:numId w:val="32"/>
        </w:numPr>
        <w:spacing w:after="0" w:line="276" w:lineRule="auto"/>
        <w:jc w:val="both"/>
      </w:pPr>
      <w:r w:rsidRPr="00AA7939">
        <w:t xml:space="preserve">dokonywania zmian stosunków wodnych, jeżeli służą innym celom niż ochrona przyrody lub zrównoważone wykorzystanie użytków rolnych i leśnych oraz racjonalna gospodarka wodna lub rybacka; </w:t>
      </w:r>
    </w:p>
    <w:p w:rsidR="001E7C6E" w:rsidRPr="002A11DF" w:rsidRDefault="001E7C6E" w:rsidP="005B2FAC">
      <w:pPr>
        <w:numPr>
          <w:ilvl w:val="0"/>
          <w:numId w:val="32"/>
        </w:numPr>
        <w:spacing w:after="0" w:line="276" w:lineRule="auto"/>
        <w:jc w:val="both"/>
        <w:rPr>
          <w:b/>
          <w:bCs/>
        </w:rPr>
      </w:pPr>
      <w:r w:rsidRPr="002A11DF">
        <w:t>likwidowania naturalnych zbiorników wodnych, starorzeczy i obszarów wodno-błotnych.</w:t>
      </w:r>
    </w:p>
    <w:p w:rsidR="001E7C6E" w:rsidRPr="00AA7939" w:rsidRDefault="001E7C6E" w:rsidP="006876C6">
      <w:pPr>
        <w:spacing w:before="240" w:line="276" w:lineRule="auto"/>
        <w:jc w:val="both"/>
        <w:rPr>
          <w:rFonts w:cs="Calibri"/>
        </w:rPr>
      </w:pPr>
      <w:r w:rsidRPr="002A11DF">
        <w:t>Przestrzegane będą obowiązujące na tym obszarze zakazy w zakresie dotyczącym uwarunkowań przyrodniczych i środowiskowych występujących na jego terenie.</w:t>
      </w:r>
    </w:p>
    <w:p w:rsidR="001E7C6E" w:rsidRPr="00AA7939" w:rsidRDefault="001E7C6E" w:rsidP="00AA7939">
      <w:pPr>
        <w:shd w:val="clear" w:color="auto" w:fill="D9E2F3"/>
        <w:rPr>
          <w:rFonts w:cs="Calibri"/>
          <w:b/>
          <w:bCs/>
        </w:rPr>
      </w:pPr>
      <w:r w:rsidRPr="00AA7939">
        <w:rPr>
          <w:rFonts w:cs="Calibri"/>
          <w:b/>
          <w:bCs/>
        </w:rPr>
        <w:t>Szaniecki Obszar Chronionego Krajobrazu</w:t>
      </w:r>
    </w:p>
    <w:p w:rsidR="001E7C6E" w:rsidRPr="00AA7939" w:rsidRDefault="001E7C6E" w:rsidP="00AA7939">
      <w:pPr>
        <w:spacing w:line="276" w:lineRule="auto"/>
        <w:jc w:val="both"/>
        <w:rPr>
          <w:rFonts w:cs="Calibri"/>
          <w:b/>
          <w:bCs/>
        </w:rPr>
      </w:pPr>
      <w:r w:rsidRPr="00AA7939">
        <w:rPr>
          <w:rFonts w:cs="Calibri"/>
        </w:rPr>
        <w:t xml:space="preserve">Podstawą prawna utworzenia Obszar chronionego krajobrazu było Rozporządzenie z dnia 17.10.2001 r. </w:t>
      </w:r>
      <w:r w:rsidRPr="00AA7939">
        <w:t xml:space="preserve">- Rozporządzenie Nr 335/2001 Wojewody Świętokrzyskiego (Dz. Urz. Woj. Święt. Nr 108 poz. 1271). Obowiązująca podstawa prawna to uchwała Nr XLIX/883/14 Sejmiku Województwa Świętokrzyskiego z dnia 13 listopada 2014 r. w sprawie Szanieckiego Obszaru Chronionego Krajobrazu (Dz. Urz. Woj. Święt. poz. 3157 z dnia 25.11.2014 r.). Obszar położony jest na terenie otuliny Szanieckiego Parku Krajobrazowego, w południowej części województwa. Tereny te obejmuje się ochroną ze względu </w:t>
      </w:r>
      <w:r w:rsidRPr="00AA7939">
        <w:br/>
        <w:t>na bogactwo ekosystemów i zróżnicowany krajobraz i rzeźbę terenu oraz funkcję korytarzy ekologicznych.</w:t>
      </w:r>
    </w:p>
    <w:p w:rsidR="001E7C6E" w:rsidRPr="00AA7939" w:rsidRDefault="001E7C6E" w:rsidP="00AA7939">
      <w:pPr>
        <w:spacing w:after="0" w:line="276" w:lineRule="auto"/>
        <w:jc w:val="both"/>
        <w:rPr>
          <w:rFonts w:cs="Calibri"/>
        </w:rPr>
      </w:pPr>
      <w:r w:rsidRPr="00AA7939">
        <w:rPr>
          <w:rFonts w:cs="Calibri"/>
        </w:rPr>
        <w:t>Zgodnie z ww. obowiązującą uchwalą Nr XLIX/882/14 Sejmiku Województwa Świętokrzyskiego z dnia 13 listopada 2014 r. na terenie powyższego Obszaru Chronionego Krajobrazu obowiązują następujące zakazy tj. zabrania się:</w:t>
      </w:r>
    </w:p>
    <w:p w:rsidR="001E7C6E" w:rsidRPr="00AA7939" w:rsidRDefault="001E7C6E" w:rsidP="005B2FAC">
      <w:pPr>
        <w:numPr>
          <w:ilvl w:val="0"/>
          <w:numId w:val="33"/>
        </w:numPr>
        <w:spacing w:after="0" w:line="276" w:lineRule="auto"/>
        <w:jc w:val="both"/>
        <w:rPr>
          <w:rFonts w:cs="Calibri"/>
        </w:rPr>
      </w:pPr>
      <w:r w:rsidRPr="00AA7939">
        <w:rPr>
          <w:rFonts w:cs="Calibri"/>
        </w:rPr>
        <w:t>zabijania dziko występujących zwierząt, niszczenia ich nor, legowisk, innych schronień i miejsc  rozrodu oraz tarlisk, złożonej ikry, z wyjątkiem amatorskiego połowu ryb oraz wykonywania czynności związanych z racjonalną gospodarką rolną, leśną, rybacką i łowiecką;</w:t>
      </w:r>
    </w:p>
    <w:p w:rsidR="001E7C6E" w:rsidRPr="00AA7939" w:rsidRDefault="001E7C6E" w:rsidP="005B2FAC">
      <w:pPr>
        <w:numPr>
          <w:ilvl w:val="0"/>
          <w:numId w:val="33"/>
        </w:numPr>
        <w:spacing w:after="0" w:line="276" w:lineRule="auto"/>
        <w:jc w:val="both"/>
        <w:rPr>
          <w:rFonts w:cs="Calibri"/>
        </w:rPr>
      </w:pPr>
      <w:r w:rsidRPr="00AA7939">
        <w:rPr>
          <w:rFonts w:cs="Calibri"/>
        </w:rPr>
        <w:t>likwidowania i niszczenia zadrzewień śródpolnych, przydrożnych i nadwodnych, jeżeli nie wynikają one z potrzeby ochrony przeciwpowodziowej i zapewnienia bezpieczeństwa ruchu drogowego lub wodnego lub budowy, odbudowy, utrzymania, remontów lub naprawy urządzeń wodnych;</w:t>
      </w:r>
    </w:p>
    <w:p w:rsidR="001E7C6E" w:rsidRPr="00AA7939" w:rsidRDefault="001E7C6E" w:rsidP="005B2FAC">
      <w:pPr>
        <w:numPr>
          <w:ilvl w:val="0"/>
          <w:numId w:val="33"/>
        </w:numPr>
        <w:spacing w:after="0" w:line="276" w:lineRule="auto"/>
        <w:jc w:val="both"/>
        <w:rPr>
          <w:rFonts w:cs="Calibri"/>
        </w:rPr>
      </w:pPr>
      <w:r w:rsidRPr="00AA7939">
        <w:rPr>
          <w:rFonts w:cs="Calibri"/>
        </w:rPr>
        <w:t>dokonywania zmian stosunków wodnych, jeżeli służą innym celom niż ochrona przyrody lub zrównoważone wykorzystanie użytków rolnych i leśnych oraz racjonalna gospodarka wodna lub rybacka;</w:t>
      </w:r>
    </w:p>
    <w:p w:rsidR="001E7C6E" w:rsidRPr="00354F8C" w:rsidRDefault="001E7C6E" w:rsidP="005B2FAC">
      <w:pPr>
        <w:numPr>
          <w:ilvl w:val="0"/>
          <w:numId w:val="33"/>
        </w:numPr>
        <w:spacing w:after="0" w:line="276" w:lineRule="auto"/>
        <w:jc w:val="both"/>
        <w:rPr>
          <w:rFonts w:cs="Calibri"/>
        </w:rPr>
      </w:pPr>
      <w:r w:rsidRPr="00354F8C">
        <w:rPr>
          <w:rFonts w:cs="Calibri"/>
        </w:rPr>
        <w:t>likwidowania naturalnych zbiorników wodnych, starorzeczy i obszarów wodno-błotnych.</w:t>
      </w:r>
    </w:p>
    <w:p w:rsidR="001E7C6E" w:rsidRPr="00AA7939" w:rsidRDefault="001E7C6E" w:rsidP="006876C6">
      <w:pPr>
        <w:spacing w:before="240" w:line="276" w:lineRule="auto"/>
        <w:jc w:val="both"/>
        <w:rPr>
          <w:rFonts w:cs="Calibri"/>
        </w:rPr>
      </w:pPr>
      <w:r w:rsidRPr="00354F8C">
        <w:t>Przestrzegane będą obowiązujące na tym obszarze zakazy w zakresie dotyczącym uwarunkowań przyrodniczych i środowiskowych występujących na jego terenie.</w:t>
      </w:r>
    </w:p>
    <w:p w:rsidR="001E7C6E" w:rsidRPr="00AA7939" w:rsidRDefault="001E7C6E" w:rsidP="00AA7939">
      <w:pPr>
        <w:shd w:val="clear" w:color="auto" w:fill="D9E2F3"/>
        <w:rPr>
          <w:rFonts w:cs="Calibri"/>
          <w:b/>
          <w:bCs/>
          <w:sz w:val="20"/>
          <w:szCs w:val="20"/>
        </w:rPr>
      </w:pPr>
      <w:r w:rsidRPr="00AA7939">
        <w:rPr>
          <w:rFonts w:cs="Calibri"/>
          <w:b/>
          <w:bCs/>
          <w:sz w:val="20"/>
          <w:szCs w:val="20"/>
        </w:rPr>
        <w:t>Solecko-Pacanowski Obszar Chronionego Krajobrazu</w:t>
      </w:r>
    </w:p>
    <w:p w:rsidR="001E7C6E" w:rsidRPr="00AA7939" w:rsidRDefault="001E7C6E" w:rsidP="00AA7939">
      <w:pPr>
        <w:spacing w:line="276" w:lineRule="auto"/>
        <w:jc w:val="both"/>
        <w:rPr>
          <w:b/>
          <w:bCs/>
        </w:rPr>
      </w:pPr>
      <w:r w:rsidRPr="00AA7939">
        <w:t>Podstawą prawna utworzenia Obszar chronionego krajobrazu było Rozporządzenie z dnia 29.09.1995 r. - Rozporządzenie Nr 12/95 Wojewody Kieleckiego Dz. Urz. Woj. Kieleckiego Nr 21 poz. 145. Obowiązująca podstawa prawna to uchwała Nr XXXV/621/13 Sejmiku Województwa Świętokrzyskiego z dnia 23 września 2013 r. dotycząca wyznaczenia Solecko-Pacanowskiego Obszaru Chronionego Krajobrazu (Dz. Urz. Woj. Święt. poz. 3313). Obszar położony jest w płd. części województwa, stanowi osłonę Szanieckiego Parku Krajobrazowego. Strategicznym kierunkiem ochrony obszaru jest ochrona wód powierzchniowych rzeki Wschodniej oraz ochrona walorów przyrodniczych doliny Wisły, będących ważnymi korytarzami ekologicznymi, a także zabezpieczenie przed antropopresja wód leczniczych uzdrowisk Solca Zdroju i Buska Zdroju.</w:t>
      </w:r>
    </w:p>
    <w:p w:rsidR="001E7C6E" w:rsidRPr="00AA7939" w:rsidRDefault="001E7C6E" w:rsidP="00AA7939">
      <w:pPr>
        <w:spacing w:after="0" w:line="276" w:lineRule="auto"/>
        <w:jc w:val="both"/>
      </w:pPr>
      <w:r w:rsidRPr="00AA7939">
        <w:t xml:space="preserve">Zgodnie z ww. obowiązującą uchwalą Nr XXXV/621/13 Sejmiku Województwa Świętokrzyskiego </w:t>
      </w:r>
      <w:r w:rsidRPr="00AA7939">
        <w:br/>
        <w:t>z dnia 23 września 2013 r. na terenie powyższego Obszaru Chronionego Krajobrazu obowiązują następujące zakazy tj. zabrania się:</w:t>
      </w:r>
    </w:p>
    <w:p w:rsidR="001E7C6E" w:rsidRPr="00AA7939" w:rsidRDefault="001E7C6E" w:rsidP="005B2FAC">
      <w:pPr>
        <w:numPr>
          <w:ilvl w:val="0"/>
          <w:numId w:val="34"/>
        </w:numPr>
        <w:spacing w:after="0" w:line="276" w:lineRule="auto"/>
        <w:jc w:val="both"/>
      </w:pPr>
      <w:r w:rsidRPr="00AA7939">
        <w:t xml:space="preserve">zabijania dziko występujących zwierząt, niszczenia ich nor, legowisk, innych schronień i miejsc rozrodu oraz tarlisk, złożonej ikry, z wyjątkiem amatorskiego połowu ryb oraz wykonywania czynności związanych z racjonalną gospodarką rolną, leśną, rybacką i łowiecką; </w:t>
      </w:r>
    </w:p>
    <w:p w:rsidR="001E7C6E" w:rsidRPr="00AA7939" w:rsidRDefault="001E7C6E" w:rsidP="005B2FAC">
      <w:pPr>
        <w:numPr>
          <w:ilvl w:val="0"/>
          <w:numId w:val="34"/>
        </w:numPr>
        <w:spacing w:after="0" w:line="276" w:lineRule="auto"/>
        <w:jc w:val="both"/>
      </w:pPr>
      <w:r w:rsidRPr="00AA7939">
        <w:t>likwidowania i niszczenia zadrzewień śródpolnych, przydrożnych i nadwodnych, jeżeli nie wynikają one z potrzeby ochrony przeciwpowodziowej i zapewnienia bezpieczeństwa ruchu drogowego lub wodnego lub budowy, odbudowy, utrzymania, remontów lub naprawy urządzeń wodnych</w:t>
      </w:r>
    </w:p>
    <w:p w:rsidR="001E7C6E" w:rsidRPr="00AA7939" w:rsidRDefault="001E7C6E" w:rsidP="005B2FAC">
      <w:pPr>
        <w:numPr>
          <w:ilvl w:val="0"/>
          <w:numId w:val="34"/>
        </w:numPr>
        <w:spacing w:after="0" w:line="276" w:lineRule="auto"/>
        <w:jc w:val="both"/>
      </w:pPr>
      <w:r w:rsidRPr="00AA7939">
        <w:t xml:space="preserve">dokonywania zmian stosunków wodnych, jeżeli służą innym celom niż ochrona przyrody lub zrównoważone wykorzystanie użytków rolnych i leśnych oraz racjonalna gospodarka wodna lub rybacka; </w:t>
      </w:r>
    </w:p>
    <w:p w:rsidR="001E7C6E" w:rsidRPr="00AA7939" w:rsidRDefault="001E7C6E" w:rsidP="005B2FAC">
      <w:pPr>
        <w:numPr>
          <w:ilvl w:val="0"/>
          <w:numId w:val="34"/>
        </w:numPr>
        <w:spacing w:after="0" w:line="276" w:lineRule="auto"/>
        <w:jc w:val="both"/>
      </w:pPr>
      <w:r w:rsidRPr="00AA7939">
        <w:t>likwidowania naturalnych zbiorników wodnych, starorzeczy i obszarów wodno-błotnych.</w:t>
      </w:r>
    </w:p>
    <w:p w:rsidR="001E7C6E" w:rsidRPr="00577205" w:rsidRDefault="001E7C6E" w:rsidP="00AA7939">
      <w:pPr>
        <w:spacing w:before="240" w:line="276" w:lineRule="auto"/>
        <w:jc w:val="both"/>
      </w:pPr>
      <w:r w:rsidRPr="00354F8C">
        <w:t>Przestrzegane będą obowiązujące na tym obszarze zakazy w zakresie dotyczącym uwarunkowań przyrodniczych i środowiskowych występujących na jego terenie.</w:t>
      </w:r>
    </w:p>
    <w:p w:rsidR="001E7C6E" w:rsidRPr="00AA7939" w:rsidRDefault="001E7C6E" w:rsidP="00AA7939">
      <w:pPr>
        <w:pBdr>
          <w:top w:val="single" w:sz="18" w:space="1" w:color="2F5496"/>
          <w:bottom w:val="single" w:sz="18" w:space="1" w:color="2F5496"/>
        </w:pBdr>
        <w:rPr>
          <w:b/>
          <w:bCs/>
        </w:rPr>
      </w:pPr>
      <w:r w:rsidRPr="00AA7939">
        <w:rPr>
          <w:b/>
          <w:bCs/>
        </w:rPr>
        <w:t>Rezerwaty przyrody</w:t>
      </w:r>
    </w:p>
    <w:p w:rsidR="001E7C6E" w:rsidRPr="00AA7939" w:rsidRDefault="001E7C6E" w:rsidP="00AA7939">
      <w:pPr>
        <w:shd w:val="clear" w:color="auto" w:fill="D9E2F3"/>
        <w:spacing w:after="0" w:line="276" w:lineRule="auto"/>
        <w:jc w:val="both"/>
        <w:rPr>
          <w:b/>
          <w:bCs/>
        </w:rPr>
      </w:pPr>
      <w:r w:rsidRPr="00AA7939">
        <w:rPr>
          <w:b/>
          <w:bCs/>
          <w:shd w:val="clear" w:color="auto" w:fill="D9E2F3"/>
        </w:rPr>
        <w:t>Rezerwat przyrody „Owczary</w:t>
      </w:r>
    </w:p>
    <w:p w:rsidR="001E7C6E" w:rsidRPr="00AA7939" w:rsidRDefault="001E7C6E" w:rsidP="00AA7939">
      <w:pPr>
        <w:spacing w:after="0" w:line="276" w:lineRule="auto"/>
        <w:jc w:val="both"/>
      </w:pPr>
      <w:r w:rsidRPr="00AA7939">
        <w:t>Obowiązująca podstawa prawna: Zarządzenie Regionalnego Dyrektora Ochrony Środowiska w Kielcach z dnia 30.04.2015 r. w sprawie rezerwatu przyrody "Owczary" (Dz. Urz. Woj. Święt. poz. 1536 z dn. 05.05.2015 r.)  ora Zarządzenie Regionalnego Dyrektora Ochrony Środowiska w Kielcach z dnia 20.09.2017 r. zmieniające zarządzenie w sprawie rezerwatu przyrody Owczary (Dz. Urz. Woj. Święt. poz. 2883 z dn. 26.09.2017 r.). Dla rezerwatu przyrody został ustanowiony plan ochrony przyrody, którego podstawą prawną jest:</w:t>
      </w:r>
    </w:p>
    <w:p w:rsidR="001E7C6E" w:rsidRPr="00AA7939" w:rsidRDefault="001E7C6E" w:rsidP="005B2FAC">
      <w:pPr>
        <w:numPr>
          <w:ilvl w:val="0"/>
          <w:numId w:val="29"/>
        </w:numPr>
        <w:spacing w:after="0" w:line="276" w:lineRule="auto"/>
        <w:jc w:val="both"/>
      </w:pPr>
      <w:r w:rsidRPr="00AA7939">
        <w:t>Zarządzenie Nr 1/2013 Regionalnego Dyrektora Ochrony Środowiska w Kielcach z dnia 27 marca 2013 r. (Dz. Urz. Woj. Święt. poz. 1478), oraz</w:t>
      </w:r>
    </w:p>
    <w:p w:rsidR="001E7C6E" w:rsidRPr="00354F8C" w:rsidRDefault="001E7C6E" w:rsidP="005B2FAC">
      <w:pPr>
        <w:numPr>
          <w:ilvl w:val="0"/>
          <w:numId w:val="29"/>
        </w:numPr>
        <w:spacing w:line="276" w:lineRule="auto"/>
        <w:jc w:val="both"/>
      </w:pPr>
      <w:bookmarkStart w:id="116" w:name="_Hlk90824452"/>
      <w:r w:rsidRPr="00AA7939">
        <w:t>Zarządzenie Regionalnego Dyrektora Ochrony Środowiska w Kielcach z dnia 8 kwietnia 2016 r. zmieniające zarządzenie w sprawie ustanowienia planu ochrony dla rezerwatu przyrody "Owczary" (Dz. Urz. Woj. Święt. poz. 1272).</w:t>
      </w:r>
      <w:bookmarkEnd w:id="116"/>
    </w:p>
    <w:p w:rsidR="001E7C6E" w:rsidRPr="00AA7939" w:rsidRDefault="001E7C6E" w:rsidP="00AA7939">
      <w:pPr>
        <w:spacing w:after="200" w:line="240" w:lineRule="auto"/>
        <w:jc w:val="center"/>
        <w:rPr>
          <w:b/>
          <w:bCs/>
          <w:iCs/>
          <w:color w:val="2F5496"/>
          <w:sz w:val="20"/>
          <w:lang w:eastAsia="pl-PL"/>
        </w:rPr>
      </w:pPr>
      <w:bookmarkStart w:id="117" w:name="_Toc94534591"/>
      <w:r w:rsidRPr="00AA7939">
        <w:rPr>
          <w:b/>
          <w:bCs/>
          <w:iCs/>
          <w:color w:val="2F5496"/>
          <w:sz w:val="20"/>
          <w:lang w:eastAsia="pl-PL"/>
        </w:rPr>
        <w:t xml:space="preserve">Tabela </w:t>
      </w:r>
      <w:r w:rsidRPr="00AA7939">
        <w:rPr>
          <w:b/>
          <w:bCs/>
          <w:iCs/>
          <w:color w:val="2F5496"/>
          <w:sz w:val="20"/>
          <w:lang w:eastAsia="pl-PL"/>
        </w:rPr>
        <w:fldChar w:fldCharType="begin"/>
      </w:r>
      <w:r w:rsidRPr="00AA7939">
        <w:rPr>
          <w:b/>
          <w:bCs/>
          <w:iCs/>
          <w:color w:val="2F5496"/>
          <w:sz w:val="20"/>
          <w:lang w:eastAsia="pl-PL"/>
        </w:rPr>
        <w:instrText xml:space="preserve"> SEQ Tabela \* ARABIC </w:instrText>
      </w:r>
      <w:r w:rsidRPr="00AA7939">
        <w:rPr>
          <w:b/>
          <w:bCs/>
          <w:iCs/>
          <w:color w:val="2F5496"/>
          <w:sz w:val="20"/>
          <w:lang w:eastAsia="pl-PL"/>
        </w:rPr>
        <w:fldChar w:fldCharType="separate"/>
      </w:r>
      <w:r>
        <w:rPr>
          <w:b/>
          <w:bCs/>
          <w:iCs/>
          <w:noProof/>
          <w:color w:val="2F5496"/>
          <w:sz w:val="20"/>
          <w:lang w:eastAsia="pl-PL"/>
        </w:rPr>
        <w:t>21</w:t>
      </w:r>
      <w:r w:rsidRPr="00AA7939">
        <w:rPr>
          <w:b/>
          <w:bCs/>
          <w:iCs/>
          <w:color w:val="2F5496"/>
          <w:sz w:val="20"/>
          <w:lang w:eastAsia="pl-PL"/>
        </w:rPr>
        <w:fldChar w:fldCharType="end"/>
      </w:r>
      <w:r w:rsidRPr="00AA7939">
        <w:rPr>
          <w:b/>
          <w:bCs/>
          <w:iCs/>
          <w:color w:val="2F5496"/>
          <w:sz w:val="20"/>
          <w:lang w:eastAsia="pl-PL"/>
        </w:rPr>
        <w:t>. Identyfikacja oraz określenie sposobów eliminacji lub ograniczania istniejących i potencjalnych zagrożeń wewnętrznych i zewnętrznych oraz ich skutków</w:t>
      </w:r>
      <w:bookmarkEnd w:id="117"/>
    </w:p>
    <w:tbl>
      <w:tblPr>
        <w:tblW w:w="0" w:type="auto"/>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tblPr>
      <w:tblGrid>
        <w:gridCol w:w="530"/>
        <w:gridCol w:w="1176"/>
        <w:gridCol w:w="2837"/>
        <w:gridCol w:w="4497"/>
      </w:tblGrid>
      <w:tr w:rsidR="001E7C6E" w:rsidRPr="00556771" w:rsidTr="0095282E">
        <w:trPr>
          <w:trHeight w:val="20"/>
        </w:trPr>
        <w:tc>
          <w:tcPr>
            <w:tcW w:w="530" w:type="dxa"/>
            <w:shd w:val="clear" w:color="auto" w:fill="D9E2F3"/>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L.p.</w:t>
            </w:r>
          </w:p>
        </w:tc>
        <w:tc>
          <w:tcPr>
            <w:tcW w:w="4013" w:type="dxa"/>
            <w:gridSpan w:val="2"/>
            <w:shd w:val="clear" w:color="auto" w:fill="D9E2F3"/>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Identyfikacja zagrożeń wewnętrznych i zewnętrznych</w:t>
            </w:r>
          </w:p>
        </w:tc>
        <w:tc>
          <w:tcPr>
            <w:tcW w:w="4497" w:type="dxa"/>
            <w:shd w:val="clear" w:color="auto" w:fill="D9E2F3"/>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Sposoby eliminacji lub ograniczania istniejących i potencjalnych zagrożeń wewnętrznych i zewnętrznych oraz ich skutków</w:t>
            </w:r>
          </w:p>
        </w:tc>
      </w:tr>
      <w:tr w:rsidR="001E7C6E" w:rsidRPr="00556771" w:rsidTr="0095282E">
        <w:trPr>
          <w:trHeight w:val="20"/>
        </w:trPr>
        <w:tc>
          <w:tcPr>
            <w:tcW w:w="9040" w:type="dxa"/>
            <w:gridSpan w:val="4"/>
            <w:shd w:val="clear" w:color="auto" w:fill="F2F2F2"/>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Zagrożenia wewnętrzne</w:t>
            </w:r>
          </w:p>
        </w:tc>
      </w:tr>
      <w:tr w:rsidR="001E7C6E" w:rsidRPr="00556771" w:rsidTr="0095282E">
        <w:trPr>
          <w:trHeight w:val="20"/>
        </w:trPr>
        <w:tc>
          <w:tcPr>
            <w:tcW w:w="530"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1.</w:t>
            </w:r>
          </w:p>
        </w:tc>
        <w:tc>
          <w:tcPr>
            <w:tcW w:w="1176" w:type="dxa"/>
            <w:vMerge w:val="restar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Istniejące</w:t>
            </w:r>
          </w:p>
        </w:tc>
        <w:tc>
          <w:tcPr>
            <w:tcW w:w="2837"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Sukcesja wtórna (zarastanie trzciną)</w:t>
            </w:r>
          </w:p>
        </w:tc>
        <w:tc>
          <w:tcPr>
            <w:tcW w:w="4497"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Stałe i systematyczne koszenie, wypas, ewentualne wypalenie</w:t>
            </w:r>
          </w:p>
        </w:tc>
      </w:tr>
      <w:tr w:rsidR="001E7C6E" w:rsidRPr="00556771" w:rsidTr="0095282E">
        <w:trPr>
          <w:trHeight w:val="20"/>
        </w:trPr>
        <w:tc>
          <w:tcPr>
            <w:tcW w:w="530" w:type="dxa"/>
            <w:vMerge w:val="restar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2.</w:t>
            </w:r>
          </w:p>
        </w:tc>
        <w:tc>
          <w:tcPr>
            <w:tcW w:w="1176" w:type="dxa"/>
            <w:vMerge/>
            <w:vAlign w:val="center"/>
          </w:tcPr>
          <w:p w:rsidR="001E7C6E" w:rsidRPr="00AA7939" w:rsidRDefault="001E7C6E" w:rsidP="00AA7939">
            <w:pPr>
              <w:spacing w:after="0" w:line="240" w:lineRule="auto"/>
              <w:jc w:val="center"/>
              <w:rPr>
                <w:rFonts w:cs="Calibri"/>
                <w:sz w:val="20"/>
                <w:szCs w:val="20"/>
              </w:rPr>
            </w:pPr>
          </w:p>
        </w:tc>
        <w:tc>
          <w:tcPr>
            <w:tcW w:w="2837" w:type="dxa"/>
            <w:vMerge w:val="restar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Osuszanie terenu rezerwatu i wysłodzenie wód w wyniku niewłaściwych zabiegów melioracyjnych</w:t>
            </w:r>
          </w:p>
        </w:tc>
        <w:tc>
          <w:tcPr>
            <w:tcW w:w="4497"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Rozpoznanie warunków hydrologicznych</w:t>
            </w:r>
          </w:p>
        </w:tc>
      </w:tr>
      <w:tr w:rsidR="001E7C6E" w:rsidRPr="00556771" w:rsidTr="0095282E">
        <w:trPr>
          <w:trHeight w:val="20"/>
        </w:trPr>
        <w:tc>
          <w:tcPr>
            <w:tcW w:w="530" w:type="dxa"/>
            <w:vMerge/>
            <w:vAlign w:val="center"/>
          </w:tcPr>
          <w:p w:rsidR="001E7C6E" w:rsidRPr="00AA7939" w:rsidRDefault="001E7C6E" w:rsidP="00AA7939">
            <w:pPr>
              <w:spacing w:after="0" w:line="240" w:lineRule="auto"/>
              <w:jc w:val="center"/>
              <w:rPr>
                <w:rFonts w:cs="Calibri"/>
                <w:sz w:val="20"/>
                <w:szCs w:val="20"/>
              </w:rPr>
            </w:pPr>
          </w:p>
        </w:tc>
        <w:tc>
          <w:tcPr>
            <w:tcW w:w="1176" w:type="dxa"/>
            <w:vMerge/>
            <w:vAlign w:val="center"/>
          </w:tcPr>
          <w:p w:rsidR="001E7C6E" w:rsidRPr="00AA7939" w:rsidRDefault="001E7C6E" w:rsidP="00AA7939">
            <w:pPr>
              <w:spacing w:after="0" w:line="240" w:lineRule="auto"/>
              <w:jc w:val="center"/>
              <w:rPr>
                <w:rFonts w:cs="Calibri"/>
                <w:sz w:val="20"/>
                <w:szCs w:val="20"/>
              </w:rPr>
            </w:pPr>
          </w:p>
        </w:tc>
        <w:tc>
          <w:tcPr>
            <w:tcW w:w="2837" w:type="dxa"/>
            <w:vMerge/>
            <w:vAlign w:val="center"/>
          </w:tcPr>
          <w:p w:rsidR="001E7C6E" w:rsidRPr="00AA7939" w:rsidRDefault="001E7C6E" w:rsidP="00AA7939">
            <w:pPr>
              <w:spacing w:after="0" w:line="240" w:lineRule="auto"/>
              <w:jc w:val="center"/>
              <w:rPr>
                <w:rFonts w:cs="Calibri"/>
                <w:sz w:val="20"/>
                <w:szCs w:val="20"/>
              </w:rPr>
            </w:pPr>
          </w:p>
        </w:tc>
        <w:tc>
          <w:tcPr>
            <w:tcW w:w="4497"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Zapewnienie stałego dopływu w</w:t>
            </w:r>
            <w:r>
              <w:rPr>
                <w:rFonts w:cs="Calibri"/>
                <w:sz w:val="20"/>
                <w:szCs w:val="20"/>
              </w:rPr>
              <w:t>ó</w:t>
            </w:r>
            <w:r w:rsidRPr="00AA7939">
              <w:rPr>
                <w:rFonts w:cs="Calibri"/>
                <w:sz w:val="20"/>
                <w:szCs w:val="20"/>
              </w:rPr>
              <w:t>d słonych</w:t>
            </w:r>
          </w:p>
        </w:tc>
      </w:tr>
      <w:tr w:rsidR="001E7C6E" w:rsidRPr="00556771" w:rsidTr="0095282E">
        <w:trPr>
          <w:trHeight w:val="20"/>
        </w:trPr>
        <w:tc>
          <w:tcPr>
            <w:tcW w:w="530"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3.</w:t>
            </w:r>
          </w:p>
        </w:tc>
        <w:tc>
          <w:tcPr>
            <w:tcW w:w="1176"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Potencjalne</w:t>
            </w:r>
          </w:p>
        </w:tc>
        <w:tc>
          <w:tcPr>
            <w:tcW w:w="2837"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Eutrofizacja</w:t>
            </w:r>
          </w:p>
        </w:tc>
        <w:tc>
          <w:tcPr>
            <w:tcW w:w="4497"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Ograniczenie spływu powierzchniowego, usuwanie pokosu z rezerwatu</w:t>
            </w:r>
          </w:p>
        </w:tc>
      </w:tr>
      <w:tr w:rsidR="001E7C6E" w:rsidRPr="00556771" w:rsidTr="0095282E">
        <w:trPr>
          <w:trHeight w:val="20"/>
        </w:trPr>
        <w:tc>
          <w:tcPr>
            <w:tcW w:w="9040" w:type="dxa"/>
            <w:gridSpan w:val="4"/>
            <w:shd w:val="clear" w:color="auto" w:fill="F2F2F2"/>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Zagrożenie zewnętrzne</w:t>
            </w:r>
          </w:p>
        </w:tc>
      </w:tr>
      <w:tr w:rsidR="001E7C6E" w:rsidRPr="00556771" w:rsidTr="0095282E">
        <w:trPr>
          <w:trHeight w:val="20"/>
        </w:trPr>
        <w:tc>
          <w:tcPr>
            <w:tcW w:w="530"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4.</w:t>
            </w:r>
          </w:p>
        </w:tc>
        <w:tc>
          <w:tcPr>
            <w:tcW w:w="1176" w:type="dxa"/>
            <w:vMerge w:val="restar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Istniejące</w:t>
            </w:r>
          </w:p>
        </w:tc>
        <w:tc>
          <w:tcPr>
            <w:tcW w:w="2837"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Wnikanie obcych florze Polski gatunków roślin</w:t>
            </w:r>
          </w:p>
        </w:tc>
        <w:tc>
          <w:tcPr>
            <w:tcW w:w="4497"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Stała i systematyczna eliminacja</w:t>
            </w:r>
          </w:p>
        </w:tc>
      </w:tr>
      <w:tr w:rsidR="001E7C6E" w:rsidRPr="00556771" w:rsidTr="0095282E">
        <w:trPr>
          <w:trHeight w:val="20"/>
        </w:trPr>
        <w:tc>
          <w:tcPr>
            <w:tcW w:w="530"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5.</w:t>
            </w:r>
          </w:p>
        </w:tc>
        <w:tc>
          <w:tcPr>
            <w:tcW w:w="1176" w:type="dxa"/>
            <w:vMerge/>
            <w:vAlign w:val="center"/>
          </w:tcPr>
          <w:p w:rsidR="001E7C6E" w:rsidRPr="00AA7939" w:rsidRDefault="001E7C6E" w:rsidP="00AA7939">
            <w:pPr>
              <w:spacing w:after="0" w:line="240" w:lineRule="auto"/>
              <w:jc w:val="center"/>
              <w:rPr>
                <w:rFonts w:cs="Calibri"/>
                <w:sz w:val="20"/>
                <w:szCs w:val="20"/>
              </w:rPr>
            </w:pPr>
          </w:p>
        </w:tc>
        <w:tc>
          <w:tcPr>
            <w:tcW w:w="2837"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Wysypywanie śmieci</w:t>
            </w:r>
          </w:p>
        </w:tc>
        <w:tc>
          <w:tcPr>
            <w:tcW w:w="4497"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Podniesienie świadomości ekologicznej mieszkańców</w:t>
            </w:r>
          </w:p>
        </w:tc>
      </w:tr>
      <w:tr w:rsidR="001E7C6E" w:rsidRPr="00556771" w:rsidTr="0095282E">
        <w:trPr>
          <w:trHeight w:val="20"/>
        </w:trPr>
        <w:tc>
          <w:tcPr>
            <w:tcW w:w="530"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6.</w:t>
            </w:r>
          </w:p>
        </w:tc>
        <w:tc>
          <w:tcPr>
            <w:tcW w:w="1176" w:type="dxa"/>
            <w:vMerge/>
            <w:vAlign w:val="center"/>
          </w:tcPr>
          <w:p w:rsidR="001E7C6E" w:rsidRPr="00AA7939" w:rsidRDefault="001E7C6E" w:rsidP="00AA7939">
            <w:pPr>
              <w:spacing w:after="0" w:line="240" w:lineRule="auto"/>
              <w:jc w:val="center"/>
              <w:rPr>
                <w:rFonts w:cs="Calibri"/>
                <w:sz w:val="20"/>
                <w:szCs w:val="20"/>
              </w:rPr>
            </w:pPr>
          </w:p>
        </w:tc>
        <w:tc>
          <w:tcPr>
            <w:tcW w:w="2837"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Dopływ poprzez system rur drenarskich słodkich wód i wysłodzenie wód w rezerwacie</w:t>
            </w:r>
          </w:p>
        </w:tc>
        <w:tc>
          <w:tcPr>
            <w:tcW w:w="4497"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Sprawdzenie funkcjonowania systemu drenarskiego</w:t>
            </w:r>
          </w:p>
        </w:tc>
      </w:tr>
      <w:tr w:rsidR="001E7C6E" w:rsidRPr="00556771" w:rsidTr="0095282E">
        <w:trPr>
          <w:trHeight w:val="20"/>
        </w:trPr>
        <w:tc>
          <w:tcPr>
            <w:tcW w:w="530"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7.</w:t>
            </w:r>
          </w:p>
        </w:tc>
        <w:tc>
          <w:tcPr>
            <w:tcW w:w="1176" w:type="dxa"/>
            <w:vMerge/>
            <w:vAlign w:val="center"/>
          </w:tcPr>
          <w:p w:rsidR="001E7C6E" w:rsidRPr="00AA7939" w:rsidRDefault="001E7C6E" w:rsidP="00AA7939">
            <w:pPr>
              <w:spacing w:after="0" w:line="240" w:lineRule="auto"/>
              <w:jc w:val="center"/>
              <w:rPr>
                <w:rFonts w:cs="Calibri"/>
                <w:sz w:val="20"/>
                <w:szCs w:val="20"/>
              </w:rPr>
            </w:pPr>
          </w:p>
        </w:tc>
        <w:tc>
          <w:tcPr>
            <w:tcW w:w="2837"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Zaniechanie użytkowania rolniczego</w:t>
            </w:r>
          </w:p>
        </w:tc>
        <w:tc>
          <w:tcPr>
            <w:tcW w:w="4497"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Zabezpieczenie przed dopływem wód słodkich</w:t>
            </w:r>
          </w:p>
        </w:tc>
      </w:tr>
      <w:tr w:rsidR="001E7C6E" w:rsidRPr="00556771" w:rsidTr="0095282E">
        <w:trPr>
          <w:trHeight w:val="20"/>
        </w:trPr>
        <w:tc>
          <w:tcPr>
            <w:tcW w:w="530" w:type="dxa"/>
            <w:vMerge w:val="restar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8.</w:t>
            </w:r>
          </w:p>
        </w:tc>
        <w:tc>
          <w:tcPr>
            <w:tcW w:w="1176" w:type="dxa"/>
            <w:vMerge w:val="restar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Potencjalne</w:t>
            </w:r>
          </w:p>
        </w:tc>
        <w:tc>
          <w:tcPr>
            <w:tcW w:w="2837"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Wykopywanie rzadkich gatunków</w:t>
            </w:r>
          </w:p>
        </w:tc>
        <w:tc>
          <w:tcPr>
            <w:tcW w:w="4497"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Podniesienie świadomości ekologicznej mieszkańców</w:t>
            </w:r>
          </w:p>
        </w:tc>
      </w:tr>
      <w:tr w:rsidR="001E7C6E" w:rsidRPr="00556771" w:rsidTr="0095282E">
        <w:trPr>
          <w:trHeight w:val="20"/>
        </w:trPr>
        <w:tc>
          <w:tcPr>
            <w:tcW w:w="530" w:type="dxa"/>
            <w:vMerge/>
            <w:vAlign w:val="center"/>
          </w:tcPr>
          <w:p w:rsidR="001E7C6E" w:rsidRPr="00AA7939" w:rsidRDefault="001E7C6E" w:rsidP="00AA7939">
            <w:pPr>
              <w:spacing w:after="0" w:line="240" w:lineRule="auto"/>
              <w:jc w:val="center"/>
              <w:rPr>
                <w:rFonts w:cs="Calibri"/>
                <w:sz w:val="20"/>
                <w:szCs w:val="20"/>
              </w:rPr>
            </w:pPr>
          </w:p>
        </w:tc>
        <w:tc>
          <w:tcPr>
            <w:tcW w:w="1176" w:type="dxa"/>
            <w:vMerge/>
            <w:vAlign w:val="center"/>
          </w:tcPr>
          <w:p w:rsidR="001E7C6E" w:rsidRPr="00AA7939" w:rsidRDefault="001E7C6E" w:rsidP="00AA7939">
            <w:pPr>
              <w:spacing w:after="0" w:line="240" w:lineRule="auto"/>
              <w:jc w:val="center"/>
              <w:rPr>
                <w:rFonts w:cs="Calibri"/>
                <w:sz w:val="20"/>
                <w:szCs w:val="20"/>
              </w:rPr>
            </w:pPr>
          </w:p>
        </w:tc>
        <w:tc>
          <w:tcPr>
            <w:tcW w:w="2837"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Presja zabudowy</w:t>
            </w:r>
          </w:p>
        </w:tc>
        <w:tc>
          <w:tcPr>
            <w:tcW w:w="4497"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Utrzymywanie dotychczasowego sposobu użytkowania</w:t>
            </w:r>
          </w:p>
        </w:tc>
      </w:tr>
    </w:tbl>
    <w:p w:rsidR="001E7C6E" w:rsidRPr="00AA7939" w:rsidRDefault="001E7C6E" w:rsidP="00AA7939">
      <w:pPr>
        <w:spacing w:after="0" w:line="276" w:lineRule="auto"/>
        <w:jc w:val="center"/>
        <w:rPr>
          <w:i/>
          <w:iCs/>
          <w:sz w:val="20"/>
          <w:szCs w:val="20"/>
        </w:rPr>
      </w:pPr>
      <w:r w:rsidRPr="00AA7939">
        <w:rPr>
          <w:i/>
          <w:iCs/>
          <w:sz w:val="20"/>
          <w:szCs w:val="20"/>
        </w:rPr>
        <w:t>Źródło: Załącznik nr 1 do Zarządzenia Regionalnego Dyrektora Ochrony Środowiska w Kielcach z dnia 8 kwietnia 2016 r. zmieniające zarządzenie w sprawie ustanowienia planu ochrony dla rezerwatu przyrody "Owczary" (Dz. Urz. Woj. Święt. poz. 1272).</w:t>
      </w:r>
    </w:p>
    <w:p w:rsidR="001E7C6E" w:rsidRDefault="001E7C6E" w:rsidP="00AA7939">
      <w:pPr>
        <w:spacing w:before="120" w:after="120" w:line="240" w:lineRule="auto"/>
        <w:jc w:val="center"/>
        <w:rPr>
          <w:b/>
          <w:bCs/>
          <w:iCs/>
          <w:color w:val="2F5496"/>
          <w:sz w:val="20"/>
          <w:szCs w:val="20"/>
          <w:lang w:eastAsia="pl-PL"/>
        </w:rPr>
      </w:pPr>
    </w:p>
    <w:p w:rsidR="001E7C6E" w:rsidRDefault="001E7C6E" w:rsidP="00AA7939">
      <w:pPr>
        <w:spacing w:before="120" w:after="120" w:line="240" w:lineRule="auto"/>
        <w:jc w:val="center"/>
        <w:rPr>
          <w:b/>
          <w:bCs/>
          <w:iCs/>
          <w:color w:val="2F5496"/>
          <w:sz w:val="20"/>
          <w:szCs w:val="20"/>
          <w:lang w:eastAsia="pl-PL"/>
        </w:rPr>
      </w:pPr>
    </w:p>
    <w:p w:rsidR="001E7C6E" w:rsidRPr="00AA7939" w:rsidRDefault="001E7C6E" w:rsidP="00AA7939">
      <w:pPr>
        <w:spacing w:before="120" w:after="120" w:line="240" w:lineRule="auto"/>
        <w:jc w:val="center"/>
        <w:rPr>
          <w:b/>
          <w:bCs/>
          <w:iCs/>
          <w:color w:val="2F5496"/>
          <w:sz w:val="20"/>
          <w:szCs w:val="20"/>
          <w:lang w:eastAsia="pl-PL"/>
        </w:rPr>
      </w:pPr>
      <w:bookmarkStart w:id="118" w:name="_Toc94534592"/>
      <w:r w:rsidRPr="00AA7939">
        <w:rPr>
          <w:b/>
          <w:bCs/>
          <w:iCs/>
          <w:color w:val="2F5496"/>
          <w:sz w:val="20"/>
          <w:szCs w:val="20"/>
          <w:lang w:eastAsia="pl-PL"/>
        </w:rPr>
        <w:t xml:space="preserve">Tabela </w:t>
      </w:r>
      <w:r w:rsidRPr="00AA7939">
        <w:rPr>
          <w:b/>
          <w:bCs/>
          <w:iCs/>
          <w:color w:val="2F5496"/>
          <w:sz w:val="20"/>
          <w:szCs w:val="20"/>
          <w:lang w:eastAsia="pl-PL"/>
        </w:rPr>
        <w:fldChar w:fldCharType="begin"/>
      </w:r>
      <w:r w:rsidRPr="00AA7939">
        <w:rPr>
          <w:b/>
          <w:bCs/>
          <w:iCs/>
          <w:color w:val="2F5496"/>
          <w:sz w:val="20"/>
          <w:szCs w:val="20"/>
          <w:lang w:eastAsia="pl-PL"/>
        </w:rPr>
        <w:instrText xml:space="preserve"> SEQ Tabela \* ARABIC </w:instrText>
      </w:r>
      <w:r w:rsidRPr="00AA7939">
        <w:rPr>
          <w:b/>
          <w:bCs/>
          <w:iCs/>
          <w:color w:val="2F5496"/>
          <w:sz w:val="20"/>
          <w:szCs w:val="20"/>
          <w:lang w:eastAsia="pl-PL"/>
        </w:rPr>
        <w:fldChar w:fldCharType="separate"/>
      </w:r>
      <w:r>
        <w:rPr>
          <w:b/>
          <w:bCs/>
          <w:iCs/>
          <w:noProof/>
          <w:color w:val="2F5496"/>
          <w:sz w:val="20"/>
          <w:szCs w:val="20"/>
          <w:lang w:eastAsia="pl-PL"/>
        </w:rPr>
        <w:t>22</w:t>
      </w:r>
      <w:r w:rsidRPr="00AA7939">
        <w:rPr>
          <w:b/>
          <w:bCs/>
          <w:iCs/>
          <w:color w:val="2F5496"/>
          <w:sz w:val="20"/>
          <w:szCs w:val="20"/>
          <w:lang w:eastAsia="pl-PL"/>
        </w:rPr>
        <w:fldChar w:fldCharType="end"/>
      </w:r>
      <w:r w:rsidRPr="00AA7939">
        <w:rPr>
          <w:b/>
          <w:bCs/>
          <w:iCs/>
          <w:color w:val="2F5496"/>
          <w:sz w:val="20"/>
          <w:szCs w:val="20"/>
          <w:lang w:eastAsia="pl-PL"/>
        </w:rPr>
        <w:t xml:space="preserve">. Działania ochronne na obszarze ochrony czynnej, z podaniem ich rodzaju, zakresu, lokalizacji </w:t>
      </w:r>
      <w:r w:rsidRPr="00AA7939">
        <w:rPr>
          <w:b/>
          <w:bCs/>
          <w:iCs/>
          <w:color w:val="2F5496"/>
          <w:sz w:val="20"/>
          <w:szCs w:val="20"/>
          <w:lang w:eastAsia="pl-PL"/>
        </w:rPr>
        <w:br/>
        <w:t>i terminu realizacji</w:t>
      </w:r>
      <w:bookmarkEnd w:id="118"/>
    </w:p>
    <w:tbl>
      <w:tblPr>
        <w:tblW w:w="0" w:type="auto"/>
        <w:jc w:val="center"/>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tblPr>
      <w:tblGrid>
        <w:gridCol w:w="515"/>
        <w:gridCol w:w="1426"/>
        <w:gridCol w:w="3552"/>
        <w:gridCol w:w="1981"/>
        <w:gridCol w:w="1812"/>
      </w:tblGrid>
      <w:tr w:rsidR="001E7C6E" w:rsidRPr="00556771" w:rsidTr="00505563">
        <w:trPr>
          <w:trHeight w:val="20"/>
          <w:jc w:val="center"/>
        </w:trPr>
        <w:tc>
          <w:tcPr>
            <w:tcW w:w="515" w:type="dxa"/>
            <w:shd w:val="clear" w:color="auto" w:fill="D9E2F3"/>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L.p.</w:t>
            </w:r>
          </w:p>
        </w:tc>
        <w:tc>
          <w:tcPr>
            <w:tcW w:w="1426" w:type="dxa"/>
            <w:shd w:val="clear" w:color="auto" w:fill="D9E2F3"/>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Rodzaj działań</w:t>
            </w:r>
          </w:p>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ochronnych</w:t>
            </w:r>
          </w:p>
        </w:tc>
        <w:tc>
          <w:tcPr>
            <w:tcW w:w="3554" w:type="dxa"/>
            <w:shd w:val="clear" w:color="auto" w:fill="D9E2F3"/>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Zakres działań ochronnych</w:t>
            </w:r>
          </w:p>
        </w:tc>
        <w:tc>
          <w:tcPr>
            <w:tcW w:w="1981" w:type="dxa"/>
            <w:shd w:val="clear" w:color="auto" w:fill="D9E2F3"/>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Lokalizacja</w:t>
            </w:r>
          </w:p>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działań ochronnych</w:t>
            </w:r>
          </w:p>
        </w:tc>
        <w:tc>
          <w:tcPr>
            <w:tcW w:w="1812" w:type="dxa"/>
            <w:shd w:val="clear" w:color="auto" w:fill="D9E2F3"/>
            <w:vAlign w:val="center"/>
          </w:tcPr>
          <w:p w:rsidR="001E7C6E" w:rsidRPr="00AA7939" w:rsidRDefault="001E7C6E" w:rsidP="00AA7939">
            <w:pPr>
              <w:spacing w:after="0" w:line="240" w:lineRule="auto"/>
              <w:jc w:val="center"/>
              <w:rPr>
                <w:rFonts w:cs="Calibri"/>
                <w:sz w:val="20"/>
                <w:szCs w:val="20"/>
              </w:rPr>
            </w:pPr>
            <w:r w:rsidRPr="00AA7939">
              <w:rPr>
                <w:rFonts w:cs="Calibri"/>
                <w:b/>
                <w:bCs/>
                <w:sz w:val="20"/>
                <w:szCs w:val="20"/>
              </w:rPr>
              <w:t>Termin realizacji</w:t>
            </w:r>
          </w:p>
        </w:tc>
      </w:tr>
      <w:tr w:rsidR="001E7C6E" w:rsidRPr="00556771" w:rsidTr="00505563">
        <w:trPr>
          <w:trHeight w:val="20"/>
          <w:jc w:val="center"/>
        </w:trPr>
        <w:tc>
          <w:tcPr>
            <w:tcW w:w="515"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1.*</w:t>
            </w:r>
          </w:p>
        </w:tc>
        <w:tc>
          <w:tcPr>
            <w:tcW w:w="1426"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Naprawa przegrody</w:t>
            </w:r>
          </w:p>
          <w:p w:rsidR="001E7C6E" w:rsidRPr="00AA7939" w:rsidRDefault="001E7C6E" w:rsidP="00AA7939">
            <w:pPr>
              <w:spacing w:after="0" w:line="240" w:lineRule="auto"/>
              <w:jc w:val="center"/>
              <w:rPr>
                <w:rFonts w:cs="Calibri"/>
                <w:sz w:val="20"/>
                <w:szCs w:val="20"/>
              </w:rPr>
            </w:pPr>
            <w:r w:rsidRPr="00AA7939">
              <w:rPr>
                <w:rFonts w:cs="Calibri"/>
                <w:sz w:val="20"/>
                <w:szCs w:val="20"/>
              </w:rPr>
              <w:t>na cieku</w:t>
            </w:r>
          </w:p>
        </w:tc>
        <w:tc>
          <w:tcPr>
            <w:tcW w:w="3554"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Zabieg jednorazowy. Uszczelnienie kamiennej zapory przy południowym krańcu rezerwatu darnią i glebą miejscowego pochodzenia. Przegroda powinna mieć wysokość 50 cm w stosunku do obecnego cieku. Następnie po przeprowadzeniu monitoringu należy dokonać ewentualnej korekty wysokości przegrody.</w:t>
            </w:r>
          </w:p>
        </w:tc>
        <w:tc>
          <w:tcPr>
            <w:tcW w:w="198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W miejscu wskazanym</w:t>
            </w:r>
          </w:p>
          <w:p w:rsidR="001E7C6E" w:rsidRPr="00AA7939" w:rsidRDefault="001E7C6E" w:rsidP="00AA7939">
            <w:pPr>
              <w:spacing w:after="0" w:line="240" w:lineRule="auto"/>
              <w:jc w:val="center"/>
              <w:rPr>
                <w:rFonts w:cs="Calibri"/>
                <w:sz w:val="20"/>
                <w:szCs w:val="20"/>
              </w:rPr>
            </w:pPr>
            <w:r w:rsidRPr="00AA7939">
              <w:rPr>
                <w:rFonts w:cs="Calibri"/>
                <w:sz w:val="20"/>
                <w:szCs w:val="20"/>
              </w:rPr>
              <w:t>na mapie „Projektowanych</w:t>
            </w:r>
          </w:p>
          <w:p w:rsidR="001E7C6E" w:rsidRPr="00AA7939" w:rsidRDefault="001E7C6E" w:rsidP="00AA7939">
            <w:pPr>
              <w:spacing w:after="0" w:line="240" w:lineRule="auto"/>
              <w:jc w:val="center"/>
              <w:rPr>
                <w:rFonts w:cs="Calibri"/>
                <w:sz w:val="20"/>
                <w:szCs w:val="20"/>
              </w:rPr>
            </w:pPr>
            <w:r w:rsidRPr="00AA7939">
              <w:rPr>
                <w:rFonts w:cs="Calibri"/>
                <w:sz w:val="20"/>
                <w:szCs w:val="20"/>
              </w:rPr>
              <w:t>sposobów ochrony</w:t>
            </w:r>
          </w:p>
          <w:p w:rsidR="001E7C6E" w:rsidRPr="00AA7939" w:rsidRDefault="001E7C6E" w:rsidP="00AA7939">
            <w:pPr>
              <w:spacing w:after="0" w:line="240" w:lineRule="auto"/>
              <w:jc w:val="center"/>
              <w:rPr>
                <w:rFonts w:cs="Calibri"/>
                <w:sz w:val="20"/>
                <w:szCs w:val="20"/>
              </w:rPr>
            </w:pPr>
            <w:r w:rsidRPr="00AA7939">
              <w:rPr>
                <w:rFonts w:cs="Calibri"/>
                <w:sz w:val="20"/>
                <w:szCs w:val="20"/>
              </w:rPr>
              <w:t>czynnej w tym projektowanych</w:t>
            </w:r>
          </w:p>
          <w:p w:rsidR="001E7C6E" w:rsidRPr="00AA7939" w:rsidRDefault="001E7C6E" w:rsidP="00AA7939">
            <w:pPr>
              <w:spacing w:after="0" w:line="240" w:lineRule="auto"/>
              <w:jc w:val="center"/>
              <w:rPr>
                <w:rFonts w:cs="Calibri"/>
                <w:sz w:val="20"/>
                <w:szCs w:val="20"/>
              </w:rPr>
            </w:pPr>
            <w:r w:rsidRPr="00AA7939">
              <w:rPr>
                <w:rFonts w:cs="Calibri"/>
                <w:sz w:val="20"/>
                <w:szCs w:val="20"/>
              </w:rPr>
              <w:t>zabiegów</w:t>
            </w:r>
          </w:p>
          <w:p w:rsidR="001E7C6E" w:rsidRPr="00AA7939" w:rsidRDefault="001E7C6E" w:rsidP="00AA7939">
            <w:pPr>
              <w:spacing w:after="0" w:line="240" w:lineRule="auto"/>
              <w:jc w:val="center"/>
              <w:rPr>
                <w:rFonts w:cs="Calibri"/>
                <w:sz w:val="20"/>
                <w:szCs w:val="20"/>
              </w:rPr>
            </w:pPr>
            <w:r w:rsidRPr="00AA7939">
              <w:rPr>
                <w:rFonts w:cs="Calibri"/>
                <w:sz w:val="20"/>
                <w:szCs w:val="20"/>
              </w:rPr>
              <w:t>ochronnych”</w:t>
            </w:r>
          </w:p>
        </w:tc>
        <w:tc>
          <w:tcPr>
            <w:tcW w:w="1812"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W terminie pierwszych</w:t>
            </w:r>
          </w:p>
          <w:p w:rsidR="001E7C6E" w:rsidRPr="00AA7939" w:rsidRDefault="001E7C6E" w:rsidP="00AA7939">
            <w:pPr>
              <w:spacing w:after="0" w:line="240" w:lineRule="auto"/>
              <w:jc w:val="center"/>
              <w:rPr>
                <w:rFonts w:cs="Calibri"/>
                <w:sz w:val="20"/>
                <w:szCs w:val="20"/>
              </w:rPr>
            </w:pPr>
            <w:r w:rsidRPr="00AA7939">
              <w:rPr>
                <w:rFonts w:cs="Calibri"/>
                <w:sz w:val="20"/>
                <w:szCs w:val="20"/>
              </w:rPr>
              <w:t>pięciu lat</w:t>
            </w:r>
          </w:p>
          <w:p w:rsidR="001E7C6E" w:rsidRPr="00AA7939" w:rsidRDefault="001E7C6E" w:rsidP="00AA7939">
            <w:pPr>
              <w:spacing w:after="0" w:line="240" w:lineRule="auto"/>
              <w:jc w:val="center"/>
              <w:rPr>
                <w:rFonts w:cs="Calibri"/>
                <w:sz w:val="20"/>
                <w:szCs w:val="20"/>
              </w:rPr>
            </w:pPr>
            <w:r w:rsidRPr="00AA7939">
              <w:rPr>
                <w:rFonts w:cs="Calibri"/>
                <w:sz w:val="20"/>
                <w:szCs w:val="20"/>
              </w:rPr>
              <w:t>obowiązywania</w:t>
            </w:r>
          </w:p>
          <w:p w:rsidR="001E7C6E" w:rsidRPr="00AA7939" w:rsidRDefault="001E7C6E" w:rsidP="00AA7939">
            <w:pPr>
              <w:spacing w:after="0" w:line="240" w:lineRule="auto"/>
              <w:jc w:val="center"/>
              <w:rPr>
                <w:rFonts w:cs="Calibri"/>
                <w:sz w:val="20"/>
                <w:szCs w:val="20"/>
              </w:rPr>
            </w:pPr>
            <w:r w:rsidRPr="00AA7939">
              <w:rPr>
                <w:rFonts w:cs="Calibri"/>
                <w:sz w:val="20"/>
                <w:szCs w:val="20"/>
              </w:rPr>
              <w:t>planu</w:t>
            </w:r>
          </w:p>
          <w:p w:rsidR="001E7C6E" w:rsidRPr="00AA7939" w:rsidRDefault="001E7C6E" w:rsidP="00AA7939">
            <w:pPr>
              <w:spacing w:after="0" w:line="240" w:lineRule="auto"/>
              <w:jc w:val="center"/>
              <w:rPr>
                <w:rFonts w:cs="Calibri"/>
                <w:sz w:val="20"/>
                <w:szCs w:val="20"/>
              </w:rPr>
            </w:pPr>
            <w:r w:rsidRPr="00AA7939">
              <w:rPr>
                <w:rFonts w:cs="Calibri"/>
                <w:sz w:val="20"/>
                <w:szCs w:val="20"/>
              </w:rPr>
              <w:t>Monitoring coroczny</w:t>
            </w:r>
          </w:p>
        </w:tc>
      </w:tr>
      <w:tr w:rsidR="001E7C6E" w:rsidRPr="00556771" w:rsidTr="00505563">
        <w:trPr>
          <w:trHeight w:val="20"/>
          <w:jc w:val="center"/>
        </w:trPr>
        <w:tc>
          <w:tcPr>
            <w:tcW w:w="515"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2.*</w:t>
            </w:r>
          </w:p>
        </w:tc>
        <w:tc>
          <w:tcPr>
            <w:tcW w:w="1426"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Koszenie</w:t>
            </w:r>
          </w:p>
        </w:tc>
        <w:tc>
          <w:tcPr>
            <w:tcW w:w="3554"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Koszenie przy użyciu sprzętu mechanicznego z wywózką biomasy</w:t>
            </w:r>
          </w:p>
        </w:tc>
        <w:tc>
          <w:tcPr>
            <w:tcW w:w="198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Na całym terenie rezerwatu</w:t>
            </w:r>
          </w:p>
        </w:tc>
        <w:tc>
          <w:tcPr>
            <w:tcW w:w="1812"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 xml:space="preserve">Corocznie </w:t>
            </w:r>
            <w:r w:rsidRPr="00AA7939">
              <w:rPr>
                <w:rFonts w:cs="Calibri"/>
                <w:sz w:val="20"/>
                <w:szCs w:val="20"/>
              </w:rPr>
              <w:br/>
              <w:t>(w okresie wiosennym ewentualnie powtarzane jesienią)</w:t>
            </w:r>
          </w:p>
        </w:tc>
      </w:tr>
      <w:tr w:rsidR="001E7C6E" w:rsidRPr="00556771" w:rsidTr="00505563">
        <w:trPr>
          <w:trHeight w:val="20"/>
          <w:jc w:val="center"/>
        </w:trPr>
        <w:tc>
          <w:tcPr>
            <w:tcW w:w="515"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3.*</w:t>
            </w:r>
          </w:p>
        </w:tc>
        <w:tc>
          <w:tcPr>
            <w:tcW w:w="1426"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Spasanie</w:t>
            </w:r>
          </w:p>
        </w:tc>
        <w:tc>
          <w:tcPr>
            <w:tcW w:w="3554"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Wypas z obciążeniem do 1 DJP/ha (np. owce, kozy, bydło domowe)</w:t>
            </w:r>
          </w:p>
        </w:tc>
        <w:tc>
          <w:tcPr>
            <w:tcW w:w="198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Na całym terenie rezerwatu</w:t>
            </w:r>
          </w:p>
        </w:tc>
        <w:tc>
          <w:tcPr>
            <w:tcW w:w="1812"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W okresie wiosennym i na początku lata</w:t>
            </w:r>
          </w:p>
        </w:tc>
      </w:tr>
      <w:tr w:rsidR="001E7C6E" w:rsidRPr="00556771" w:rsidTr="00505563">
        <w:trPr>
          <w:trHeight w:val="20"/>
          <w:jc w:val="center"/>
        </w:trPr>
        <w:tc>
          <w:tcPr>
            <w:tcW w:w="515"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4.</w:t>
            </w:r>
          </w:p>
          <w:p w:rsidR="001E7C6E" w:rsidRPr="00AA7939" w:rsidRDefault="001E7C6E" w:rsidP="00AA7939">
            <w:pPr>
              <w:spacing w:after="0" w:line="240" w:lineRule="auto"/>
              <w:jc w:val="center"/>
              <w:rPr>
                <w:rFonts w:cs="Calibri"/>
                <w:sz w:val="20"/>
                <w:szCs w:val="20"/>
              </w:rPr>
            </w:pPr>
          </w:p>
        </w:tc>
        <w:tc>
          <w:tcPr>
            <w:tcW w:w="1426"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Eliminacja gatunków obcego pochodzenia</w:t>
            </w:r>
          </w:p>
        </w:tc>
        <w:tc>
          <w:tcPr>
            <w:tcW w:w="3554"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W przypadku Echinocystis lobota usytuowanie ręczne. W przypadku Solidago gigantea - wykopywanie</w:t>
            </w:r>
          </w:p>
        </w:tc>
        <w:tc>
          <w:tcPr>
            <w:tcW w:w="198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Na całym terenie rezerwatu</w:t>
            </w:r>
          </w:p>
        </w:tc>
        <w:tc>
          <w:tcPr>
            <w:tcW w:w="1812"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Systematycznie do czasu wyeliminowania, przed okresem owocowania</w:t>
            </w:r>
          </w:p>
        </w:tc>
      </w:tr>
      <w:tr w:rsidR="001E7C6E" w:rsidRPr="00556771" w:rsidTr="00505563">
        <w:trPr>
          <w:trHeight w:val="20"/>
          <w:jc w:val="center"/>
        </w:trPr>
        <w:tc>
          <w:tcPr>
            <w:tcW w:w="515"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 xml:space="preserve">5. </w:t>
            </w:r>
          </w:p>
        </w:tc>
        <w:tc>
          <w:tcPr>
            <w:tcW w:w="1426"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Zlikwidowanie ogrodzenia</w:t>
            </w:r>
          </w:p>
        </w:tc>
        <w:tc>
          <w:tcPr>
            <w:tcW w:w="3554"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Demontaż siatki i słupków betonowych. Zabieg jednorazowy</w:t>
            </w:r>
          </w:p>
        </w:tc>
        <w:tc>
          <w:tcPr>
            <w:tcW w:w="198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W miejscu wskazanym na mapie „Projektowanych sposobów ochrony czynnej w tym projektowanych zabiegów ochronnych”</w:t>
            </w:r>
          </w:p>
        </w:tc>
        <w:tc>
          <w:tcPr>
            <w:tcW w:w="1812"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W terminie pierwszych pięciu lat obowiązywania planu</w:t>
            </w:r>
          </w:p>
        </w:tc>
      </w:tr>
      <w:tr w:rsidR="001E7C6E" w:rsidRPr="00556771" w:rsidTr="00505563">
        <w:trPr>
          <w:trHeight w:val="20"/>
          <w:jc w:val="center"/>
        </w:trPr>
        <w:tc>
          <w:tcPr>
            <w:tcW w:w="515"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7.</w:t>
            </w:r>
          </w:p>
        </w:tc>
        <w:tc>
          <w:tcPr>
            <w:tcW w:w="1426"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Oznakowanie rezerwatu</w:t>
            </w:r>
          </w:p>
        </w:tc>
        <w:tc>
          <w:tcPr>
            <w:tcW w:w="3554"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Wstawienie tablicy z opisem rezerwatu Odnowienie istniejących tablic informacyjnych i ustawienie ich w granicy rezerwatu. Zabieg jednorazowy</w:t>
            </w:r>
          </w:p>
        </w:tc>
        <w:tc>
          <w:tcPr>
            <w:tcW w:w="198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W miejscu wskazanym na mapie „Projektowanych sposobów ochrony czynnej w tym projektowanych zabiegów ochronnych”</w:t>
            </w:r>
          </w:p>
        </w:tc>
        <w:tc>
          <w:tcPr>
            <w:tcW w:w="1812"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W terminie pierwszych pięciu lat obowiązywania planu</w:t>
            </w:r>
          </w:p>
        </w:tc>
      </w:tr>
      <w:tr w:rsidR="001E7C6E" w:rsidRPr="00556771" w:rsidTr="00505563">
        <w:trPr>
          <w:trHeight w:val="20"/>
          <w:jc w:val="center"/>
        </w:trPr>
        <w:tc>
          <w:tcPr>
            <w:tcW w:w="515"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 xml:space="preserve">8. </w:t>
            </w:r>
          </w:p>
        </w:tc>
        <w:tc>
          <w:tcPr>
            <w:tcW w:w="1426"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Rewizja granic rezerwatu</w:t>
            </w:r>
          </w:p>
        </w:tc>
        <w:tc>
          <w:tcPr>
            <w:tcW w:w="3554"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Wznowienie/wyznaczenie granic rezerwatu w terenie. Oznaczenie punktów załamania granic rezerwatu w trwały sposób (słupki geodezyjne). Zabieg jednorazowy</w:t>
            </w:r>
          </w:p>
        </w:tc>
        <w:tc>
          <w:tcPr>
            <w:tcW w:w="198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w:t>
            </w:r>
          </w:p>
        </w:tc>
        <w:tc>
          <w:tcPr>
            <w:tcW w:w="1812"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W terminie pierwszych pięciu lat obowiązywania planu</w:t>
            </w:r>
          </w:p>
        </w:tc>
      </w:tr>
      <w:tr w:rsidR="001E7C6E" w:rsidRPr="00556771" w:rsidTr="00505563">
        <w:trPr>
          <w:trHeight w:val="20"/>
          <w:jc w:val="center"/>
        </w:trPr>
        <w:tc>
          <w:tcPr>
            <w:tcW w:w="515"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9.*</w:t>
            </w:r>
          </w:p>
        </w:tc>
        <w:tc>
          <w:tcPr>
            <w:tcW w:w="1426"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Monitoring przyrodniczy związany z prowadzonymi zabiegami ochrony czynnej</w:t>
            </w:r>
          </w:p>
        </w:tc>
        <w:tc>
          <w:tcPr>
            <w:tcW w:w="3554"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Ocena zgodnie z metodyką PMŚ</w:t>
            </w:r>
          </w:p>
        </w:tc>
        <w:tc>
          <w:tcPr>
            <w:tcW w:w="198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Na całym terenie rezerwatu</w:t>
            </w:r>
          </w:p>
        </w:tc>
        <w:tc>
          <w:tcPr>
            <w:tcW w:w="1812"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 xml:space="preserve">Co cztery lata  </w:t>
            </w:r>
            <w:r w:rsidRPr="00AA7939">
              <w:rPr>
                <w:rFonts w:cs="Calibri"/>
                <w:sz w:val="20"/>
                <w:szCs w:val="20"/>
              </w:rPr>
              <w:br/>
              <w:t>w pełni sezonu wegetacyjnego</w:t>
            </w:r>
          </w:p>
        </w:tc>
      </w:tr>
    </w:tbl>
    <w:p w:rsidR="001E7C6E" w:rsidRPr="00AA7939" w:rsidRDefault="001E7C6E" w:rsidP="00AA7939">
      <w:pPr>
        <w:spacing w:after="0"/>
      </w:pPr>
    </w:p>
    <w:p w:rsidR="001E7C6E" w:rsidRPr="00AA7939" w:rsidRDefault="001E7C6E" w:rsidP="00AA7939">
      <w:pPr>
        <w:spacing w:after="0" w:line="276" w:lineRule="auto"/>
        <w:jc w:val="center"/>
        <w:rPr>
          <w:i/>
          <w:iCs/>
          <w:sz w:val="20"/>
          <w:szCs w:val="20"/>
        </w:rPr>
      </w:pPr>
      <w:r w:rsidRPr="00AA7939">
        <w:rPr>
          <w:i/>
          <w:iCs/>
          <w:sz w:val="20"/>
          <w:szCs w:val="20"/>
        </w:rPr>
        <w:t>Źródło: Załącznik nr 2 do Zarządzenia Regionalnego Dyrektora Ochrony Środowiska w Kielcach z dnia 8 kwietnia 2016 r. zmieniające zarządzenie w sprawie ustanowienia planu ochrony dla rezerwatu przyrody "Owczary" (Dz.</w:t>
      </w:r>
      <w:r>
        <w:rPr>
          <w:i/>
          <w:iCs/>
          <w:sz w:val="20"/>
          <w:szCs w:val="20"/>
        </w:rPr>
        <w:t> </w:t>
      </w:r>
      <w:r w:rsidRPr="00AA7939">
        <w:rPr>
          <w:i/>
          <w:iCs/>
          <w:sz w:val="20"/>
          <w:szCs w:val="20"/>
        </w:rPr>
        <w:t>Urz. Woj. Święt. poz. 1272).</w:t>
      </w:r>
    </w:p>
    <w:p w:rsidR="001E7C6E" w:rsidRPr="00AA7939" w:rsidRDefault="001E7C6E" w:rsidP="00360950">
      <w:pPr>
        <w:spacing w:before="240" w:after="0" w:line="276" w:lineRule="auto"/>
        <w:jc w:val="both"/>
      </w:pPr>
      <w:r w:rsidRPr="00AA7939">
        <w:t xml:space="preserve">Zgodnie z załącznikiem nr 3 do Zarządzenia Regionalnego Dyrektora Ochrony Środowiska w Kielcach </w:t>
      </w:r>
      <w:r w:rsidRPr="00AA7939">
        <w:br/>
        <w:t>z dnia 8 kwietnia 2016 r. zmieniające zarządzenie w sprawie ustanowienia planu ochrony dla rezerwatu przyrody "Owczary" (Dz. Urz. Woj. Święt. poz. 1272) cały teren rezerwatu może być udostępniany bez ograniczeń na cele edukacyjne oraz turystyczne.</w:t>
      </w:r>
    </w:p>
    <w:p w:rsidR="001E7C6E" w:rsidRPr="00AA7939" w:rsidRDefault="001E7C6E" w:rsidP="00AA7939">
      <w:pPr>
        <w:spacing w:after="0"/>
      </w:pPr>
    </w:p>
    <w:p w:rsidR="001E7C6E" w:rsidRPr="00AA7939" w:rsidRDefault="001E7C6E" w:rsidP="00AA7939">
      <w:pPr>
        <w:spacing w:after="0" w:line="276" w:lineRule="auto"/>
        <w:jc w:val="both"/>
      </w:pPr>
      <w:r w:rsidRPr="00AA7939">
        <w:t xml:space="preserve">Ocena stanu zachowania, identyfikacja zagrożeń oraz sposoby ich eliminacji dla występujących </w:t>
      </w:r>
      <w:r w:rsidRPr="00AA7939">
        <w:br/>
        <w:t xml:space="preserve">na terenie rezerwatu siedlisk wymienionych w Załączniku I Dyrektywy Rady 92/43/EWG z dnia 21 maja 1992 r. i będących przedmiotem ochrony w obszarze Natura 2000, w części pokrywającej się </w:t>
      </w:r>
      <w:r w:rsidRPr="00AA7939">
        <w:br/>
        <w:t xml:space="preserve">z rezerwatem przyrody „Owczary”, przedstawiono w załączniku nr 4 do ww. zarządzenia. </w:t>
      </w:r>
    </w:p>
    <w:p w:rsidR="001E7C6E" w:rsidRPr="00AA7939" w:rsidRDefault="001E7C6E" w:rsidP="00AA7939">
      <w:pPr>
        <w:spacing w:after="0" w:line="276" w:lineRule="auto"/>
        <w:jc w:val="both"/>
      </w:pPr>
    </w:p>
    <w:p w:rsidR="001E7C6E" w:rsidRPr="00AA7939" w:rsidRDefault="001E7C6E" w:rsidP="00AA7939">
      <w:pPr>
        <w:spacing w:after="200" w:line="240" w:lineRule="auto"/>
        <w:jc w:val="center"/>
        <w:rPr>
          <w:b/>
          <w:bCs/>
          <w:iCs/>
          <w:color w:val="2F5496"/>
          <w:sz w:val="20"/>
          <w:lang w:eastAsia="pl-PL"/>
        </w:rPr>
      </w:pPr>
      <w:bookmarkStart w:id="119" w:name="_Toc94534593"/>
      <w:r w:rsidRPr="00AA7939">
        <w:rPr>
          <w:b/>
          <w:bCs/>
          <w:iCs/>
          <w:color w:val="2F5496"/>
          <w:sz w:val="20"/>
          <w:lang w:eastAsia="pl-PL"/>
        </w:rPr>
        <w:t xml:space="preserve">Tabela </w:t>
      </w:r>
      <w:r w:rsidRPr="00AA7939">
        <w:rPr>
          <w:b/>
          <w:bCs/>
          <w:iCs/>
          <w:color w:val="2F5496"/>
          <w:sz w:val="20"/>
          <w:lang w:eastAsia="pl-PL"/>
        </w:rPr>
        <w:fldChar w:fldCharType="begin"/>
      </w:r>
      <w:r w:rsidRPr="00AA7939">
        <w:rPr>
          <w:b/>
          <w:bCs/>
          <w:iCs/>
          <w:color w:val="2F5496"/>
          <w:sz w:val="20"/>
          <w:lang w:eastAsia="pl-PL"/>
        </w:rPr>
        <w:instrText xml:space="preserve"> SEQ Tabela \* ARABIC </w:instrText>
      </w:r>
      <w:r w:rsidRPr="00AA7939">
        <w:rPr>
          <w:b/>
          <w:bCs/>
          <w:iCs/>
          <w:color w:val="2F5496"/>
          <w:sz w:val="20"/>
          <w:lang w:eastAsia="pl-PL"/>
        </w:rPr>
        <w:fldChar w:fldCharType="separate"/>
      </w:r>
      <w:r>
        <w:rPr>
          <w:b/>
          <w:bCs/>
          <w:iCs/>
          <w:noProof/>
          <w:color w:val="2F5496"/>
          <w:sz w:val="20"/>
          <w:lang w:eastAsia="pl-PL"/>
        </w:rPr>
        <w:t>23</w:t>
      </w:r>
      <w:r w:rsidRPr="00AA7939">
        <w:rPr>
          <w:b/>
          <w:bCs/>
          <w:iCs/>
          <w:color w:val="2F5496"/>
          <w:sz w:val="20"/>
          <w:lang w:eastAsia="pl-PL"/>
        </w:rPr>
        <w:fldChar w:fldCharType="end"/>
      </w:r>
      <w:r w:rsidRPr="00AA7939">
        <w:rPr>
          <w:b/>
          <w:bCs/>
          <w:iCs/>
          <w:color w:val="2F5496"/>
          <w:sz w:val="20"/>
          <w:lang w:eastAsia="pl-PL"/>
        </w:rPr>
        <w:t xml:space="preserve">. Ocena stanu zachowania, identyfikacja zagrożeń oraz sposoby ich eliminacji dla występujących </w:t>
      </w:r>
      <w:r w:rsidRPr="00AA7939">
        <w:rPr>
          <w:b/>
          <w:bCs/>
          <w:iCs/>
          <w:color w:val="2F5496"/>
          <w:sz w:val="20"/>
          <w:lang w:eastAsia="pl-PL"/>
        </w:rPr>
        <w:br/>
        <w:t xml:space="preserve">na terenie rezerwatu siedlisk wymienionych w Załączniku I Dyrektywy Rady 92/43/EWG z dnia 21 maja 1992 r. i będących przedmiotem ochrony w obszarze Natura 2000, w części pokrywającej się </w:t>
      </w:r>
      <w:r w:rsidRPr="00AA7939">
        <w:rPr>
          <w:b/>
          <w:bCs/>
          <w:iCs/>
          <w:color w:val="2F5496"/>
          <w:sz w:val="20"/>
          <w:lang w:eastAsia="pl-PL"/>
        </w:rPr>
        <w:br/>
        <w:t>z rezerwatem przyrody „Owczary”</w:t>
      </w:r>
      <w:bookmarkEnd w:id="119"/>
    </w:p>
    <w:tbl>
      <w:tblPr>
        <w:tblW w:w="0" w:type="auto"/>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tblPr>
      <w:tblGrid>
        <w:gridCol w:w="2303"/>
        <w:gridCol w:w="924"/>
        <w:gridCol w:w="2977"/>
        <w:gridCol w:w="3008"/>
      </w:tblGrid>
      <w:tr w:rsidR="001E7C6E" w:rsidRPr="00556771" w:rsidTr="00505563">
        <w:trPr>
          <w:cantSplit/>
        </w:trPr>
        <w:tc>
          <w:tcPr>
            <w:tcW w:w="2303" w:type="dxa"/>
            <w:shd w:val="clear" w:color="auto" w:fill="D9E2F3"/>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Przedmiot ochrony Natura 2000</w:t>
            </w:r>
          </w:p>
        </w:tc>
        <w:tc>
          <w:tcPr>
            <w:tcW w:w="924" w:type="dxa"/>
            <w:shd w:val="clear" w:color="auto" w:fill="D9E2F3"/>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Stan ochrony</w:t>
            </w:r>
          </w:p>
        </w:tc>
        <w:tc>
          <w:tcPr>
            <w:tcW w:w="2977" w:type="dxa"/>
            <w:shd w:val="clear" w:color="auto" w:fill="D9E2F3"/>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Identyfikacja zagrożenia</w:t>
            </w:r>
          </w:p>
        </w:tc>
        <w:tc>
          <w:tcPr>
            <w:tcW w:w="3008" w:type="dxa"/>
            <w:shd w:val="clear" w:color="auto" w:fill="D9E2F3"/>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Cele działań ochronnych</w:t>
            </w:r>
          </w:p>
        </w:tc>
      </w:tr>
      <w:tr w:rsidR="001E7C6E" w:rsidRPr="00556771" w:rsidTr="00505563">
        <w:trPr>
          <w:cantSplit/>
          <w:trHeight w:val="6854"/>
        </w:trPr>
        <w:tc>
          <w:tcPr>
            <w:tcW w:w="2303" w:type="dxa"/>
          </w:tcPr>
          <w:p w:rsidR="001E7C6E" w:rsidRPr="00AA7939" w:rsidRDefault="001E7C6E"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śródlądowe słone łąki,</w:t>
            </w:r>
          </w:p>
          <w:p w:rsidR="001E7C6E" w:rsidRPr="00AA7939" w:rsidRDefault="001E7C6E"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pastwiska i szuwary</w:t>
            </w:r>
          </w:p>
          <w:p w:rsidR="001E7C6E" w:rsidRPr="00AA7939" w:rsidRDefault="001E7C6E" w:rsidP="00AA7939">
            <w:pPr>
              <w:autoSpaceDE w:val="0"/>
              <w:autoSpaceDN w:val="0"/>
              <w:adjustRightInd w:val="0"/>
              <w:spacing w:after="0" w:line="240" w:lineRule="auto"/>
              <w:rPr>
                <w:rFonts w:cs="Calibri"/>
                <w:i/>
                <w:iCs/>
                <w:sz w:val="20"/>
                <w:szCs w:val="20"/>
                <w:lang w:eastAsia="pl-PL"/>
              </w:rPr>
            </w:pPr>
            <w:r w:rsidRPr="00AA7939">
              <w:rPr>
                <w:rFonts w:cs="Calibri"/>
                <w:sz w:val="20"/>
                <w:szCs w:val="20"/>
                <w:lang w:eastAsia="pl-PL"/>
              </w:rPr>
              <w:t>(</w:t>
            </w:r>
            <w:r w:rsidRPr="00AA7939">
              <w:rPr>
                <w:rFonts w:cs="Calibri"/>
                <w:i/>
                <w:iCs/>
                <w:sz w:val="20"/>
                <w:szCs w:val="20"/>
                <w:lang w:eastAsia="pl-PL"/>
              </w:rPr>
              <w:t>Gluaco – Puccinietalia,</w:t>
            </w:r>
          </w:p>
          <w:p w:rsidR="001E7C6E" w:rsidRPr="00AA7939" w:rsidRDefault="001E7C6E"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część – zbiorowiska</w:t>
            </w:r>
          </w:p>
          <w:p w:rsidR="001E7C6E" w:rsidRPr="00AA7939" w:rsidRDefault="001E7C6E"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śródlądowego) o</w:t>
            </w:r>
          </w:p>
          <w:p w:rsidR="001E7C6E" w:rsidRPr="00AA7939" w:rsidRDefault="001E7C6E" w:rsidP="00AA7939">
            <w:pPr>
              <w:spacing w:line="240" w:lineRule="auto"/>
              <w:rPr>
                <w:rFonts w:cs="Calibri"/>
                <w:sz w:val="20"/>
                <w:szCs w:val="20"/>
              </w:rPr>
            </w:pPr>
            <w:r w:rsidRPr="00AA7939">
              <w:rPr>
                <w:rFonts w:cs="Calibri"/>
                <w:sz w:val="20"/>
                <w:szCs w:val="20"/>
                <w:lang w:eastAsia="pl-PL"/>
              </w:rPr>
              <w:t>kodzie 1340</w:t>
            </w:r>
          </w:p>
        </w:tc>
        <w:tc>
          <w:tcPr>
            <w:tcW w:w="924" w:type="dxa"/>
            <w:vAlign w:val="center"/>
          </w:tcPr>
          <w:p w:rsidR="001E7C6E" w:rsidRPr="00AA7939" w:rsidRDefault="001E7C6E" w:rsidP="00AA7939">
            <w:pPr>
              <w:spacing w:line="240" w:lineRule="auto"/>
              <w:jc w:val="center"/>
              <w:rPr>
                <w:rFonts w:cs="Calibri"/>
                <w:sz w:val="20"/>
                <w:szCs w:val="20"/>
              </w:rPr>
            </w:pPr>
            <w:r w:rsidRPr="00AA7939">
              <w:rPr>
                <w:rFonts w:cs="Calibri"/>
                <w:sz w:val="20"/>
                <w:szCs w:val="20"/>
              </w:rPr>
              <w:t>U1</w:t>
            </w:r>
          </w:p>
        </w:tc>
        <w:tc>
          <w:tcPr>
            <w:tcW w:w="2977" w:type="dxa"/>
          </w:tcPr>
          <w:p w:rsidR="001E7C6E" w:rsidRPr="00AA7939" w:rsidRDefault="001E7C6E"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(J02.14) Zmiana jakości wody ze</w:t>
            </w:r>
          </w:p>
          <w:p w:rsidR="001E7C6E" w:rsidRPr="00AA7939" w:rsidRDefault="001E7C6E"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względu na antropogeniczne zmiany zasolenia - Osuszanie terenu rezerwatu i wysłodzenie wód w wyniku niewłaściwych zabiegów melioracyjnych. Eutrofizacja</w:t>
            </w:r>
          </w:p>
          <w:p w:rsidR="001E7C6E" w:rsidRPr="00AA7939" w:rsidRDefault="001E7C6E" w:rsidP="00AA7939">
            <w:pPr>
              <w:autoSpaceDE w:val="0"/>
              <w:autoSpaceDN w:val="0"/>
              <w:adjustRightInd w:val="0"/>
              <w:spacing w:after="0" w:line="240" w:lineRule="auto"/>
              <w:rPr>
                <w:rFonts w:cs="Calibri"/>
                <w:sz w:val="20"/>
                <w:szCs w:val="20"/>
                <w:lang w:eastAsia="pl-PL"/>
              </w:rPr>
            </w:pPr>
          </w:p>
          <w:p w:rsidR="001E7C6E" w:rsidRPr="00AA7939" w:rsidRDefault="001E7C6E"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(K02.01) Zmiana składu gatunkowego (sukcesja) - Sukcesja wtórna (zarastanie trzciną) po zarzuceniu użytkowania łąkarsko-pasterskiego</w:t>
            </w:r>
          </w:p>
          <w:p w:rsidR="001E7C6E" w:rsidRPr="00AA7939" w:rsidRDefault="001E7C6E" w:rsidP="00AA7939">
            <w:pPr>
              <w:autoSpaceDE w:val="0"/>
              <w:autoSpaceDN w:val="0"/>
              <w:adjustRightInd w:val="0"/>
              <w:spacing w:after="0" w:line="240" w:lineRule="auto"/>
              <w:rPr>
                <w:rFonts w:cs="Calibri"/>
                <w:sz w:val="20"/>
                <w:szCs w:val="20"/>
                <w:lang w:eastAsia="pl-PL"/>
              </w:rPr>
            </w:pPr>
          </w:p>
          <w:p w:rsidR="001E7C6E" w:rsidRPr="00AA7939" w:rsidRDefault="001E7C6E" w:rsidP="00AA7939">
            <w:pPr>
              <w:autoSpaceDE w:val="0"/>
              <w:autoSpaceDN w:val="0"/>
              <w:adjustRightInd w:val="0"/>
              <w:spacing w:after="0" w:line="240" w:lineRule="auto"/>
              <w:rPr>
                <w:rFonts w:cs="Calibri"/>
                <w:sz w:val="20"/>
                <w:szCs w:val="20"/>
                <w:lang w:eastAsia="pl-PL"/>
              </w:rPr>
            </w:pPr>
          </w:p>
          <w:p w:rsidR="001E7C6E" w:rsidRPr="00AA7939" w:rsidRDefault="001E7C6E" w:rsidP="00AA7939">
            <w:pPr>
              <w:autoSpaceDE w:val="0"/>
              <w:autoSpaceDN w:val="0"/>
              <w:adjustRightInd w:val="0"/>
              <w:spacing w:after="0" w:line="240" w:lineRule="auto"/>
              <w:rPr>
                <w:rFonts w:cs="Calibri"/>
                <w:sz w:val="20"/>
                <w:szCs w:val="20"/>
                <w:lang w:eastAsia="pl-PL"/>
              </w:rPr>
            </w:pPr>
          </w:p>
          <w:p w:rsidR="001E7C6E" w:rsidRPr="00AA7939" w:rsidRDefault="001E7C6E" w:rsidP="00AA7939">
            <w:pPr>
              <w:autoSpaceDE w:val="0"/>
              <w:autoSpaceDN w:val="0"/>
              <w:adjustRightInd w:val="0"/>
              <w:spacing w:after="0" w:line="240" w:lineRule="auto"/>
              <w:rPr>
                <w:rFonts w:cs="Calibri"/>
                <w:sz w:val="20"/>
                <w:szCs w:val="20"/>
                <w:lang w:eastAsia="pl-PL"/>
              </w:rPr>
            </w:pPr>
          </w:p>
          <w:p w:rsidR="001E7C6E" w:rsidRPr="00AA7939" w:rsidRDefault="001E7C6E"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 xml:space="preserve">(K04) Międzygatunkowe interakcje wśród roślin - rozprzestrzenianie się inwazyjnych gatunków roślin </w:t>
            </w:r>
            <w:r w:rsidRPr="00AA7939">
              <w:rPr>
                <w:rFonts w:cs="Calibri"/>
                <w:i/>
                <w:iCs/>
                <w:sz w:val="20"/>
                <w:szCs w:val="20"/>
                <w:lang w:eastAsia="pl-PL"/>
              </w:rPr>
              <w:t>Echinocystis lobata, Solidago gigantea</w:t>
            </w:r>
          </w:p>
        </w:tc>
        <w:tc>
          <w:tcPr>
            <w:tcW w:w="3008" w:type="dxa"/>
          </w:tcPr>
          <w:p w:rsidR="001E7C6E" w:rsidRPr="00AA7939" w:rsidRDefault="001E7C6E"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Otworzenie właściwości fizykochemicznych wód, które ulegają wysłodzeniu</w:t>
            </w:r>
          </w:p>
          <w:p w:rsidR="001E7C6E" w:rsidRPr="00AA7939" w:rsidRDefault="001E7C6E"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 xml:space="preserve">i eutrofizacji. </w:t>
            </w:r>
          </w:p>
          <w:p w:rsidR="001E7C6E" w:rsidRPr="00AA7939" w:rsidRDefault="001E7C6E" w:rsidP="00AA7939">
            <w:pPr>
              <w:autoSpaceDE w:val="0"/>
              <w:autoSpaceDN w:val="0"/>
              <w:adjustRightInd w:val="0"/>
              <w:spacing w:after="0" w:line="240" w:lineRule="auto"/>
              <w:rPr>
                <w:rFonts w:cs="Calibri"/>
                <w:sz w:val="20"/>
                <w:szCs w:val="20"/>
                <w:lang w:eastAsia="pl-PL"/>
              </w:rPr>
            </w:pPr>
          </w:p>
          <w:p w:rsidR="001E7C6E" w:rsidRPr="00AA7939" w:rsidRDefault="001E7C6E" w:rsidP="00AA7939">
            <w:pPr>
              <w:autoSpaceDE w:val="0"/>
              <w:autoSpaceDN w:val="0"/>
              <w:adjustRightInd w:val="0"/>
              <w:spacing w:after="0" w:line="240" w:lineRule="auto"/>
              <w:rPr>
                <w:rFonts w:cs="Calibri"/>
                <w:sz w:val="20"/>
                <w:szCs w:val="20"/>
                <w:lang w:eastAsia="pl-PL"/>
              </w:rPr>
            </w:pPr>
          </w:p>
          <w:p w:rsidR="001E7C6E" w:rsidRPr="00AA7939" w:rsidRDefault="001E7C6E" w:rsidP="00AA7939">
            <w:pPr>
              <w:autoSpaceDE w:val="0"/>
              <w:autoSpaceDN w:val="0"/>
              <w:adjustRightInd w:val="0"/>
              <w:spacing w:after="0" w:line="240" w:lineRule="auto"/>
              <w:rPr>
                <w:rFonts w:cs="Calibri"/>
                <w:sz w:val="20"/>
                <w:szCs w:val="20"/>
                <w:lang w:eastAsia="pl-PL"/>
              </w:rPr>
            </w:pPr>
          </w:p>
          <w:p w:rsidR="001E7C6E" w:rsidRPr="00AA7939" w:rsidRDefault="001E7C6E" w:rsidP="00AA7939">
            <w:pPr>
              <w:autoSpaceDE w:val="0"/>
              <w:autoSpaceDN w:val="0"/>
              <w:adjustRightInd w:val="0"/>
              <w:spacing w:after="0" w:line="240" w:lineRule="auto"/>
              <w:rPr>
                <w:rFonts w:cs="Calibri"/>
                <w:sz w:val="20"/>
                <w:szCs w:val="20"/>
                <w:lang w:eastAsia="pl-PL"/>
              </w:rPr>
            </w:pPr>
          </w:p>
          <w:p w:rsidR="001E7C6E" w:rsidRPr="00AA7939" w:rsidRDefault="001E7C6E"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Zachowanie we właściwym stanie źródła solankowego wraz ze śródlądowymi słonymi łąkami i</w:t>
            </w:r>
          </w:p>
          <w:p w:rsidR="001E7C6E" w:rsidRPr="00AA7939" w:rsidRDefault="001E7C6E"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szuwarami poprzez wprowadzenie działań</w:t>
            </w:r>
          </w:p>
          <w:p w:rsidR="001E7C6E" w:rsidRPr="00AA7939" w:rsidRDefault="001E7C6E"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z zakresu ochrony czynnej zmierzającej do utrzymania siedliska na poziomie</w:t>
            </w:r>
          </w:p>
          <w:p w:rsidR="001E7C6E" w:rsidRPr="00AA7939" w:rsidRDefault="001E7C6E"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co najmniej U1.</w:t>
            </w:r>
          </w:p>
          <w:p w:rsidR="001E7C6E" w:rsidRPr="00AA7939" w:rsidRDefault="001E7C6E" w:rsidP="00AA7939">
            <w:pPr>
              <w:autoSpaceDE w:val="0"/>
              <w:autoSpaceDN w:val="0"/>
              <w:adjustRightInd w:val="0"/>
              <w:spacing w:after="0" w:line="240" w:lineRule="auto"/>
              <w:rPr>
                <w:rFonts w:cs="Calibri"/>
                <w:sz w:val="20"/>
                <w:szCs w:val="20"/>
                <w:lang w:eastAsia="pl-PL"/>
              </w:rPr>
            </w:pPr>
          </w:p>
          <w:p w:rsidR="001E7C6E" w:rsidRPr="00AA7939" w:rsidRDefault="001E7C6E"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Zahamowanie oraz minimalizacja skutków postępującej sukcesji wtórnej poprzez wprowadzenie działań z zakresu ochrony czynnej zmierzającej do utrzymania siedliska na poziomie co najmniej U1. Wyeliminowanie obcych gatunków zagrażających gatunkom rodzimym.</w:t>
            </w:r>
          </w:p>
        </w:tc>
      </w:tr>
      <w:tr w:rsidR="001E7C6E" w:rsidRPr="00556771" w:rsidTr="00505563">
        <w:trPr>
          <w:cantSplit/>
        </w:trPr>
        <w:tc>
          <w:tcPr>
            <w:tcW w:w="2303" w:type="dxa"/>
          </w:tcPr>
          <w:p w:rsidR="001E7C6E" w:rsidRPr="00AA7939" w:rsidRDefault="001E7C6E"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niżowe i górskie świeże</w:t>
            </w:r>
          </w:p>
          <w:p w:rsidR="001E7C6E" w:rsidRPr="00AA7939" w:rsidRDefault="001E7C6E"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łąki użytkowane</w:t>
            </w:r>
          </w:p>
          <w:p w:rsidR="001E7C6E" w:rsidRPr="00AA7939" w:rsidRDefault="001E7C6E" w:rsidP="00AA7939">
            <w:pPr>
              <w:autoSpaceDE w:val="0"/>
              <w:autoSpaceDN w:val="0"/>
              <w:adjustRightInd w:val="0"/>
              <w:spacing w:after="0" w:line="240" w:lineRule="auto"/>
              <w:rPr>
                <w:rFonts w:cs="Calibri"/>
                <w:i/>
                <w:iCs/>
                <w:sz w:val="20"/>
                <w:szCs w:val="20"/>
                <w:lang w:eastAsia="pl-PL"/>
              </w:rPr>
            </w:pPr>
            <w:r w:rsidRPr="00AA7939">
              <w:rPr>
                <w:rFonts w:cs="Calibri"/>
                <w:sz w:val="20"/>
                <w:szCs w:val="20"/>
                <w:lang w:eastAsia="pl-PL"/>
              </w:rPr>
              <w:t xml:space="preserve">ekstensywnie </w:t>
            </w:r>
            <w:r w:rsidRPr="00AA7939">
              <w:rPr>
                <w:rFonts w:cs="Calibri"/>
                <w:i/>
                <w:iCs/>
                <w:sz w:val="20"/>
                <w:szCs w:val="20"/>
                <w:lang w:eastAsia="pl-PL"/>
              </w:rPr>
              <w:t>Arrhenatherion</w:t>
            </w:r>
          </w:p>
          <w:p w:rsidR="001E7C6E" w:rsidRPr="00AA7939" w:rsidRDefault="001E7C6E" w:rsidP="00AA7939">
            <w:pPr>
              <w:autoSpaceDE w:val="0"/>
              <w:autoSpaceDN w:val="0"/>
              <w:adjustRightInd w:val="0"/>
              <w:spacing w:after="0" w:line="240" w:lineRule="auto"/>
              <w:rPr>
                <w:rFonts w:cs="Calibri"/>
                <w:sz w:val="20"/>
                <w:szCs w:val="20"/>
                <w:lang w:eastAsia="pl-PL"/>
              </w:rPr>
            </w:pPr>
            <w:r w:rsidRPr="00AA7939">
              <w:rPr>
                <w:rFonts w:cs="Calibri"/>
                <w:i/>
                <w:iCs/>
                <w:sz w:val="20"/>
                <w:szCs w:val="20"/>
                <w:lang w:eastAsia="pl-PL"/>
              </w:rPr>
              <w:t xml:space="preserve">elatioris </w:t>
            </w:r>
            <w:r w:rsidRPr="00AA7939">
              <w:rPr>
                <w:rFonts w:cs="Calibri"/>
                <w:sz w:val="20"/>
                <w:szCs w:val="20"/>
                <w:lang w:eastAsia="pl-PL"/>
              </w:rPr>
              <w:t>(kod:</w:t>
            </w:r>
          </w:p>
          <w:p w:rsidR="001E7C6E" w:rsidRPr="00AA7939" w:rsidRDefault="001E7C6E" w:rsidP="00AA7939">
            <w:pPr>
              <w:spacing w:line="240" w:lineRule="auto"/>
              <w:rPr>
                <w:rFonts w:cs="Calibri"/>
                <w:sz w:val="20"/>
                <w:szCs w:val="20"/>
              </w:rPr>
            </w:pPr>
            <w:r w:rsidRPr="00AA7939">
              <w:rPr>
                <w:rFonts w:cs="Calibri"/>
                <w:sz w:val="20"/>
                <w:szCs w:val="20"/>
                <w:lang w:eastAsia="pl-PL"/>
              </w:rPr>
              <w:t>6510)</w:t>
            </w:r>
          </w:p>
        </w:tc>
        <w:tc>
          <w:tcPr>
            <w:tcW w:w="924" w:type="dxa"/>
            <w:vAlign w:val="center"/>
          </w:tcPr>
          <w:p w:rsidR="001E7C6E" w:rsidRPr="00AA7939" w:rsidRDefault="001E7C6E" w:rsidP="00AA7939">
            <w:pPr>
              <w:spacing w:line="240" w:lineRule="auto"/>
              <w:jc w:val="center"/>
              <w:rPr>
                <w:rFonts w:cs="Calibri"/>
                <w:sz w:val="20"/>
                <w:szCs w:val="20"/>
              </w:rPr>
            </w:pPr>
            <w:r w:rsidRPr="00AA7939">
              <w:rPr>
                <w:rFonts w:cs="Calibri"/>
                <w:sz w:val="20"/>
                <w:szCs w:val="20"/>
              </w:rPr>
              <w:t>U1</w:t>
            </w:r>
          </w:p>
        </w:tc>
        <w:tc>
          <w:tcPr>
            <w:tcW w:w="2977" w:type="dxa"/>
          </w:tcPr>
          <w:p w:rsidR="001E7C6E" w:rsidRPr="00AA7939" w:rsidRDefault="001E7C6E"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(J02) Spowodowane przez człowieka zmiany stosunków wodnych – Osuszanie terenu rezerwatu</w:t>
            </w:r>
          </w:p>
          <w:p w:rsidR="001E7C6E" w:rsidRPr="00AA7939" w:rsidRDefault="001E7C6E" w:rsidP="00AA7939">
            <w:pPr>
              <w:autoSpaceDE w:val="0"/>
              <w:autoSpaceDN w:val="0"/>
              <w:adjustRightInd w:val="0"/>
              <w:spacing w:after="0" w:line="240" w:lineRule="auto"/>
              <w:rPr>
                <w:rFonts w:cs="Calibri"/>
                <w:sz w:val="20"/>
                <w:szCs w:val="20"/>
                <w:lang w:eastAsia="pl-PL"/>
              </w:rPr>
            </w:pPr>
          </w:p>
          <w:p w:rsidR="001E7C6E" w:rsidRPr="00AA7939" w:rsidRDefault="001E7C6E" w:rsidP="00AA7939">
            <w:pPr>
              <w:autoSpaceDE w:val="0"/>
              <w:autoSpaceDN w:val="0"/>
              <w:adjustRightInd w:val="0"/>
              <w:spacing w:after="0" w:line="240" w:lineRule="auto"/>
              <w:rPr>
                <w:rFonts w:cs="Calibri"/>
                <w:sz w:val="20"/>
                <w:szCs w:val="20"/>
                <w:lang w:eastAsia="pl-PL"/>
              </w:rPr>
            </w:pPr>
          </w:p>
          <w:p w:rsidR="001E7C6E" w:rsidRPr="00AA7939" w:rsidRDefault="001E7C6E" w:rsidP="00AA7939">
            <w:pPr>
              <w:autoSpaceDE w:val="0"/>
              <w:autoSpaceDN w:val="0"/>
              <w:adjustRightInd w:val="0"/>
              <w:spacing w:after="0" w:line="240" w:lineRule="auto"/>
              <w:rPr>
                <w:rFonts w:cs="Calibri"/>
                <w:sz w:val="20"/>
                <w:szCs w:val="20"/>
                <w:lang w:eastAsia="pl-PL"/>
              </w:rPr>
            </w:pPr>
          </w:p>
          <w:p w:rsidR="001E7C6E" w:rsidRPr="00AA7939" w:rsidRDefault="001E7C6E" w:rsidP="00AA7939">
            <w:pPr>
              <w:autoSpaceDE w:val="0"/>
              <w:autoSpaceDN w:val="0"/>
              <w:adjustRightInd w:val="0"/>
              <w:spacing w:after="0" w:line="240" w:lineRule="auto"/>
              <w:rPr>
                <w:rFonts w:cs="Calibri"/>
                <w:sz w:val="20"/>
                <w:szCs w:val="20"/>
                <w:lang w:eastAsia="pl-PL"/>
              </w:rPr>
            </w:pPr>
          </w:p>
          <w:p w:rsidR="001E7C6E" w:rsidRPr="00AA7939" w:rsidRDefault="001E7C6E" w:rsidP="00AA7939">
            <w:pPr>
              <w:autoSpaceDE w:val="0"/>
              <w:autoSpaceDN w:val="0"/>
              <w:adjustRightInd w:val="0"/>
              <w:spacing w:after="0" w:line="240" w:lineRule="auto"/>
              <w:rPr>
                <w:rFonts w:cs="Calibri"/>
                <w:sz w:val="20"/>
                <w:szCs w:val="20"/>
                <w:lang w:eastAsia="pl-PL"/>
              </w:rPr>
            </w:pPr>
          </w:p>
          <w:p w:rsidR="001E7C6E" w:rsidRPr="00AA7939" w:rsidRDefault="001E7C6E"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(K02.01) Zmiana składu gatunkowego</w:t>
            </w:r>
          </w:p>
          <w:p w:rsidR="001E7C6E" w:rsidRPr="00AA7939" w:rsidRDefault="001E7C6E"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(sukcesja) - Sukcesja wtórna (zarastanie trzciną) po zarzuceniu użytkowania łąkarsko-pasterskiego</w:t>
            </w:r>
          </w:p>
          <w:p w:rsidR="001E7C6E" w:rsidRPr="00AA7939" w:rsidRDefault="001E7C6E" w:rsidP="00AA7939">
            <w:pPr>
              <w:autoSpaceDE w:val="0"/>
              <w:autoSpaceDN w:val="0"/>
              <w:adjustRightInd w:val="0"/>
              <w:spacing w:after="0" w:line="240" w:lineRule="auto"/>
              <w:rPr>
                <w:rFonts w:cs="Calibri"/>
                <w:sz w:val="20"/>
                <w:szCs w:val="20"/>
                <w:lang w:eastAsia="pl-PL"/>
              </w:rPr>
            </w:pPr>
          </w:p>
          <w:p w:rsidR="001E7C6E" w:rsidRPr="00AA7939" w:rsidRDefault="001E7C6E" w:rsidP="00AA7939">
            <w:pPr>
              <w:autoSpaceDE w:val="0"/>
              <w:autoSpaceDN w:val="0"/>
              <w:adjustRightInd w:val="0"/>
              <w:spacing w:after="0" w:line="240" w:lineRule="auto"/>
              <w:rPr>
                <w:rFonts w:cs="Calibri"/>
                <w:sz w:val="20"/>
                <w:szCs w:val="20"/>
                <w:lang w:eastAsia="pl-PL"/>
              </w:rPr>
            </w:pPr>
          </w:p>
          <w:p w:rsidR="001E7C6E" w:rsidRPr="00AA7939" w:rsidRDefault="001E7C6E"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(K04) Międzygatunkowe interakcje wśród roślin - rozprzestrzenianie się inwazyjnych gatunków roślin</w:t>
            </w:r>
          </w:p>
          <w:p w:rsidR="001E7C6E" w:rsidRPr="00AA7939" w:rsidRDefault="001E7C6E" w:rsidP="00AA7939">
            <w:pPr>
              <w:autoSpaceDE w:val="0"/>
              <w:autoSpaceDN w:val="0"/>
              <w:adjustRightInd w:val="0"/>
              <w:spacing w:after="0" w:line="240" w:lineRule="auto"/>
              <w:rPr>
                <w:rFonts w:cs="Calibri"/>
                <w:sz w:val="20"/>
                <w:szCs w:val="20"/>
                <w:lang w:eastAsia="pl-PL"/>
              </w:rPr>
            </w:pPr>
            <w:r w:rsidRPr="00AA7939">
              <w:rPr>
                <w:rFonts w:cs="Calibri"/>
                <w:i/>
                <w:iCs/>
                <w:sz w:val="20"/>
                <w:szCs w:val="20"/>
                <w:lang w:eastAsia="pl-PL"/>
              </w:rPr>
              <w:t>Echinocystis lobata, Solidago gigantea</w:t>
            </w:r>
          </w:p>
        </w:tc>
        <w:tc>
          <w:tcPr>
            <w:tcW w:w="3008" w:type="dxa"/>
          </w:tcPr>
          <w:p w:rsidR="001E7C6E" w:rsidRPr="00AA7939" w:rsidRDefault="001E7C6E"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Zachowanie naturalnych źródeł oraz zasobów wodnych. Zachowanie we właściwym stanie siedliska poprzez wprowadzenie działań z zakresu ochrony</w:t>
            </w:r>
          </w:p>
          <w:p w:rsidR="001E7C6E" w:rsidRPr="00AA7939" w:rsidRDefault="001E7C6E"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czynnej zmierzającej do utrzymania siedliska na poziomie co najmniej U1.</w:t>
            </w:r>
          </w:p>
          <w:p w:rsidR="001E7C6E" w:rsidRPr="00AA7939" w:rsidRDefault="001E7C6E" w:rsidP="00AA7939">
            <w:pPr>
              <w:autoSpaceDE w:val="0"/>
              <w:autoSpaceDN w:val="0"/>
              <w:adjustRightInd w:val="0"/>
              <w:spacing w:after="0" w:line="240" w:lineRule="auto"/>
              <w:rPr>
                <w:rFonts w:cs="Calibri"/>
                <w:sz w:val="20"/>
                <w:szCs w:val="20"/>
                <w:lang w:eastAsia="pl-PL"/>
              </w:rPr>
            </w:pPr>
          </w:p>
          <w:p w:rsidR="001E7C6E" w:rsidRPr="00AA7939" w:rsidRDefault="001E7C6E"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Zahamowanie oraz minimalizacja skutków postępującej sukcesji wtórnej poprzez wprowadzenie działań z zakresu ochrony czynnej zmierzającej do utrzymania muraw na poziomie co najmniej U1.</w:t>
            </w:r>
          </w:p>
          <w:p w:rsidR="001E7C6E" w:rsidRPr="00AA7939" w:rsidRDefault="001E7C6E" w:rsidP="00AA7939">
            <w:pPr>
              <w:autoSpaceDE w:val="0"/>
              <w:autoSpaceDN w:val="0"/>
              <w:adjustRightInd w:val="0"/>
              <w:spacing w:after="0" w:line="240" w:lineRule="auto"/>
              <w:rPr>
                <w:rFonts w:cs="Calibri"/>
                <w:sz w:val="20"/>
                <w:szCs w:val="20"/>
                <w:lang w:eastAsia="pl-PL"/>
              </w:rPr>
            </w:pPr>
          </w:p>
          <w:p w:rsidR="001E7C6E" w:rsidRPr="00AA7939" w:rsidRDefault="001E7C6E"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Wyeliminowanie obcych gatunków</w:t>
            </w:r>
          </w:p>
          <w:p w:rsidR="001E7C6E" w:rsidRPr="00AA7939" w:rsidRDefault="001E7C6E"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zagrażających gatunkom rodzimym</w:t>
            </w:r>
          </w:p>
        </w:tc>
      </w:tr>
    </w:tbl>
    <w:p w:rsidR="001E7C6E" w:rsidRPr="00AA7939" w:rsidRDefault="001E7C6E" w:rsidP="00BA464A">
      <w:pPr>
        <w:spacing w:before="120" w:after="120" w:line="276" w:lineRule="auto"/>
        <w:jc w:val="center"/>
        <w:rPr>
          <w:i/>
          <w:iCs/>
          <w:sz w:val="20"/>
          <w:szCs w:val="20"/>
        </w:rPr>
      </w:pPr>
      <w:r w:rsidRPr="00AA7939">
        <w:rPr>
          <w:i/>
          <w:iCs/>
          <w:sz w:val="20"/>
          <w:szCs w:val="20"/>
        </w:rPr>
        <w:t>Źródło: Załącznik nr 4 do Zarządzenia Regionalnego Dyrektora Ochrony Środowiska w Kielcach z dnia 8 kwietnia 2016 r. zmieniające zarządzenie w sprawie ustanowienia planu ochrony dla rezerwatu przyrody "Owczary" (Dz. Urz. Woj. Święt. poz. 1272).</w:t>
      </w:r>
    </w:p>
    <w:p w:rsidR="001E7C6E" w:rsidRPr="00AA7939" w:rsidRDefault="001E7C6E" w:rsidP="00BA464A">
      <w:pPr>
        <w:shd w:val="clear" w:color="auto" w:fill="D9E2F3"/>
        <w:spacing w:after="0"/>
        <w:rPr>
          <w:b/>
          <w:bCs/>
        </w:rPr>
      </w:pPr>
      <w:r w:rsidRPr="00AA7939">
        <w:rPr>
          <w:b/>
          <w:bCs/>
          <w:shd w:val="clear" w:color="auto" w:fill="D9E2F3"/>
        </w:rPr>
        <w:t>Rezerwat „Góry Wschodnie”</w:t>
      </w:r>
    </w:p>
    <w:p w:rsidR="001E7C6E" w:rsidRPr="00AA7939" w:rsidRDefault="001E7C6E" w:rsidP="00AA7939">
      <w:pPr>
        <w:spacing w:after="0"/>
      </w:pPr>
      <w:r w:rsidRPr="00AA7939">
        <w:t>Obowiązująca</w:t>
      </w:r>
      <w:r w:rsidRPr="00AA7939">
        <w:rPr>
          <w:b/>
          <w:bCs/>
        </w:rPr>
        <w:t xml:space="preserve"> </w:t>
      </w:r>
      <w:r w:rsidRPr="00AA7939">
        <w:t>podstawa prawna:</w:t>
      </w:r>
    </w:p>
    <w:p w:rsidR="001E7C6E" w:rsidRPr="00AA7939" w:rsidRDefault="001E7C6E" w:rsidP="00AA7939">
      <w:pPr>
        <w:spacing w:after="0" w:line="276" w:lineRule="auto"/>
        <w:jc w:val="both"/>
        <w:rPr>
          <w:rFonts w:cs="Calibri"/>
        </w:rPr>
      </w:pPr>
      <w:r w:rsidRPr="00AA7939">
        <w:rPr>
          <w:rFonts w:cs="Calibri"/>
        </w:rPr>
        <w:t>1) Zarządzenie nr 8/2012 Regionalnego Dyrektora Ochrony Środowiska w Kielcach z dnia 27.11.2012 (Dz. Urz. Woj. Święt. z 2012 r. poz. 3283),</w:t>
      </w:r>
    </w:p>
    <w:p w:rsidR="001E7C6E" w:rsidRPr="00AA7939" w:rsidRDefault="001E7C6E" w:rsidP="00AA7939">
      <w:pPr>
        <w:spacing w:after="0" w:line="276" w:lineRule="auto"/>
        <w:jc w:val="both"/>
        <w:rPr>
          <w:rFonts w:cs="Calibri"/>
        </w:rPr>
      </w:pPr>
      <w:r w:rsidRPr="00AA7939">
        <w:rPr>
          <w:rFonts w:cs="Calibri"/>
        </w:rPr>
        <w:t>2) Zarządzenie Regionalnego Dyrektora Ochrony Środowiska w Kielcach z dnia 20.09.2017 r. zmieniające zarządzenie w sprawie rezerwatu przyrody Góry Wschodnie (Dz. Urz. Woj. Święt. poz. 2851 z dn. 25.09.2017 r.). Dla rezerwatu ustanowiono plan ochrony:</w:t>
      </w:r>
    </w:p>
    <w:p w:rsidR="001E7C6E" w:rsidRPr="00AA7939" w:rsidRDefault="001E7C6E" w:rsidP="00AA7939">
      <w:pPr>
        <w:spacing w:after="0" w:line="276" w:lineRule="auto"/>
        <w:jc w:val="both"/>
        <w:rPr>
          <w:rFonts w:cs="Calibri"/>
        </w:rPr>
      </w:pPr>
      <w:r w:rsidRPr="00AA7939">
        <w:rPr>
          <w:rFonts w:cs="Calibri"/>
        </w:rPr>
        <w:t xml:space="preserve">1) Zarządzenie Regionalnego Dyrektora Ochrony Środowiska w Kielcach z dnia 20 listopada 2014 r. </w:t>
      </w:r>
      <w:r w:rsidRPr="00AA7939">
        <w:rPr>
          <w:rFonts w:cs="Calibri"/>
        </w:rPr>
        <w:br/>
        <w:t xml:space="preserve">w sprawie ustanowienia planu ochrony dla rezerwatu przyrody: "Góry Wschodnie" (Dz. Urz. Woj. Święt. poz. 3123 z dn. 21.11.2014 r.). Ustanowiony na okres 20 lat. </w:t>
      </w:r>
    </w:p>
    <w:p w:rsidR="001E7C6E" w:rsidRPr="00AA7939" w:rsidRDefault="001E7C6E" w:rsidP="00304E91">
      <w:pPr>
        <w:spacing w:line="276" w:lineRule="auto"/>
        <w:jc w:val="both"/>
        <w:rPr>
          <w:rFonts w:cs="Calibri"/>
        </w:rPr>
      </w:pPr>
      <w:r w:rsidRPr="00AA7939">
        <w:rPr>
          <w:rFonts w:cs="Calibri"/>
        </w:rPr>
        <w:t>2) Zarządzenie Regionalnego Dyrektora Ochrony Środowiska w Kielcach z dnia 8 kwietnia 2016 r. zmieniające zarządzenie w sprawie ustanowienia planu ochrony dla rezerwatu przyrody "Góry Wschodnie" (Dz. Urz. Woj. Święt. poz. 1273).</w:t>
      </w:r>
    </w:p>
    <w:p w:rsidR="001E7C6E" w:rsidRPr="00AA7939" w:rsidRDefault="001E7C6E" w:rsidP="00AA7939">
      <w:pPr>
        <w:spacing w:after="200" w:line="240" w:lineRule="auto"/>
        <w:jc w:val="center"/>
        <w:rPr>
          <w:rFonts w:cs="Calibri"/>
          <w:b/>
          <w:bCs/>
          <w:iCs/>
          <w:color w:val="2F5496"/>
          <w:sz w:val="20"/>
          <w:szCs w:val="20"/>
          <w:lang w:eastAsia="pl-PL"/>
        </w:rPr>
      </w:pPr>
      <w:bookmarkStart w:id="120" w:name="_Toc94534594"/>
      <w:r w:rsidRPr="00AA7939">
        <w:rPr>
          <w:b/>
          <w:bCs/>
          <w:iCs/>
          <w:color w:val="2F5496"/>
          <w:sz w:val="20"/>
          <w:szCs w:val="20"/>
          <w:lang w:eastAsia="pl-PL"/>
        </w:rPr>
        <w:t xml:space="preserve">Tabela </w:t>
      </w:r>
      <w:r w:rsidRPr="00AA7939">
        <w:rPr>
          <w:b/>
          <w:bCs/>
          <w:iCs/>
          <w:color w:val="2F5496"/>
          <w:sz w:val="20"/>
          <w:szCs w:val="20"/>
          <w:lang w:eastAsia="pl-PL"/>
        </w:rPr>
        <w:fldChar w:fldCharType="begin"/>
      </w:r>
      <w:r w:rsidRPr="00AA7939">
        <w:rPr>
          <w:b/>
          <w:bCs/>
          <w:iCs/>
          <w:color w:val="2F5496"/>
          <w:sz w:val="20"/>
          <w:szCs w:val="20"/>
          <w:lang w:eastAsia="pl-PL"/>
        </w:rPr>
        <w:instrText xml:space="preserve"> SEQ Tabela \* ARABIC </w:instrText>
      </w:r>
      <w:r w:rsidRPr="00AA7939">
        <w:rPr>
          <w:b/>
          <w:bCs/>
          <w:iCs/>
          <w:color w:val="2F5496"/>
          <w:sz w:val="20"/>
          <w:szCs w:val="20"/>
          <w:lang w:eastAsia="pl-PL"/>
        </w:rPr>
        <w:fldChar w:fldCharType="separate"/>
      </w:r>
      <w:r>
        <w:rPr>
          <w:b/>
          <w:bCs/>
          <w:iCs/>
          <w:noProof/>
          <w:color w:val="2F5496"/>
          <w:sz w:val="20"/>
          <w:szCs w:val="20"/>
          <w:lang w:eastAsia="pl-PL"/>
        </w:rPr>
        <w:t>24</w:t>
      </w:r>
      <w:r w:rsidRPr="00AA7939">
        <w:rPr>
          <w:b/>
          <w:bCs/>
          <w:iCs/>
          <w:color w:val="2F5496"/>
          <w:sz w:val="20"/>
          <w:szCs w:val="20"/>
          <w:lang w:eastAsia="pl-PL"/>
        </w:rPr>
        <w:fldChar w:fldCharType="end"/>
      </w:r>
      <w:r w:rsidRPr="00AA7939">
        <w:rPr>
          <w:b/>
          <w:bCs/>
          <w:iCs/>
          <w:color w:val="2F5496"/>
          <w:sz w:val="20"/>
          <w:szCs w:val="20"/>
          <w:lang w:eastAsia="pl-PL"/>
        </w:rPr>
        <w:t>. Identyfikacja oraz określenie sposobów eliminacji lub ograniczania istniejących i potencjalnych zagrożeń wewnętrznych i zewnętrznych oraz ich skutków</w:t>
      </w:r>
      <w:bookmarkEnd w:id="120"/>
    </w:p>
    <w:tbl>
      <w:tblPr>
        <w:tblW w:w="0" w:type="auto"/>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tblPr>
      <w:tblGrid>
        <w:gridCol w:w="1384"/>
        <w:gridCol w:w="4757"/>
        <w:gridCol w:w="3071"/>
      </w:tblGrid>
      <w:tr w:rsidR="001E7C6E" w:rsidRPr="00556771" w:rsidTr="00505563">
        <w:tc>
          <w:tcPr>
            <w:tcW w:w="1384" w:type="dxa"/>
            <w:shd w:val="clear" w:color="auto" w:fill="D9E2F3"/>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Czynnik zagrażający</w:t>
            </w:r>
          </w:p>
        </w:tc>
        <w:tc>
          <w:tcPr>
            <w:tcW w:w="4757" w:type="dxa"/>
            <w:shd w:val="clear" w:color="auto" w:fill="D9E2F3"/>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Efekty oddziaływania na gatunki roślin i ich siedlisk</w:t>
            </w:r>
          </w:p>
        </w:tc>
        <w:tc>
          <w:tcPr>
            <w:tcW w:w="3071" w:type="dxa"/>
            <w:shd w:val="clear" w:color="auto" w:fill="D9E2F3"/>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Sposoby eliminacji zagrożenia</w:t>
            </w:r>
          </w:p>
        </w:tc>
      </w:tr>
      <w:tr w:rsidR="001E7C6E" w:rsidRPr="00556771" w:rsidTr="00505563">
        <w:tc>
          <w:tcPr>
            <w:tcW w:w="1384"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Brak użytkowania [I] [W]</w:t>
            </w:r>
          </w:p>
        </w:tc>
        <w:tc>
          <w:tcPr>
            <w:tcW w:w="4757"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Gromadzenie się wojłoku; zwarcie runi (zanikanie luk); zmiany w strukturze fitocenozy (z kępowej na łanową); rozwój gatunków krzewiastych i drzewiastych; wnikanie gatunków obcych geograficznie (inwazyjnych bądź potencjalnie inwazyjnych) oraz obcych geograficznie (typowych dla innych zbiorowisk)</w:t>
            </w:r>
          </w:p>
        </w:tc>
        <w:tc>
          <w:tcPr>
            <w:tcW w:w="307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Wskazany wypas owiec, kóz, wycinanie gatunków krzewiastych oraz drzewiastych oraz obcych ekologicznie</w:t>
            </w:r>
          </w:p>
        </w:tc>
      </w:tr>
      <w:tr w:rsidR="001E7C6E" w:rsidRPr="00556771" w:rsidTr="00505563">
        <w:tc>
          <w:tcPr>
            <w:tcW w:w="1384"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Eutrofizacja [I] [Z]</w:t>
            </w:r>
          </w:p>
        </w:tc>
        <w:tc>
          <w:tcPr>
            <w:tcW w:w="4757"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Wnikanie i rozwój gatunków obcych ekologicznie (ruderalnych, łąkowych), zwarcie runi, zanik płatów otwartej gleby, odkładanie wojłoku, zmiana struktury z kępowej na łanową (zwłaszcza w przypadku zbiorowisk z udziałem ostnic)</w:t>
            </w:r>
          </w:p>
        </w:tc>
        <w:tc>
          <w:tcPr>
            <w:tcW w:w="3071" w:type="dxa"/>
            <w:vAlign w:val="center"/>
          </w:tcPr>
          <w:p w:rsidR="001E7C6E" w:rsidRPr="00AA7939" w:rsidRDefault="001E7C6E" w:rsidP="00AA7939">
            <w:pPr>
              <w:spacing w:after="0" w:line="240" w:lineRule="auto"/>
              <w:jc w:val="center"/>
              <w:rPr>
                <w:rFonts w:cs="Calibri"/>
                <w:sz w:val="20"/>
                <w:szCs w:val="20"/>
              </w:rPr>
            </w:pPr>
            <w:r w:rsidRPr="00AA7939">
              <w:rPr>
                <w:sz w:val="20"/>
                <w:szCs w:val="20"/>
              </w:rPr>
              <w:t>Wyrywanie, wykopywanie gatunków obcych ekologicznie,</w:t>
            </w:r>
          </w:p>
        </w:tc>
      </w:tr>
      <w:tr w:rsidR="001E7C6E" w:rsidRPr="00556771" w:rsidTr="00505563">
        <w:tc>
          <w:tcPr>
            <w:tcW w:w="1384"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Wyrzucanie odpadów [P] [Z]</w:t>
            </w:r>
          </w:p>
        </w:tc>
        <w:tc>
          <w:tcPr>
            <w:tcW w:w="4757" w:type="dxa"/>
            <w:vAlign w:val="center"/>
          </w:tcPr>
          <w:p w:rsidR="001E7C6E" w:rsidRPr="00AA7939" w:rsidRDefault="001E7C6E" w:rsidP="00AA7939">
            <w:pPr>
              <w:spacing w:after="0" w:line="240" w:lineRule="auto"/>
              <w:jc w:val="center"/>
              <w:rPr>
                <w:rFonts w:cs="Calibri"/>
                <w:sz w:val="20"/>
                <w:szCs w:val="20"/>
              </w:rPr>
            </w:pPr>
            <w:r w:rsidRPr="00AA7939">
              <w:rPr>
                <w:sz w:val="20"/>
                <w:szCs w:val="20"/>
              </w:rPr>
              <w:t>Deponowanie w pobliżu rezerwatu odpadów (zwłaszcza z ogrodów) doprowadza do rozprzestrzeniania gatunków obcych geograficznie (inwazyjnych lub potencjalnie inwazyjnych); wnikania do zbiorowisk murawowych, powodując zmianę struktury i składu gatunkowego fitocenoz</w:t>
            </w:r>
          </w:p>
        </w:tc>
        <w:tc>
          <w:tcPr>
            <w:tcW w:w="3071" w:type="dxa"/>
            <w:vAlign w:val="center"/>
          </w:tcPr>
          <w:p w:rsidR="001E7C6E" w:rsidRPr="00AA7939" w:rsidRDefault="001E7C6E" w:rsidP="00AA7939">
            <w:pPr>
              <w:spacing w:after="0" w:line="240" w:lineRule="auto"/>
              <w:jc w:val="center"/>
              <w:rPr>
                <w:rFonts w:cs="Calibri"/>
                <w:sz w:val="20"/>
                <w:szCs w:val="20"/>
              </w:rPr>
            </w:pPr>
            <w:r w:rsidRPr="00AA7939">
              <w:rPr>
                <w:sz w:val="20"/>
                <w:szCs w:val="20"/>
              </w:rPr>
              <w:t>Edukacja mieszkańców, wywiezienie odpadów z terenu rezerwatu, ustawienie tablic informujących o zakazie wywożenia odpadów</w:t>
            </w:r>
          </w:p>
        </w:tc>
      </w:tr>
      <w:tr w:rsidR="001E7C6E" w:rsidRPr="00556771" w:rsidTr="00505563">
        <w:tc>
          <w:tcPr>
            <w:tcW w:w="1384"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Wypalanie [I] [Z]</w:t>
            </w:r>
          </w:p>
        </w:tc>
        <w:tc>
          <w:tcPr>
            <w:tcW w:w="4757"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Zubożenie struktury roślinności, polegające na dominacji jednego z gatunków; szybkie (masowe) opanowanie zbiorowisk przez gatunki obce ekologicznie</w:t>
            </w:r>
          </w:p>
        </w:tc>
        <w:tc>
          <w:tcPr>
            <w:tcW w:w="3071" w:type="dxa"/>
            <w:vAlign w:val="center"/>
          </w:tcPr>
          <w:p w:rsidR="001E7C6E" w:rsidRPr="00AA7939" w:rsidRDefault="001E7C6E" w:rsidP="00AA7939">
            <w:pPr>
              <w:spacing w:after="0" w:line="240" w:lineRule="auto"/>
              <w:jc w:val="center"/>
              <w:rPr>
                <w:rFonts w:cs="Calibri"/>
                <w:sz w:val="20"/>
                <w:szCs w:val="20"/>
              </w:rPr>
            </w:pPr>
            <w:r w:rsidRPr="00AA7939">
              <w:rPr>
                <w:sz w:val="20"/>
                <w:szCs w:val="20"/>
              </w:rPr>
              <w:t>Edukacja mieszkańców</w:t>
            </w:r>
          </w:p>
        </w:tc>
      </w:tr>
      <w:tr w:rsidR="001E7C6E" w:rsidRPr="00556771" w:rsidTr="00505563">
        <w:tc>
          <w:tcPr>
            <w:tcW w:w="1384"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koszenie [P] [Z]</w:t>
            </w:r>
          </w:p>
        </w:tc>
        <w:tc>
          <w:tcPr>
            <w:tcW w:w="4757" w:type="dxa"/>
            <w:vAlign w:val="center"/>
          </w:tcPr>
          <w:p w:rsidR="001E7C6E" w:rsidRPr="00AA7939" w:rsidRDefault="001E7C6E" w:rsidP="00AA7939">
            <w:pPr>
              <w:spacing w:after="0" w:line="240" w:lineRule="auto"/>
              <w:jc w:val="center"/>
              <w:rPr>
                <w:rFonts w:cs="Calibri"/>
                <w:sz w:val="20"/>
                <w:szCs w:val="20"/>
              </w:rPr>
            </w:pPr>
            <w:r w:rsidRPr="00AA7939">
              <w:rPr>
                <w:sz w:val="20"/>
                <w:szCs w:val="20"/>
              </w:rPr>
              <w:t>Stosowane corocznie na całej powierzchni murawy (więcej niż raz/rok) powoduje uproszczenie struktury roślinności; raptowny wzrost w zbiorowiskach udziału jednego gatunku murawowego lub ekspansję traw łąkowych (np. rajgras wyniosły Arrhenatherum elatius)</w:t>
            </w:r>
          </w:p>
        </w:tc>
        <w:tc>
          <w:tcPr>
            <w:tcW w:w="3071" w:type="dxa"/>
            <w:vAlign w:val="center"/>
          </w:tcPr>
          <w:p w:rsidR="001E7C6E" w:rsidRPr="00AA7939" w:rsidRDefault="001E7C6E" w:rsidP="00AA7939">
            <w:pPr>
              <w:spacing w:after="0" w:line="240" w:lineRule="auto"/>
              <w:jc w:val="center"/>
              <w:rPr>
                <w:rFonts w:cs="Calibri"/>
                <w:sz w:val="20"/>
                <w:szCs w:val="20"/>
              </w:rPr>
            </w:pPr>
            <w:r w:rsidRPr="00AA7939">
              <w:rPr>
                <w:sz w:val="20"/>
                <w:szCs w:val="20"/>
              </w:rPr>
              <w:t>Prowadzenie wykaszania w oparciu o planowane działania ochronne</w:t>
            </w:r>
          </w:p>
        </w:tc>
      </w:tr>
      <w:tr w:rsidR="001E7C6E" w:rsidRPr="00556771" w:rsidTr="00505563">
        <w:tc>
          <w:tcPr>
            <w:tcW w:w="1384" w:type="dxa"/>
            <w:vAlign w:val="center"/>
          </w:tcPr>
          <w:p w:rsidR="001E7C6E" w:rsidRPr="00AA7939" w:rsidRDefault="001E7C6E" w:rsidP="00AA7939">
            <w:pPr>
              <w:spacing w:after="0" w:line="240" w:lineRule="auto"/>
              <w:jc w:val="center"/>
              <w:rPr>
                <w:rFonts w:cs="Calibri"/>
                <w:sz w:val="20"/>
                <w:szCs w:val="20"/>
              </w:rPr>
            </w:pPr>
            <w:r w:rsidRPr="00AA7939">
              <w:rPr>
                <w:sz w:val="20"/>
                <w:szCs w:val="20"/>
              </w:rPr>
              <w:t>turystyka [P] [Z]</w:t>
            </w:r>
          </w:p>
        </w:tc>
        <w:tc>
          <w:tcPr>
            <w:tcW w:w="4757" w:type="dxa"/>
            <w:vAlign w:val="center"/>
          </w:tcPr>
          <w:p w:rsidR="001E7C6E" w:rsidRPr="00AA7939" w:rsidRDefault="001E7C6E" w:rsidP="00AA7939">
            <w:pPr>
              <w:spacing w:after="0" w:line="240" w:lineRule="auto"/>
              <w:jc w:val="center"/>
              <w:rPr>
                <w:rFonts w:cs="Calibri"/>
                <w:sz w:val="20"/>
                <w:szCs w:val="20"/>
              </w:rPr>
            </w:pPr>
            <w:r w:rsidRPr="00AA7939">
              <w:rPr>
                <w:sz w:val="20"/>
                <w:szCs w:val="20"/>
              </w:rPr>
              <w:t>Intensywne wydeptywanie powoduje zagęszczenie gleby i mechaniczne niszczenie roślinności, co doprowadza do zmian w składzie gatunkowym</w:t>
            </w:r>
          </w:p>
        </w:tc>
        <w:tc>
          <w:tcPr>
            <w:tcW w:w="3071" w:type="dxa"/>
            <w:vAlign w:val="center"/>
          </w:tcPr>
          <w:p w:rsidR="001E7C6E" w:rsidRPr="00AA7939" w:rsidRDefault="001E7C6E" w:rsidP="00AA7939">
            <w:pPr>
              <w:spacing w:after="0" w:line="240" w:lineRule="auto"/>
              <w:jc w:val="center"/>
              <w:rPr>
                <w:rFonts w:cs="Calibri"/>
                <w:sz w:val="20"/>
                <w:szCs w:val="20"/>
              </w:rPr>
            </w:pPr>
            <w:r w:rsidRPr="00AA7939">
              <w:rPr>
                <w:sz w:val="20"/>
                <w:szCs w:val="20"/>
              </w:rPr>
              <w:t>Zwiększenie nadzoru nad rezerwatem, oznakowanie granic rezerwatu, ustawienie tablic informacyjnych i edukacyjnych</w:t>
            </w:r>
          </w:p>
        </w:tc>
      </w:tr>
    </w:tbl>
    <w:p w:rsidR="001E7C6E" w:rsidRPr="00AA7939" w:rsidRDefault="001E7C6E" w:rsidP="00AA7939">
      <w:pPr>
        <w:spacing w:after="0" w:line="240" w:lineRule="auto"/>
        <w:jc w:val="center"/>
        <w:rPr>
          <w:rFonts w:cs="Calibri"/>
          <w:sz w:val="16"/>
          <w:szCs w:val="16"/>
        </w:rPr>
      </w:pPr>
      <w:r w:rsidRPr="00AA7939">
        <w:rPr>
          <w:sz w:val="16"/>
          <w:szCs w:val="16"/>
        </w:rPr>
        <w:t>Legenda: [P] - źródło zagrożenia potencjalne [I] - źródło zagrożenia istniejące [W] - czynnik wewnętrzny [Z] - czynnik zewnętrzny</w:t>
      </w:r>
    </w:p>
    <w:p w:rsidR="001E7C6E" w:rsidRPr="00AA7939" w:rsidRDefault="001E7C6E" w:rsidP="00AA7939">
      <w:pPr>
        <w:spacing w:before="120" w:after="120" w:line="240" w:lineRule="auto"/>
        <w:jc w:val="center"/>
        <w:rPr>
          <w:rFonts w:cs="Calibri"/>
          <w:i/>
          <w:iCs/>
          <w:sz w:val="20"/>
          <w:szCs w:val="20"/>
        </w:rPr>
      </w:pPr>
      <w:r w:rsidRPr="00AA7939">
        <w:rPr>
          <w:i/>
          <w:iCs/>
          <w:sz w:val="20"/>
          <w:szCs w:val="20"/>
        </w:rPr>
        <w:t xml:space="preserve">Źródło: Załącznik nr 1 do </w:t>
      </w:r>
      <w:r w:rsidRPr="00AA7939">
        <w:rPr>
          <w:rFonts w:cs="Calibri"/>
          <w:i/>
          <w:iCs/>
          <w:sz w:val="20"/>
          <w:szCs w:val="20"/>
        </w:rPr>
        <w:t>Zarządzenia Regionalnego Dyrektora Ochrony Środowiska w Kielcach z dnia 8 kwietnia 2016 r. zmieniające zarządzenie w sprawie ustanowienia planu ochrony dla rezerwatu przyrody "Góry Wschodnie" (Dz. Urz. Woj. Święt. poz. 1273).</w:t>
      </w:r>
    </w:p>
    <w:p w:rsidR="001E7C6E" w:rsidRPr="00AA7939" w:rsidRDefault="001E7C6E" w:rsidP="00AA7939">
      <w:pPr>
        <w:spacing w:before="120" w:after="120" w:line="240" w:lineRule="auto"/>
        <w:jc w:val="center"/>
        <w:rPr>
          <w:b/>
          <w:bCs/>
          <w:iCs/>
          <w:color w:val="2F5496"/>
          <w:sz w:val="20"/>
          <w:szCs w:val="20"/>
          <w:lang w:eastAsia="pl-PL"/>
        </w:rPr>
      </w:pPr>
      <w:bookmarkStart w:id="121" w:name="_Toc94534595"/>
      <w:r w:rsidRPr="00AA7939">
        <w:rPr>
          <w:b/>
          <w:bCs/>
          <w:iCs/>
          <w:color w:val="2F5496"/>
          <w:sz w:val="20"/>
          <w:szCs w:val="20"/>
          <w:lang w:eastAsia="pl-PL"/>
        </w:rPr>
        <w:t xml:space="preserve">Tabela </w:t>
      </w:r>
      <w:r w:rsidRPr="00AA7939">
        <w:rPr>
          <w:b/>
          <w:bCs/>
          <w:iCs/>
          <w:color w:val="2F5496"/>
          <w:sz w:val="20"/>
          <w:szCs w:val="20"/>
          <w:lang w:eastAsia="pl-PL"/>
        </w:rPr>
        <w:fldChar w:fldCharType="begin"/>
      </w:r>
      <w:r w:rsidRPr="00AA7939">
        <w:rPr>
          <w:b/>
          <w:bCs/>
          <w:iCs/>
          <w:color w:val="2F5496"/>
          <w:sz w:val="20"/>
          <w:szCs w:val="20"/>
          <w:lang w:eastAsia="pl-PL"/>
        </w:rPr>
        <w:instrText xml:space="preserve"> SEQ Tabela \* ARABIC </w:instrText>
      </w:r>
      <w:r w:rsidRPr="00AA7939">
        <w:rPr>
          <w:b/>
          <w:bCs/>
          <w:iCs/>
          <w:color w:val="2F5496"/>
          <w:sz w:val="20"/>
          <w:szCs w:val="20"/>
          <w:lang w:eastAsia="pl-PL"/>
        </w:rPr>
        <w:fldChar w:fldCharType="separate"/>
      </w:r>
      <w:r>
        <w:rPr>
          <w:b/>
          <w:bCs/>
          <w:iCs/>
          <w:noProof/>
          <w:color w:val="2F5496"/>
          <w:sz w:val="20"/>
          <w:szCs w:val="20"/>
          <w:lang w:eastAsia="pl-PL"/>
        </w:rPr>
        <w:t>25</w:t>
      </w:r>
      <w:r w:rsidRPr="00AA7939">
        <w:rPr>
          <w:b/>
          <w:bCs/>
          <w:iCs/>
          <w:color w:val="2F5496"/>
          <w:sz w:val="20"/>
          <w:szCs w:val="20"/>
          <w:lang w:eastAsia="pl-PL"/>
        </w:rPr>
        <w:fldChar w:fldCharType="end"/>
      </w:r>
      <w:r w:rsidRPr="00AA7939">
        <w:rPr>
          <w:b/>
          <w:bCs/>
          <w:iCs/>
          <w:color w:val="2F5496"/>
          <w:sz w:val="20"/>
          <w:szCs w:val="20"/>
          <w:lang w:eastAsia="pl-PL"/>
        </w:rPr>
        <w:t xml:space="preserve">. Działania ochronne na obszarze ochrony czynnej, z podaniem ich rodzaju, zakresu, lokalizacji </w:t>
      </w:r>
      <w:r w:rsidRPr="00AA7939">
        <w:rPr>
          <w:b/>
          <w:bCs/>
          <w:iCs/>
          <w:color w:val="2F5496"/>
          <w:sz w:val="20"/>
          <w:szCs w:val="20"/>
          <w:lang w:eastAsia="pl-PL"/>
        </w:rPr>
        <w:br/>
        <w:t>i terminu realizacji</w:t>
      </w:r>
      <w:bookmarkEnd w:id="121"/>
    </w:p>
    <w:tbl>
      <w:tblPr>
        <w:tblW w:w="0" w:type="auto"/>
        <w:jc w:val="center"/>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tblPr>
      <w:tblGrid>
        <w:gridCol w:w="515"/>
        <w:gridCol w:w="1701"/>
        <w:gridCol w:w="3342"/>
        <w:gridCol w:w="1930"/>
        <w:gridCol w:w="1798"/>
      </w:tblGrid>
      <w:tr w:rsidR="001E7C6E" w:rsidRPr="00556771" w:rsidTr="00505563">
        <w:trPr>
          <w:trHeight w:val="20"/>
          <w:jc w:val="center"/>
        </w:trPr>
        <w:tc>
          <w:tcPr>
            <w:tcW w:w="515" w:type="dxa"/>
            <w:shd w:val="clear" w:color="auto" w:fill="D9E2F3"/>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L.p.</w:t>
            </w:r>
          </w:p>
        </w:tc>
        <w:tc>
          <w:tcPr>
            <w:tcW w:w="1702" w:type="dxa"/>
            <w:shd w:val="clear" w:color="auto" w:fill="D9E2F3"/>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Rodzaj działań</w:t>
            </w:r>
          </w:p>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ochronnych</w:t>
            </w:r>
          </w:p>
        </w:tc>
        <w:tc>
          <w:tcPr>
            <w:tcW w:w="3343" w:type="dxa"/>
            <w:shd w:val="clear" w:color="auto" w:fill="D9E2F3"/>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Zakres działań ochronnych</w:t>
            </w:r>
          </w:p>
        </w:tc>
        <w:tc>
          <w:tcPr>
            <w:tcW w:w="1930" w:type="dxa"/>
            <w:shd w:val="clear" w:color="auto" w:fill="D9E2F3"/>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Lokalizacja</w:t>
            </w:r>
          </w:p>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działań ochronnych</w:t>
            </w:r>
          </w:p>
        </w:tc>
        <w:tc>
          <w:tcPr>
            <w:tcW w:w="1798" w:type="dxa"/>
            <w:shd w:val="clear" w:color="auto" w:fill="D9E2F3"/>
            <w:vAlign w:val="center"/>
          </w:tcPr>
          <w:p w:rsidR="001E7C6E" w:rsidRPr="00AA7939" w:rsidRDefault="001E7C6E" w:rsidP="00AA7939">
            <w:pPr>
              <w:spacing w:after="0" w:line="240" w:lineRule="auto"/>
              <w:jc w:val="center"/>
              <w:rPr>
                <w:rFonts w:cs="Calibri"/>
                <w:sz w:val="20"/>
                <w:szCs w:val="20"/>
              </w:rPr>
            </w:pPr>
            <w:r w:rsidRPr="00AA7939">
              <w:rPr>
                <w:rFonts w:cs="Calibri"/>
                <w:b/>
                <w:bCs/>
                <w:sz w:val="20"/>
                <w:szCs w:val="20"/>
              </w:rPr>
              <w:t>Termin realizacji</w:t>
            </w:r>
          </w:p>
        </w:tc>
      </w:tr>
      <w:tr w:rsidR="001E7C6E" w:rsidRPr="00556771" w:rsidTr="00505563">
        <w:trPr>
          <w:trHeight w:val="20"/>
          <w:jc w:val="center"/>
        </w:trPr>
        <w:tc>
          <w:tcPr>
            <w:tcW w:w="515"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1.*</w:t>
            </w:r>
          </w:p>
        </w:tc>
        <w:tc>
          <w:tcPr>
            <w:tcW w:w="1702"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Usuwanie drzew i krzewów z terenu rezerwatu</w:t>
            </w:r>
          </w:p>
        </w:tc>
        <w:tc>
          <w:tcPr>
            <w:tcW w:w="3343"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Wycinka przy lub poniżej szyjki korzeniowej. Sukcesywnie po ok. 30% powierzchni na rok</w:t>
            </w:r>
          </w:p>
        </w:tc>
        <w:tc>
          <w:tcPr>
            <w:tcW w:w="1930"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Obszar całego rezerwatu, w szczególności miejsca wskazane na mapie</w:t>
            </w:r>
          </w:p>
        </w:tc>
        <w:tc>
          <w:tcPr>
            <w:tcW w:w="1798"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Pomiędzy 16 października a końcem lutego, w miarę potrzeb</w:t>
            </w:r>
          </w:p>
        </w:tc>
      </w:tr>
      <w:tr w:rsidR="001E7C6E" w:rsidRPr="00556771" w:rsidTr="00505563">
        <w:trPr>
          <w:trHeight w:val="20"/>
          <w:jc w:val="center"/>
        </w:trPr>
        <w:tc>
          <w:tcPr>
            <w:tcW w:w="515"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2.*</w:t>
            </w:r>
          </w:p>
        </w:tc>
        <w:tc>
          <w:tcPr>
            <w:tcW w:w="1702"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Wykaszanie</w:t>
            </w:r>
          </w:p>
        </w:tc>
        <w:tc>
          <w:tcPr>
            <w:tcW w:w="3343"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Zabieg koszenia (w przypadku braku możliwości wypasu) przeprowadzać od środka na zewnątrz powierzchni na min. 30%, max. 50% powierzchni rocznie, co rok na różnych powierzchniach. Koszenie na wysokości 10-15 cm. z wywiezieniem biomasy (w danym roku)</w:t>
            </w:r>
          </w:p>
        </w:tc>
        <w:tc>
          <w:tcPr>
            <w:tcW w:w="1930"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Obszar całego rezerwatu, w szczególności część wschodnia i południowa</w:t>
            </w:r>
          </w:p>
        </w:tc>
        <w:tc>
          <w:tcPr>
            <w:tcW w:w="1798"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Corocznie w okresie obowiązywania planu ochrony, od 15 sierpnia do 30 października</w:t>
            </w:r>
          </w:p>
        </w:tc>
      </w:tr>
      <w:tr w:rsidR="001E7C6E" w:rsidRPr="00556771" w:rsidTr="00505563">
        <w:trPr>
          <w:trHeight w:val="20"/>
          <w:jc w:val="center"/>
        </w:trPr>
        <w:tc>
          <w:tcPr>
            <w:tcW w:w="515"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3.*</w:t>
            </w:r>
          </w:p>
        </w:tc>
        <w:tc>
          <w:tcPr>
            <w:tcW w:w="1702"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Wypas</w:t>
            </w:r>
          </w:p>
        </w:tc>
        <w:tc>
          <w:tcPr>
            <w:tcW w:w="3343"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Wypas, wskazane: owce, kozy; obsada pomiędzy 0,4- 0,6 i obciążenie do 5 DJP/ha/rok z wykoszeniem niedojadów. Na min. 50% ogólnej powierzchni rocznie. Na innych powierzchniach niż zabieg koszenia.</w:t>
            </w:r>
          </w:p>
        </w:tc>
        <w:tc>
          <w:tcPr>
            <w:tcW w:w="1930"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Obszar całego rezerwatu, przede wszystkim płaska lub lekko nachylona część wschodnia i południowa rezerwatu oraz jego szczyt ale z daleka od wychodni gipsowych</w:t>
            </w:r>
          </w:p>
        </w:tc>
        <w:tc>
          <w:tcPr>
            <w:tcW w:w="1798"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Corocznie w okresie obowiązywania planu ochrony, od 1 maja do 15 październik</w:t>
            </w:r>
          </w:p>
        </w:tc>
      </w:tr>
      <w:tr w:rsidR="001E7C6E" w:rsidRPr="00556771" w:rsidTr="00505563">
        <w:trPr>
          <w:trHeight w:val="20"/>
          <w:jc w:val="center"/>
        </w:trPr>
        <w:tc>
          <w:tcPr>
            <w:tcW w:w="515"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4.</w:t>
            </w:r>
          </w:p>
        </w:tc>
        <w:tc>
          <w:tcPr>
            <w:tcW w:w="1702"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Eliminacja gatunków obcego pochodzenia</w:t>
            </w:r>
          </w:p>
        </w:tc>
        <w:tc>
          <w:tcPr>
            <w:tcW w:w="3343"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Usuwanie ręczne (w szczególności śliwa wiśniowa)</w:t>
            </w:r>
          </w:p>
        </w:tc>
        <w:tc>
          <w:tcPr>
            <w:tcW w:w="1930"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Na całym terenie rezerwatu, w zależności od potrzeb</w:t>
            </w:r>
          </w:p>
        </w:tc>
        <w:tc>
          <w:tcPr>
            <w:tcW w:w="1798"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Corocznie w okresie obowiązywania planu, do czasu wyeliminowania gatunku</w:t>
            </w:r>
          </w:p>
        </w:tc>
      </w:tr>
      <w:tr w:rsidR="001E7C6E" w:rsidRPr="00556771" w:rsidTr="00505563">
        <w:trPr>
          <w:trHeight w:val="20"/>
          <w:jc w:val="center"/>
        </w:trPr>
        <w:tc>
          <w:tcPr>
            <w:tcW w:w="515"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5.</w:t>
            </w:r>
          </w:p>
        </w:tc>
        <w:tc>
          <w:tcPr>
            <w:tcW w:w="1702"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Oznakowanie granic rezerwatu</w:t>
            </w:r>
          </w:p>
        </w:tc>
        <w:tc>
          <w:tcPr>
            <w:tcW w:w="3343"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Oznakowanie granic rezerwatu widocznymi słupkami kamiennymi</w:t>
            </w:r>
          </w:p>
        </w:tc>
        <w:tc>
          <w:tcPr>
            <w:tcW w:w="1930"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W miejscach współrzędnych punktów załamania granicy</w:t>
            </w:r>
          </w:p>
        </w:tc>
        <w:tc>
          <w:tcPr>
            <w:tcW w:w="1798"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Działanie jednorazowe</w:t>
            </w:r>
          </w:p>
        </w:tc>
      </w:tr>
      <w:tr w:rsidR="001E7C6E" w:rsidRPr="00556771" w:rsidTr="00505563">
        <w:trPr>
          <w:trHeight w:val="20"/>
          <w:jc w:val="center"/>
        </w:trPr>
        <w:tc>
          <w:tcPr>
            <w:tcW w:w="515"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 xml:space="preserve">6. </w:t>
            </w:r>
          </w:p>
        </w:tc>
        <w:tc>
          <w:tcPr>
            <w:tcW w:w="1702"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Budowa tablic edukacyjnych</w:t>
            </w:r>
          </w:p>
        </w:tc>
        <w:tc>
          <w:tcPr>
            <w:tcW w:w="3343"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Wykonanie 1 tablicy prezentującej położenie rezerwatu względem sieci rezerwatów kserotermicznych Ponidzia oraz jego granice; opis przedmiotu ochrony i ilustracja fotograficzna najważniejszych z nich; prezentacja dawnych sposobów wykorzystania muraw przez ludzi (wypas, pozyskanie gipsu);</w:t>
            </w:r>
          </w:p>
        </w:tc>
        <w:tc>
          <w:tcPr>
            <w:tcW w:w="1930"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Przy granicach rezerwatu</w:t>
            </w:r>
          </w:p>
        </w:tc>
        <w:tc>
          <w:tcPr>
            <w:tcW w:w="1798"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Raz w dziesięcioleciu obowiązywania planu ochrony</w:t>
            </w:r>
          </w:p>
        </w:tc>
      </w:tr>
      <w:tr w:rsidR="001E7C6E" w:rsidRPr="00556771" w:rsidTr="00505563">
        <w:trPr>
          <w:trHeight w:val="20"/>
          <w:jc w:val="center"/>
        </w:trPr>
        <w:tc>
          <w:tcPr>
            <w:tcW w:w="515"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7.</w:t>
            </w:r>
          </w:p>
        </w:tc>
        <w:tc>
          <w:tcPr>
            <w:tcW w:w="1702"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Poinformowanie właściciela gruntu, na którym położony jest rezerwat o występowaniu odpadów</w:t>
            </w:r>
          </w:p>
        </w:tc>
        <w:tc>
          <w:tcPr>
            <w:tcW w:w="3343"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Zebranie z terenu wyrobisk i wywiezienie odpadów komunalnych</w:t>
            </w:r>
          </w:p>
        </w:tc>
        <w:tc>
          <w:tcPr>
            <w:tcW w:w="1930"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Obszar całego rezerwatu</w:t>
            </w:r>
          </w:p>
        </w:tc>
        <w:tc>
          <w:tcPr>
            <w:tcW w:w="1798"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Działanie jednorazowe oraz po stwierdzeniu kolejnych przypadków zanieczyszczenia rezerwatu</w:t>
            </w:r>
          </w:p>
        </w:tc>
      </w:tr>
      <w:tr w:rsidR="001E7C6E" w:rsidRPr="00556771" w:rsidTr="00505563">
        <w:trPr>
          <w:trHeight w:val="20"/>
          <w:jc w:val="center"/>
        </w:trPr>
        <w:tc>
          <w:tcPr>
            <w:tcW w:w="515"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8.</w:t>
            </w:r>
          </w:p>
        </w:tc>
        <w:tc>
          <w:tcPr>
            <w:tcW w:w="1702"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Monitoring przyrodniczy związany z prowadzonymi zabiegami ochrony czynnej</w:t>
            </w:r>
          </w:p>
        </w:tc>
        <w:tc>
          <w:tcPr>
            <w:tcW w:w="3343"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Monitoring siedliska murawy kserotermicznej zgodnie z Państwowym Monitoringiem Środowiska</w:t>
            </w:r>
          </w:p>
        </w:tc>
        <w:tc>
          <w:tcPr>
            <w:tcW w:w="1930"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Na całym terenie rezerwatu</w:t>
            </w:r>
          </w:p>
        </w:tc>
        <w:tc>
          <w:tcPr>
            <w:tcW w:w="1798"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Co trzy lata</w:t>
            </w:r>
          </w:p>
        </w:tc>
      </w:tr>
    </w:tbl>
    <w:p w:rsidR="001E7C6E" w:rsidRPr="00AA7939" w:rsidRDefault="001E7C6E" w:rsidP="00AA7939">
      <w:pPr>
        <w:spacing w:before="120" w:after="120"/>
        <w:jc w:val="center"/>
      </w:pPr>
      <w:r w:rsidRPr="00AA7939">
        <w:rPr>
          <w:i/>
          <w:iCs/>
          <w:sz w:val="20"/>
          <w:szCs w:val="20"/>
        </w:rPr>
        <w:t xml:space="preserve">Źródło: Załącznik nr 2 do </w:t>
      </w:r>
      <w:r w:rsidRPr="00AA7939">
        <w:rPr>
          <w:rFonts w:cs="Calibri"/>
          <w:i/>
          <w:iCs/>
          <w:sz w:val="20"/>
          <w:szCs w:val="20"/>
        </w:rPr>
        <w:t>Zarządzenia Regionalnego Dyrektora Ochrony Środowiska w Kielcach z dnia 8 kwietnia 2016 r. zmieniające zarządzenie w sprawie ustanowienia planu ochrony dla rezerwatu przyrody "Góry Wschodnie" (Dz. Urz. Woj. Święt. poz. 1273).</w:t>
      </w:r>
    </w:p>
    <w:p w:rsidR="001E7C6E" w:rsidRPr="00AA7939" w:rsidRDefault="001E7C6E" w:rsidP="00AA7939">
      <w:pPr>
        <w:spacing w:after="200" w:line="240" w:lineRule="auto"/>
        <w:jc w:val="center"/>
        <w:rPr>
          <w:b/>
          <w:bCs/>
          <w:iCs/>
          <w:color w:val="2F5496"/>
          <w:sz w:val="20"/>
          <w:lang w:eastAsia="pl-PL"/>
        </w:rPr>
      </w:pPr>
      <w:bookmarkStart w:id="122" w:name="_Toc94534596"/>
      <w:r w:rsidRPr="00AA7939">
        <w:rPr>
          <w:b/>
          <w:bCs/>
          <w:iCs/>
          <w:color w:val="2F5496"/>
          <w:sz w:val="20"/>
          <w:lang w:eastAsia="pl-PL"/>
        </w:rPr>
        <w:t xml:space="preserve">Tabela </w:t>
      </w:r>
      <w:r w:rsidRPr="00AA7939">
        <w:rPr>
          <w:b/>
          <w:bCs/>
          <w:iCs/>
          <w:color w:val="2F5496"/>
          <w:sz w:val="20"/>
          <w:lang w:eastAsia="pl-PL"/>
        </w:rPr>
        <w:fldChar w:fldCharType="begin"/>
      </w:r>
      <w:r w:rsidRPr="00AA7939">
        <w:rPr>
          <w:b/>
          <w:bCs/>
          <w:iCs/>
          <w:color w:val="2F5496"/>
          <w:sz w:val="20"/>
          <w:lang w:eastAsia="pl-PL"/>
        </w:rPr>
        <w:instrText xml:space="preserve"> SEQ Tabela \* ARABIC </w:instrText>
      </w:r>
      <w:r w:rsidRPr="00AA7939">
        <w:rPr>
          <w:b/>
          <w:bCs/>
          <w:iCs/>
          <w:color w:val="2F5496"/>
          <w:sz w:val="20"/>
          <w:lang w:eastAsia="pl-PL"/>
        </w:rPr>
        <w:fldChar w:fldCharType="separate"/>
      </w:r>
      <w:r>
        <w:rPr>
          <w:b/>
          <w:bCs/>
          <w:iCs/>
          <w:noProof/>
          <w:color w:val="2F5496"/>
          <w:sz w:val="20"/>
          <w:lang w:eastAsia="pl-PL"/>
        </w:rPr>
        <w:t>26</w:t>
      </w:r>
      <w:r w:rsidRPr="00AA7939">
        <w:rPr>
          <w:b/>
          <w:bCs/>
          <w:iCs/>
          <w:color w:val="2F5496"/>
          <w:sz w:val="20"/>
          <w:lang w:eastAsia="pl-PL"/>
        </w:rPr>
        <w:fldChar w:fldCharType="end"/>
      </w:r>
      <w:r w:rsidRPr="00AA7939">
        <w:rPr>
          <w:b/>
          <w:bCs/>
          <w:iCs/>
          <w:color w:val="2F5496"/>
          <w:sz w:val="20"/>
          <w:lang w:eastAsia="pl-PL"/>
        </w:rPr>
        <w:t>. Ocena stanu zachowania, identyfikacja zagrożeń oraz cele działań ochronnych dla występującego na terenie rezerwatu siedliska wymienionego w załączniku I Dyrektywy Rady 92/43/Ewg z dnia 21 maja 1992 r. i będącego przedmiotem ochrony w obszarze Natura 2000, w części pokrywającej się z rezerwatem „Góry Wschodnie”.</w:t>
      </w:r>
      <w:bookmarkEnd w:id="122"/>
    </w:p>
    <w:tbl>
      <w:tblPr>
        <w:tblW w:w="0" w:type="auto"/>
        <w:jc w:val="center"/>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tblPr>
      <w:tblGrid>
        <w:gridCol w:w="2263"/>
        <w:gridCol w:w="896"/>
        <w:gridCol w:w="2904"/>
        <w:gridCol w:w="3223"/>
      </w:tblGrid>
      <w:tr w:rsidR="001E7C6E" w:rsidRPr="00556771" w:rsidTr="00505563">
        <w:trPr>
          <w:trHeight w:val="20"/>
          <w:jc w:val="center"/>
        </w:trPr>
        <w:tc>
          <w:tcPr>
            <w:tcW w:w="2263" w:type="dxa"/>
            <w:shd w:val="clear" w:color="auto" w:fill="D9E2F3"/>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Przedmiot ochrony Natura 2000</w:t>
            </w:r>
          </w:p>
        </w:tc>
        <w:tc>
          <w:tcPr>
            <w:tcW w:w="896" w:type="dxa"/>
            <w:shd w:val="clear" w:color="auto" w:fill="D9E2F3"/>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Stan ochrony</w:t>
            </w:r>
          </w:p>
        </w:tc>
        <w:tc>
          <w:tcPr>
            <w:tcW w:w="2905" w:type="dxa"/>
            <w:shd w:val="clear" w:color="auto" w:fill="D9E2F3"/>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Identyfikacja zagrożenia</w:t>
            </w:r>
          </w:p>
        </w:tc>
        <w:tc>
          <w:tcPr>
            <w:tcW w:w="3224" w:type="dxa"/>
            <w:shd w:val="clear" w:color="auto" w:fill="D9E2F3"/>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Cel działań ochronnych</w:t>
            </w:r>
          </w:p>
        </w:tc>
      </w:tr>
      <w:tr w:rsidR="001E7C6E" w:rsidRPr="00556771" w:rsidTr="00505563">
        <w:trPr>
          <w:trHeight w:val="20"/>
          <w:jc w:val="center"/>
        </w:trPr>
        <w:tc>
          <w:tcPr>
            <w:tcW w:w="2263" w:type="dxa"/>
            <w:vAlign w:val="center"/>
          </w:tcPr>
          <w:p w:rsidR="001E7C6E" w:rsidRPr="00AA7939" w:rsidRDefault="001E7C6E" w:rsidP="00AA7939">
            <w:pPr>
              <w:spacing w:after="0" w:line="240" w:lineRule="auto"/>
              <w:jc w:val="center"/>
              <w:rPr>
                <w:rFonts w:cs="Calibri"/>
                <w:sz w:val="20"/>
                <w:szCs w:val="20"/>
              </w:rPr>
            </w:pPr>
            <w:r w:rsidRPr="00AA7939">
              <w:rPr>
                <w:sz w:val="20"/>
                <w:szCs w:val="20"/>
              </w:rPr>
              <w:t>6210 Murawy kserotermiczne (Festuco-Brometea i ciepłolubne murawy z Asplenion septentrionalis Festucion pallentis)</w:t>
            </w:r>
          </w:p>
        </w:tc>
        <w:tc>
          <w:tcPr>
            <w:tcW w:w="896"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U1</w:t>
            </w:r>
          </w:p>
        </w:tc>
        <w:tc>
          <w:tcPr>
            <w:tcW w:w="2905" w:type="dxa"/>
            <w:vAlign w:val="center"/>
          </w:tcPr>
          <w:p w:rsidR="001E7C6E" w:rsidRPr="00AA7939" w:rsidRDefault="001E7C6E" w:rsidP="00AA7939">
            <w:pPr>
              <w:spacing w:after="0" w:line="240" w:lineRule="auto"/>
              <w:jc w:val="center"/>
              <w:rPr>
                <w:rFonts w:cs="Calibri"/>
                <w:sz w:val="20"/>
                <w:szCs w:val="20"/>
              </w:rPr>
            </w:pPr>
            <w:r w:rsidRPr="00AA7939">
              <w:rPr>
                <w:sz w:val="20"/>
                <w:szCs w:val="20"/>
              </w:rPr>
              <w:t>(K02) Ewolucja biocenotyczna, sukcesja - Sukcesja wtórna (zarastanie) po zarzuceniu użytkowania łąkarsko-pasterskiego</w:t>
            </w:r>
          </w:p>
        </w:tc>
        <w:tc>
          <w:tcPr>
            <w:tcW w:w="3224" w:type="dxa"/>
            <w:vAlign w:val="center"/>
          </w:tcPr>
          <w:p w:rsidR="001E7C6E" w:rsidRPr="00AA7939" w:rsidRDefault="001E7C6E" w:rsidP="00AA7939">
            <w:pPr>
              <w:spacing w:after="0" w:line="240" w:lineRule="auto"/>
              <w:jc w:val="center"/>
              <w:rPr>
                <w:rFonts w:cs="Calibri"/>
                <w:sz w:val="20"/>
                <w:szCs w:val="20"/>
              </w:rPr>
            </w:pPr>
            <w:r w:rsidRPr="00AA7939">
              <w:rPr>
                <w:sz w:val="20"/>
                <w:szCs w:val="20"/>
              </w:rPr>
              <w:t>Zahamowanie oraz minimalizacja skutków postępującej sukcesji wtórnej poprzez wprowadzenie działań z zakresu ochrony czynnej zmierzającej do utrzymania muraw na poziomie co najmniej U1</w:t>
            </w:r>
          </w:p>
        </w:tc>
      </w:tr>
    </w:tbl>
    <w:p w:rsidR="001E7C6E" w:rsidRDefault="001E7C6E" w:rsidP="00AA7939">
      <w:pPr>
        <w:spacing w:before="120" w:after="120"/>
        <w:jc w:val="center"/>
        <w:rPr>
          <w:rFonts w:cs="Calibri"/>
          <w:i/>
          <w:iCs/>
          <w:sz w:val="20"/>
          <w:szCs w:val="20"/>
        </w:rPr>
      </w:pPr>
      <w:r w:rsidRPr="00AA7939">
        <w:rPr>
          <w:i/>
          <w:iCs/>
          <w:sz w:val="20"/>
          <w:szCs w:val="20"/>
        </w:rPr>
        <w:t xml:space="preserve">Źródło: Załącznik nr 3 do </w:t>
      </w:r>
      <w:r w:rsidRPr="00AA7939">
        <w:rPr>
          <w:rFonts w:cs="Calibri"/>
          <w:i/>
          <w:iCs/>
          <w:sz w:val="20"/>
          <w:szCs w:val="20"/>
        </w:rPr>
        <w:t>Zarządzenia Regionalnego Dyrektora Ochrony Środowiska w Kielcach z dnia 8 kwietnia 2016 r. zmieniające zarządzenie w sprawie ustanowienia planu ochrony dla rezerwatu przyrody "Góry Wschodnie" (Dz. Urz. Woj. Święt. poz. 1273).</w:t>
      </w:r>
    </w:p>
    <w:p w:rsidR="001E7C6E" w:rsidRPr="00AA7939" w:rsidRDefault="001E7C6E" w:rsidP="00AA7939">
      <w:pPr>
        <w:spacing w:before="120" w:after="120"/>
        <w:jc w:val="center"/>
      </w:pPr>
    </w:p>
    <w:p w:rsidR="001E7C6E" w:rsidRPr="00AA7939" w:rsidRDefault="001E7C6E" w:rsidP="00AA7939">
      <w:pPr>
        <w:shd w:val="clear" w:color="auto" w:fill="D9E2F3"/>
        <w:spacing w:line="276" w:lineRule="auto"/>
        <w:jc w:val="both"/>
        <w:rPr>
          <w:rFonts w:cs="Calibri"/>
          <w:b/>
          <w:bCs/>
          <w:shd w:val="clear" w:color="auto" w:fill="D9E2F3"/>
        </w:rPr>
      </w:pPr>
      <w:r w:rsidRPr="00AA7939">
        <w:rPr>
          <w:rFonts w:cs="Calibri"/>
          <w:b/>
          <w:bCs/>
          <w:shd w:val="clear" w:color="auto" w:fill="D9E2F3"/>
        </w:rPr>
        <w:t>Rezerwat „Skorocice”</w:t>
      </w:r>
    </w:p>
    <w:p w:rsidR="001E7C6E" w:rsidRPr="00AA7939" w:rsidRDefault="001E7C6E" w:rsidP="00AA7939">
      <w:pPr>
        <w:spacing w:after="0" w:line="276" w:lineRule="auto"/>
        <w:jc w:val="both"/>
        <w:rPr>
          <w:rFonts w:cs="Calibri"/>
        </w:rPr>
      </w:pPr>
      <w:r w:rsidRPr="00AA7939">
        <w:rPr>
          <w:rFonts w:cs="Calibri"/>
        </w:rPr>
        <w:t xml:space="preserve"> Obowiązująca podstawa prawna:</w:t>
      </w:r>
    </w:p>
    <w:p w:rsidR="001E7C6E" w:rsidRPr="00AA7939" w:rsidRDefault="001E7C6E" w:rsidP="00AA7939">
      <w:pPr>
        <w:spacing w:after="0" w:line="276" w:lineRule="auto"/>
        <w:jc w:val="both"/>
      </w:pPr>
      <w:r w:rsidRPr="00AA7939">
        <w:t>1) Zarządzenie nr 6/2012 Regionalnego Dyrektora Ochrony Środowiska w Kielcach z dnia 27.11.2012 (Dz. Urz. Woj. Święt. z 2012 r. poz. 3281) 2) Zarządzenie Regionalnego Dyrektora Ochrony Środowiska w Kielcach z dnia 20.09.2017 r. zmieniające zarządzenie w sprawie rezerwatu przyrody Skorocice (Dz. Urz. Woj. Święt. poz. 2887 z dn. 26.09.2017 r.). Dla rezerwatu ustanowiono plan ochrony:</w:t>
      </w:r>
    </w:p>
    <w:p w:rsidR="001E7C6E" w:rsidRPr="00AA7939" w:rsidRDefault="001E7C6E" w:rsidP="00AA7939">
      <w:pPr>
        <w:spacing w:after="0" w:line="276" w:lineRule="auto"/>
        <w:jc w:val="both"/>
      </w:pPr>
      <w:r w:rsidRPr="00AA7939">
        <w:t xml:space="preserve">1) Zarządzenie Regionalnego Dyrektora Ochrony Środowiska w Kielcach z dnia 30 stycznia 2014 r. (Dz. Urz. Woj. Święt. poz.531). Ustanowiony na okres 20 lat. </w:t>
      </w:r>
    </w:p>
    <w:p w:rsidR="001E7C6E" w:rsidRPr="00AA7939" w:rsidRDefault="001E7C6E" w:rsidP="00AA7939">
      <w:pPr>
        <w:spacing w:after="0" w:line="276" w:lineRule="auto"/>
        <w:jc w:val="both"/>
      </w:pPr>
      <w:r w:rsidRPr="00AA7939">
        <w:t>2) Zarządzenie Regionalnego Dyrektora Ochrony Środowiska w Kielcach z dnia 9 listopada 2015 r. zmieniające zarządzenie w spr. ustanowienia planu ochrony dla rez. "Skorocice" (Dz. Urz. Woj. Święt. poz. 3236).</w:t>
      </w:r>
    </w:p>
    <w:p w:rsidR="001E7C6E" w:rsidRPr="00AA7939" w:rsidRDefault="001E7C6E" w:rsidP="00AA7939">
      <w:pPr>
        <w:spacing w:line="276" w:lineRule="auto"/>
        <w:jc w:val="both"/>
        <w:rPr>
          <w:rFonts w:cs="Calibri"/>
          <w:b/>
          <w:bCs/>
          <w:sz w:val="20"/>
          <w:szCs w:val="20"/>
        </w:rPr>
      </w:pPr>
      <w:r w:rsidRPr="00AA7939">
        <w:t>Celem ochrony przyrody w rezerwacie jest zachowanie ze względów naukowych i dydaktycznych naturalnego stanowiska roślinności stepowej oraz dziedzictwa geologicznego i geomorfologicznego wraz z całym bogactwem roślin, grzybów i zwierząt.</w:t>
      </w:r>
    </w:p>
    <w:p w:rsidR="001E7C6E" w:rsidRPr="00AA7939" w:rsidRDefault="001E7C6E" w:rsidP="00AA7939">
      <w:pPr>
        <w:spacing w:after="200" w:line="240" w:lineRule="auto"/>
        <w:jc w:val="center"/>
        <w:rPr>
          <w:b/>
          <w:bCs/>
          <w:iCs/>
          <w:color w:val="2F5496"/>
          <w:sz w:val="20"/>
          <w:lang w:eastAsia="pl-PL"/>
        </w:rPr>
      </w:pPr>
      <w:bookmarkStart w:id="123" w:name="_Toc94534597"/>
      <w:r w:rsidRPr="00AA7939">
        <w:rPr>
          <w:b/>
          <w:bCs/>
          <w:iCs/>
          <w:color w:val="2F5496"/>
          <w:sz w:val="20"/>
          <w:lang w:eastAsia="pl-PL"/>
        </w:rPr>
        <w:t xml:space="preserve">Tabela </w:t>
      </w:r>
      <w:r w:rsidRPr="00AA7939">
        <w:rPr>
          <w:b/>
          <w:bCs/>
          <w:iCs/>
          <w:color w:val="2F5496"/>
          <w:sz w:val="20"/>
          <w:lang w:eastAsia="pl-PL"/>
        </w:rPr>
        <w:fldChar w:fldCharType="begin"/>
      </w:r>
      <w:r w:rsidRPr="00AA7939">
        <w:rPr>
          <w:b/>
          <w:bCs/>
          <w:iCs/>
          <w:color w:val="2F5496"/>
          <w:sz w:val="20"/>
          <w:lang w:eastAsia="pl-PL"/>
        </w:rPr>
        <w:instrText xml:space="preserve"> SEQ Tabela \* ARABIC </w:instrText>
      </w:r>
      <w:r w:rsidRPr="00AA7939">
        <w:rPr>
          <w:b/>
          <w:bCs/>
          <w:iCs/>
          <w:color w:val="2F5496"/>
          <w:sz w:val="20"/>
          <w:lang w:eastAsia="pl-PL"/>
        </w:rPr>
        <w:fldChar w:fldCharType="separate"/>
      </w:r>
      <w:r>
        <w:rPr>
          <w:b/>
          <w:bCs/>
          <w:iCs/>
          <w:noProof/>
          <w:color w:val="2F5496"/>
          <w:sz w:val="20"/>
          <w:lang w:eastAsia="pl-PL"/>
        </w:rPr>
        <w:t>27</w:t>
      </w:r>
      <w:r w:rsidRPr="00AA7939">
        <w:rPr>
          <w:b/>
          <w:bCs/>
          <w:iCs/>
          <w:color w:val="2F5496"/>
          <w:sz w:val="20"/>
          <w:lang w:eastAsia="pl-PL"/>
        </w:rPr>
        <w:fldChar w:fldCharType="end"/>
      </w:r>
      <w:r w:rsidRPr="00AA7939">
        <w:rPr>
          <w:b/>
          <w:bCs/>
          <w:iCs/>
          <w:color w:val="2F5496"/>
          <w:sz w:val="20"/>
          <w:lang w:eastAsia="pl-PL"/>
        </w:rPr>
        <w:t>. Identyfikacja oraz określenie sposobów eliminacji lub ograniczania istniejących i potencjalnych zagrożeń wewnętrznych i zewnętrznych oraz ich skutków</w:t>
      </w:r>
      <w:bookmarkEnd w:id="123"/>
    </w:p>
    <w:tbl>
      <w:tblPr>
        <w:tblW w:w="0" w:type="auto"/>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tblPr>
      <w:tblGrid>
        <w:gridCol w:w="531"/>
        <w:gridCol w:w="1176"/>
        <w:gridCol w:w="2920"/>
        <w:gridCol w:w="4659"/>
      </w:tblGrid>
      <w:tr w:rsidR="001E7C6E" w:rsidRPr="00556771" w:rsidTr="00505563">
        <w:trPr>
          <w:trHeight w:val="20"/>
        </w:trPr>
        <w:tc>
          <w:tcPr>
            <w:tcW w:w="531" w:type="dxa"/>
            <w:shd w:val="clear" w:color="auto" w:fill="D9E2F3"/>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L.p.</w:t>
            </w:r>
          </w:p>
        </w:tc>
        <w:tc>
          <w:tcPr>
            <w:tcW w:w="4097" w:type="dxa"/>
            <w:gridSpan w:val="2"/>
            <w:shd w:val="clear" w:color="auto" w:fill="D9E2F3"/>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Identyfikacja zagrożeń wewnętrznych i zewnętrznych</w:t>
            </w:r>
          </w:p>
        </w:tc>
        <w:tc>
          <w:tcPr>
            <w:tcW w:w="4660" w:type="dxa"/>
            <w:shd w:val="clear" w:color="auto" w:fill="D9E2F3"/>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Sposoby eliminacji lub ograniczania istniejących i potencjalnych zagrożeń wewnętrznych i zewnętrznych oraz ich skutków</w:t>
            </w:r>
          </w:p>
        </w:tc>
      </w:tr>
      <w:tr w:rsidR="001E7C6E" w:rsidRPr="00556771" w:rsidTr="00505563">
        <w:trPr>
          <w:trHeight w:val="20"/>
        </w:trPr>
        <w:tc>
          <w:tcPr>
            <w:tcW w:w="9288" w:type="dxa"/>
            <w:gridSpan w:val="4"/>
            <w:shd w:val="clear" w:color="auto" w:fill="F2F2F2"/>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Zagrożenia wewnętrzne</w:t>
            </w:r>
          </w:p>
        </w:tc>
      </w:tr>
      <w:tr w:rsidR="001E7C6E" w:rsidRPr="00556771" w:rsidTr="00505563">
        <w:trPr>
          <w:trHeight w:val="20"/>
        </w:trPr>
        <w:tc>
          <w:tcPr>
            <w:tcW w:w="53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1.</w:t>
            </w:r>
          </w:p>
        </w:tc>
        <w:tc>
          <w:tcPr>
            <w:tcW w:w="1176" w:type="dxa"/>
            <w:vMerge w:val="restar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Istniejące</w:t>
            </w:r>
          </w:p>
        </w:tc>
        <w:tc>
          <w:tcPr>
            <w:tcW w:w="292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Zarastanie przez drzewa i krzewy (sukcesja wtórna)</w:t>
            </w:r>
          </w:p>
        </w:tc>
        <w:tc>
          <w:tcPr>
            <w:tcW w:w="4660"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Stałe i systematyczne karczowanie, wycinka, wypas, koszenie</w:t>
            </w:r>
          </w:p>
        </w:tc>
      </w:tr>
      <w:tr w:rsidR="001E7C6E" w:rsidRPr="00556771" w:rsidTr="00505563">
        <w:trPr>
          <w:trHeight w:val="1221"/>
        </w:trPr>
        <w:tc>
          <w:tcPr>
            <w:tcW w:w="53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2.</w:t>
            </w:r>
          </w:p>
        </w:tc>
        <w:tc>
          <w:tcPr>
            <w:tcW w:w="1176" w:type="dxa"/>
            <w:vMerge/>
            <w:vAlign w:val="center"/>
          </w:tcPr>
          <w:p w:rsidR="001E7C6E" w:rsidRPr="00AA7939" w:rsidRDefault="001E7C6E" w:rsidP="00AA7939">
            <w:pPr>
              <w:spacing w:after="0" w:line="240" w:lineRule="auto"/>
              <w:jc w:val="center"/>
              <w:rPr>
                <w:rFonts w:cs="Calibri"/>
                <w:sz w:val="20"/>
                <w:szCs w:val="20"/>
              </w:rPr>
            </w:pPr>
          </w:p>
        </w:tc>
        <w:tc>
          <w:tcPr>
            <w:tcW w:w="292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Ekspansja gatunków rodzimych (trzcina pospolita Phragmites australis, trzcinnik piaskowy Calamagrostis epigejos, perz Elymus sp.)</w:t>
            </w:r>
          </w:p>
        </w:tc>
        <w:tc>
          <w:tcPr>
            <w:tcW w:w="4660"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Stałe i systematyczne koszenie, wypas</w:t>
            </w:r>
          </w:p>
        </w:tc>
      </w:tr>
      <w:tr w:rsidR="001E7C6E" w:rsidRPr="00556771" w:rsidTr="00505563">
        <w:trPr>
          <w:trHeight w:val="20"/>
        </w:trPr>
        <w:tc>
          <w:tcPr>
            <w:tcW w:w="53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3.</w:t>
            </w:r>
          </w:p>
        </w:tc>
        <w:tc>
          <w:tcPr>
            <w:tcW w:w="1176" w:type="dxa"/>
            <w:vMerge/>
            <w:vAlign w:val="center"/>
          </w:tcPr>
          <w:p w:rsidR="001E7C6E" w:rsidRPr="00AA7939" w:rsidRDefault="001E7C6E" w:rsidP="00AA7939">
            <w:pPr>
              <w:spacing w:after="0" w:line="240" w:lineRule="auto"/>
              <w:jc w:val="center"/>
              <w:rPr>
                <w:rFonts w:cs="Calibri"/>
                <w:sz w:val="20"/>
                <w:szCs w:val="20"/>
              </w:rPr>
            </w:pPr>
          </w:p>
        </w:tc>
        <w:tc>
          <w:tcPr>
            <w:tcW w:w="292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Eutrofizacja siedlisk</w:t>
            </w:r>
          </w:p>
        </w:tc>
        <w:tc>
          <w:tcPr>
            <w:tcW w:w="4660"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Koszenie z wywiezieniem biomasy; ograniczanie spływu nawozów z okolicznych pól</w:t>
            </w:r>
          </w:p>
        </w:tc>
      </w:tr>
      <w:tr w:rsidR="001E7C6E" w:rsidRPr="00556771" w:rsidTr="00505563">
        <w:trPr>
          <w:trHeight w:val="20"/>
        </w:trPr>
        <w:tc>
          <w:tcPr>
            <w:tcW w:w="53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4.</w:t>
            </w:r>
          </w:p>
        </w:tc>
        <w:tc>
          <w:tcPr>
            <w:tcW w:w="1176"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Potencjalne</w:t>
            </w:r>
          </w:p>
        </w:tc>
        <w:tc>
          <w:tcPr>
            <w:tcW w:w="292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Lokalne zatamowania na cieku powstałe w wyniku nagromadzenia materii organicznej, odłamków skał</w:t>
            </w:r>
          </w:p>
        </w:tc>
        <w:tc>
          <w:tcPr>
            <w:tcW w:w="4660"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Usuwanie zatamowań</w:t>
            </w:r>
          </w:p>
        </w:tc>
      </w:tr>
      <w:tr w:rsidR="001E7C6E" w:rsidRPr="00556771" w:rsidTr="00505563">
        <w:trPr>
          <w:trHeight w:val="20"/>
        </w:trPr>
        <w:tc>
          <w:tcPr>
            <w:tcW w:w="9288" w:type="dxa"/>
            <w:gridSpan w:val="4"/>
            <w:shd w:val="clear" w:color="auto" w:fill="F2F2F2"/>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Zagrożenie zewnętrzne</w:t>
            </w:r>
          </w:p>
        </w:tc>
      </w:tr>
      <w:tr w:rsidR="001E7C6E" w:rsidRPr="00556771" w:rsidTr="00505563">
        <w:trPr>
          <w:trHeight w:val="20"/>
        </w:trPr>
        <w:tc>
          <w:tcPr>
            <w:tcW w:w="53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5.</w:t>
            </w:r>
          </w:p>
        </w:tc>
        <w:tc>
          <w:tcPr>
            <w:tcW w:w="1176" w:type="dxa"/>
            <w:vMerge w:val="restar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Istniejące</w:t>
            </w:r>
          </w:p>
        </w:tc>
        <w:tc>
          <w:tcPr>
            <w:tcW w:w="292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Wnikanie obcych florze Polski gatunków roślin</w:t>
            </w:r>
          </w:p>
        </w:tc>
        <w:tc>
          <w:tcPr>
            <w:tcW w:w="4660" w:type="dxa"/>
            <w:vAlign w:val="center"/>
          </w:tcPr>
          <w:p w:rsidR="001E7C6E" w:rsidRPr="00AA7939" w:rsidRDefault="001E7C6E" w:rsidP="00AA7939">
            <w:pPr>
              <w:spacing w:after="0" w:line="240" w:lineRule="auto"/>
              <w:jc w:val="center"/>
              <w:rPr>
                <w:rFonts w:cs="Calibri"/>
                <w:sz w:val="20"/>
                <w:szCs w:val="20"/>
              </w:rPr>
            </w:pPr>
            <w:r w:rsidRPr="00AA7939">
              <w:t>Eliminacja w stadium siewek</w:t>
            </w:r>
          </w:p>
        </w:tc>
      </w:tr>
      <w:tr w:rsidR="001E7C6E" w:rsidRPr="00556771" w:rsidTr="00505563">
        <w:trPr>
          <w:trHeight w:val="20"/>
        </w:trPr>
        <w:tc>
          <w:tcPr>
            <w:tcW w:w="53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6.</w:t>
            </w:r>
          </w:p>
        </w:tc>
        <w:tc>
          <w:tcPr>
            <w:tcW w:w="1176" w:type="dxa"/>
            <w:vMerge/>
            <w:vAlign w:val="center"/>
          </w:tcPr>
          <w:p w:rsidR="001E7C6E" w:rsidRPr="00AA7939" w:rsidRDefault="001E7C6E" w:rsidP="00AA7939">
            <w:pPr>
              <w:spacing w:after="0" w:line="240" w:lineRule="auto"/>
              <w:jc w:val="center"/>
              <w:rPr>
                <w:rFonts w:cs="Calibri"/>
                <w:sz w:val="20"/>
                <w:szCs w:val="20"/>
              </w:rPr>
            </w:pPr>
          </w:p>
        </w:tc>
        <w:tc>
          <w:tcPr>
            <w:tcW w:w="292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Inwazja gatunków ruderalnych</w:t>
            </w:r>
          </w:p>
        </w:tc>
        <w:tc>
          <w:tcPr>
            <w:tcW w:w="4660"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Eliminacja poprzez przywrócenie tradycyjnego sposobu użytkowania zbiorowisk półnaturalnych (wypas, koszenie)</w:t>
            </w:r>
          </w:p>
        </w:tc>
      </w:tr>
      <w:tr w:rsidR="001E7C6E" w:rsidRPr="00556771" w:rsidTr="00505563">
        <w:trPr>
          <w:trHeight w:val="20"/>
        </w:trPr>
        <w:tc>
          <w:tcPr>
            <w:tcW w:w="53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7.</w:t>
            </w:r>
          </w:p>
        </w:tc>
        <w:tc>
          <w:tcPr>
            <w:tcW w:w="1176" w:type="dxa"/>
            <w:vMerge/>
            <w:vAlign w:val="center"/>
          </w:tcPr>
          <w:p w:rsidR="001E7C6E" w:rsidRPr="00AA7939" w:rsidRDefault="001E7C6E" w:rsidP="00AA7939">
            <w:pPr>
              <w:spacing w:after="0" w:line="240" w:lineRule="auto"/>
              <w:jc w:val="center"/>
              <w:rPr>
                <w:rFonts w:cs="Calibri"/>
                <w:sz w:val="20"/>
                <w:szCs w:val="20"/>
              </w:rPr>
            </w:pPr>
          </w:p>
        </w:tc>
        <w:tc>
          <w:tcPr>
            <w:tcW w:w="292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Palenie ognisk</w:t>
            </w:r>
          </w:p>
        </w:tc>
        <w:tc>
          <w:tcPr>
            <w:tcW w:w="4660"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Umieszczenie tablic informacyjnych</w:t>
            </w:r>
          </w:p>
        </w:tc>
      </w:tr>
      <w:tr w:rsidR="001E7C6E" w:rsidRPr="00556771" w:rsidTr="00505563">
        <w:trPr>
          <w:trHeight w:val="20"/>
        </w:trPr>
        <w:tc>
          <w:tcPr>
            <w:tcW w:w="53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8.</w:t>
            </w:r>
          </w:p>
        </w:tc>
        <w:tc>
          <w:tcPr>
            <w:tcW w:w="1176" w:type="dxa"/>
            <w:vMerge/>
            <w:vAlign w:val="center"/>
          </w:tcPr>
          <w:p w:rsidR="001E7C6E" w:rsidRPr="00AA7939" w:rsidRDefault="001E7C6E" w:rsidP="00AA7939">
            <w:pPr>
              <w:spacing w:after="0" w:line="240" w:lineRule="auto"/>
              <w:jc w:val="center"/>
              <w:rPr>
                <w:rFonts w:cs="Calibri"/>
                <w:sz w:val="20"/>
                <w:szCs w:val="20"/>
              </w:rPr>
            </w:pPr>
          </w:p>
        </w:tc>
        <w:tc>
          <w:tcPr>
            <w:tcW w:w="292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Zaśmiecanie</w:t>
            </w:r>
          </w:p>
        </w:tc>
        <w:tc>
          <w:tcPr>
            <w:tcW w:w="4660"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Sprzątanie</w:t>
            </w:r>
          </w:p>
        </w:tc>
      </w:tr>
      <w:tr w:rsidR="001E7C6E" w:rsidRPr="00556771" w:rsidTr="00505563">
        <w:trPr>
          <w:trHeight w:val="332"/>
        </w:trPr>
        <w:tc>
          <w:tcPr>
            <w:tcW w:w="53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9.</w:t>
            </w:r>
          </w:p>
        </w:tc>
        <w:tc>
          <w:tcPr>
            <w:tcW w:w="1176" w:type="dxa"/>
            <w:vMerge/>
            <w:vAlign w:val="center"/>
          </w:tcPr>
          <w:p w:rsidR="001E7C6E" w:rsidRPr="00AA7939" w:rsidRDefault="001E7C6E" w:rsidP="00AA7939">
            <w:pPr>
              <w:spacing w:after="0" w:line="240" w:lineRule="auto"/>
              <w:jc w:val="center"/>
              <w:rPr>
                <w:rFonts w:cs="Calibri"/>
                <w:sz w:val="20"/>
                <w:szCs w:val="20"/>
              </w:rPr>
            </w:pPr>
          </w:p>
        </w:tc>
        <w:tc>
          <w:tcPr>
            <w:tcW w:w="292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Nielegalne pozyskiwanie okazów roślin</w:t>
            </w:r>
          </w:p>
        </w:tc>
        <w:tc>
          <w:tcPr>
            <w:tcW w:w="4660"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Umieszczenie tablic informacyjnych</w:t>
            </w:r>
          </w:p>
        </w:tc>
      </w:tr>
      <w:tr w:rsidR="001E7C6E" w:rsidRPr="00556771" w:rsidTr="00505563">
        <w:trPr>
          <w:trHeight w:val="20"/>
        </w:trPr>
        <w:tc>
          <w:tcPr>
            <w:tcW w:w="53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10.</w:t>
            </w:r>
          </w:p>
        </w:tc>
        <w:tc>
          <w:tcPr>
            <w:tcW w:w="1176" w:type="dxa"/>
            <w:vMerge/>
            <w:vAlign w:val="center"/>
          </w:tcPr>
          <w:p w:rsidR="001E7C6E" w:rsidRPr="00AA7939" w:rsidRDefault="001E7C6E" w:rsidP="00AA7939">
            <w:pPr>
              <w:spacing w:after="0" w:line="240" w:lineRule="auto"/>
              <w:jc w:val="center"/>
              <w:rPr>
                <w:rFonts w:cs="Calibri"/>
                <w:sz w:val="20"/>
                <w:szCs w:val="20"/>
              </w:rPr>
            </w:pPr>
          </w:p>
        </w:tc>
        <w:tc>
          <w:tcPr>
            <w:tcW w:w="292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Degradacja zbiorowisk roślinnych i przyrody nieożywionej w wyniku niekontrolowanej penetracji wnętrza rezerwatu przez ludzi</w:t>
            </w:r>
          </w:p>
        </w:tc>
        <w:tc>
          <w:tcPr>
            <w:tcW w:w="4660" w:type="dxa"/>
            <w:vAlign w:val="center"/>
          </w:tcPr>
          <w:p w:rsidR="001E7C6E" w:rsidRPr="00AA7939" w:rsidRDefault="001E7C6E" w:rsidP="00AA7939">
            <w:pPr>
              <w:spacing w:after="0" w:line="240" w:lineRule="auto"/>
              <w:jc w:val="center"/>
              <w:rPr>
                <w:rFonts w:cs="Calibri"/>
                <w:sz w:val="20"/>
                <w:szCs w:val="20"/>
              </w:rPr>
            </w:pPr>
            <w:r w:rsidRPr="00AA7939">
              <w:t>Umieszczenie tablic informacyjnych; wykonanie infrastruktury porządkującej ruch turystyczny</w:t>
            </w:r>
          </w:p>
        </w:tc>
      </w:tr>
      <w:tr w:rsidR="001E7C6E" w:rsidRPr="00556771" w:rsidTr="00505563">
        <w:trPr>
          <w:trHeight w:val="20"/>
        </w:trPr>
        <w:tc>
          <w:tcPr>
            <w:tcW w:w="53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11.</w:t>
            </w:r>
          </w:p>
        </w:tc>
        <w:tc>
          <w:tcPr>
            <w:tcW w:w="1176" w:type="dxa"/>
            <w:vMerge/>
            <w:vAlign w:val="center"/>
          </w:tcPr>
          <w:p w:rsidR="001E7C6E" w:rsidRPr="00AA7939" w:rsidRDefault="001E7C6E" w:rsidP="00AA7939">
            <w:pPr>
              <w:spacing w:after="0" w:line="240" w:lineRule="auto"/>
              <w:jc w:val="center"/>
              <w:rPr>
                <w:rFonts w:cs="Calibri"/>
                <w:sz w:val="20"/>
                <w:szCs w:val="20"/>
              </w:rPr>
            </w:pPr>
          </w:p>
        </w:tc>
        <w:tc>
          <w:tcPr>
            <w:tcW w:w="292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Zanieczyszczenie gleb i wód rezerwatu, w związku ze stosowaniem nawozów sztucznych i środków ochrony roślin na okolicznych</w:t>
            </w:r>
          </w:p>
        </w:tc>
        <w:tc>
          <w:tcPr>
            <w:tcW w:w="4660" w:type="dxa"/>
            <w:vAlign w:val="center"/>
          </w:tcPr>
          <w:p w:rsidR="001E7C6E" w:rsidRPr="00AA7939" w:rsidRDefault="001E7C6E" w:rsidP="00AA7939">
            <w:pPr>
              <w:spacing w:after="0" w:line="240" w:lineRule="auto"/>
              <w:jc w:val="center"/>
              <w:rPr>
                <w:rFonts w:cs="Calibri"/>
                <w:sz w:val="20"/>
                <w:szCs w:val="20"/>
              </w:rPr>
            </w:pPr>
            <w:r w:rsidRPr="00AA7939">
              <w:t>Ograniczenie stosowania nawozów sztucznych i środków ochrony roślin na polach przyległych do rezerwatu</w:t>
            </w:r>
          </w:p>
        </w:tc>
      </w:tr>
      <w:tr w:rsidR="001E7C6E" w:rsidRPr="00556771" w:rsidTr="00505563">
        <w:trPr>
          <w:trHeight w:val="20"/>
        </w:trPr>
        <w:tc>
          <w:tcPr>
            <w:tcW w:w="53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12.</w:t>
            </w:r>
          </w:p>
        </w:tc>
        <w:tc>
          <w:tcPr>
            <w:tcW w:w="1176" w:type="dxa"/>
            <w:vMerge/>
            <w:vAlign w:val="center"/>
          </w:tcPr>
          <w:p w:rsidR="001E7C6E" w:rsidRPr="00AA7939" w:rsidRDefault="001E7C6E" w:rsidP="00AA7939">
            <w:pPr>
              <w:spacing w:after="0" w:line="240" w:lineRule="auto"/>
              <w:jc w:val="center"/>
              <w:rPr>
                <w:rFonts w:cs="Calibri"/>
                <w:sz w:val="20"/>
                <w:szCs w:val="20"/>
              </w:rPr>
            </w:pPr>
          </w:p>
        </w:tc>
        <w:tc>
          <w:tcPr>
            <w:tcW w:w="292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Powiększanie areału użytków rolnych kosztem powierzchni rezerwatu</w:t>
            </w:r>
          </w:p>
        </w:tc>
        <w:tc>
          <w:tcPr>
            <w:tcW w:w="4660" w:type="dxa"/>
            <w:vAlign w:val="center"/>
          </w:tcPr>
          <w:p w:rsidR="001E7C6E" w:rsidRPr="00AA7939" w:rsidRDefault="001E7C6E" w:rsidP="00AA7939">
            <w:pPr>
              <w:spacing w:after="0" w:line="240" w:lineRule="auto"/>
              <w:jc w:val="center"/>
              <w:rPr>
                <w:rFonts w:cs="Calibri"/>
                <w:sz w:val="20"/>
                <w:szCs w:val="20"/>
              </w:rPr>
            </w:pPr>
            <w:r w:rsidRPr="00AA7939">
              <w:t>Utrwalenie punktów granicznych rezerwatu; umieszczenie tablicy informacyjnej</w:t>
            </w:r>
          </w:p>
        </w:tc>
      </w:tr>
      <w:tr w:rsidR="001E7C6E" w:rsidRPr="00556771" w:rsidTr="00505563">
        <w:trPr>
          <w:trHeight w:val="20"/>
        </w:trPr>
        <w:tc>
          <w:tcPr>
            <w:tcW w:w="53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13.</w:t>
            </w:r>
          </w:p>
        </w:tc>
        <w:tc>
          <w:tcPr>
            <w:tcW w:w="1176" w:type="dxa"/>
            <w:vMerge/>
            <w:vAlign w:val="center"/>
          </w:tcPr>
          <w:p w:rsidR="001E7C6E" w:rsidRPr="00AA7939" w:rsidRDefault="001E7C6E" w:rsidP="00AA7939">
            <w:pPr>
              <w:spacing w:after="0" w:line="240" w:lineRule="auto"/>
              <w:jc w:val="center"/>
              <w:rPr>
                <w:rFonts w:cs="Calibri"/>
                <w:sz w:val="20"/>
                <w:szCs w:val="20"/>
              </w:rPr>
            </w:pPr>
          </w:p>
        </w:tc>
        <w:tc>
          <w:tcPr>
            <w:tcW w:w="292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Dojazd do pól przez teren rezerwatu</w:t>
            </w:r>
          </w:p>
        </w:tc>
        <w:tc>
          <w:tcPr>
            <w:tcW w:w="4660" w:type="dxa"/>
            <w:vAlign w:val="center"/>
          </w:tcPr>
          <w:p w:rsidR="001E7C6E" w:rsidRPr="00AA7939" w:rsidRDefault="001E7C6E" w:rsidP="00AA7939">
            <w:pPr>
              <w:spacing w:after="0" w:line="240" w:lineRule="auto"/>
              <w:jc w:val="center"/>
              <w:rPr>
                <w:rFonts w:cs="Calibri"/>
                <w:sz w:val="20"/>
                <w:szCs w:val="20"/>
              </w:rPr>
            </w:pPr>
            <w:r w:rsidRPr="00AA7939">
              <w:t>Umieszczenie tablic informacyjnych; zablokowanie nielegalnych przejazdów przez rezerwat</w:t>
            </w:r>
          </w:p>
        </w:tc>
      </w:tr>
      <w:tr w:rsidR="001E7C6E" w:rsidRPr="00556771" w:rsidTr="00505563">
        <w:trPr>
          <w:trHeight w:val="20"/>
        </w:trPr>
        <w:tc>
          <w:tcPr>
            <w:tcW w:w="53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14.</w:t>
            </w:r>
          </w:p>
        </w:tc>
        <w:tc>
          <w:tcPr>
            <w:tcW w:w="1176" w:type="dxa"/>
            <w:vMerge/>
            <w:vAlign w:val="center"/>
          </w:tcPr>
          <w:p w:rsidR="001E7C6E" w:rsidRPr="00AA7939" w:rsidRDefault="001E7C6E" w:rsidP="00AA7939">
            <w:pPr>
              <w:spacing w:after="0" w:line="240" w:lineRule="auto"/>
              <w:jc w:val="center"/>
              <w:rPr>
                <w:rFonts w:cs="Calibri"/>
                <w:sz w:val="20"/>
                <w:szCs w:val="20"/>
              </w:rPr>
            </w:pPr>
          </w:p>
        </w:tc>
        <w:tc>
          <w:tcPr>
            <w:tcW w:w="292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Przenikanie z pól uprawnych do rezerwatu gatunków chwastów</w:t>
            </w:r>
          </w:p>
        </w:tc>
        <w:tc>
          <w:tcPr>
            <w:tcW w:w="4660" w:type="dxa"/>
            <w:vAlign w:val="center"/>
          </w:tcPr>
          <w:p w:rsidR="001E7C6E" w:rsidRPr="00AA7939" w:rsidRDefault="001E7C6E" w:rsidP="00AA7939">
            <w:pPr>
              <w:spacing w:after="0" w:line="240" w:lineRule="auto"/>
              <w:jc w:val="center"/>
              <w:rPr>
                <w:rFonts w:cs="Calibri"/>
                <w:sz w:val="20"/>
                <w:szCs w:val="20"/>
              </w:rPr>
            </w:pPr>
            <w:r w:rsidRPr="00AA7939">
              <w:t>Kontrola strefy na granicy rezerwatu z polami; ręczne usuwanie chwastów</w:t>
            </w:r>
          </w:p>
        </w:tc>
      </w:tr>
      <w:tr w:rsidR="001E7C6E" w:rsidRPr="00556771" w:rsidTr="00505563">
        <w:trPr>
          <w:trHeight w:val="20"/>
        </w:trPr>
        <w:tc>
          <w:tcPr>
            <w:tcW w:w="531" w:type="dxa"/>
            <w:vMerge w:val="restar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15</w:t>
            </w:r>
          </w:p>
        </w:tc>
        <w:tc>
          <w:tcPr>
            <w:tcW w:w="1176" w:type="dxa"/>
            <w:vMerge w:val="restar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Potencjalne</w:t>
            </w:r>
          </w:p>
        </w:tc>
        <w:tc>
          <w:tcPr>
            <w:tcW w:w="292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Nielegalne pozyskiwanie okazów skał</w:t>
            </w:r>
          </w:p>
        </w:tc>
        <w:tc>
          <w:tcPr>
            <w:tcW w:w="4660"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Umieszczenie tablic informacyjnych</w:t>
            </w:r>
          </w:p>
        </w:tc>
      </w:tr>
      <w:tr w:rsidR="001E7C6E" w:rsidRPr="00556771" w:rsidTr="00505563">
        <w:trPr>
          <w:trHeight w:val="20"/>
        </w:trPr>
        <w:tc>
          <w:tcPr>
            <w:tcW w:w="531" w:type="dxa"/>
            <w:vMerge/>
            <w:vAlign w:val="center"/>
          </w:tcPr>
          <w:p w:rsidR="001E7C6E" w:rsidRPr="00AA7939" w:rsidRDefault="001E7C6E" w:rsidP="00AA7939">
            <w:pPr>
              <w:spacing w:after="0" w:line="240" w:lineRule="auto"/>
              <w:jc w:val="center"/>
              <w:rPr>
                <w:rFonts w:cs="Calibri"/>
                <w:sz w:val="20"/>
                <w:szCs w:val="20"/>
              </w:rPr>
            </w:pPr>
          </w:p>
        </w:tc>
        <w:tc>
          <w:tcPr>
            <w:tcW w:w="1176" w:type="dxa"/>
            <w:vMerge/>
            <w:vAlign w:val="center"/>
          </w:tcPr>
          <w:p w:rsidR="001E7C6E" w:rsidRPr="00AA7939" w:rsidRDefault="001E7C6E" w:rsidP="00AA7939">
            <w:pPr>
              <w:spacing w:after="0" w:line="240" w:lineRule="auto"/>
              <w:jc w:val="center"/>
              <w:rPr>
                <w:rFonts w:cs="Calibri"/>
                <w:sz w:val="20"/>
                <w:szCs w:val="20"/>
              </w:rPr>
            </w:pPr>
          </w:p>
        </w:tc>
        <w:tc>
          <w:tcPr>
            <w:tcW w:w="292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Możliwość przedostania się na teren rezerwatu ognia w związku z wypalaniem przyległych użytków rolnych</w:t>
            </w:r>
          </w:p>
        </w:tc>
        <w:tc>
          <w:tcPr>
            <w:tcW w:w="4660"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Umieszczenie tablic informacyjnych</w:t>
            </w:r>
          </w:p>
        </w:tc>
      </w:tr>
      <w:tr w:rsidR="001E7C6E" w:rsidRPr="00556771" w:rsidTr="00505563">
        <w:trPr>
          <w:trHeight w:val="20"/>
        </w:trPr>
        <w:tc>
          <w:tcPr>
            <w:tcW w:w="53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16.</w:t>
            </w:r>
          </w:p>
        </w:tc>
        <w:tc>
          <w:tcPr>
            <w:tcW w:w="1176" w:type="dxa"/>
            <w:vMerge/>
            <w:vAlign w:val="center"/>
          </w:tcPr>
          <w:p w:rsidR="001E7C6E" w:rsidRPr="00AA7939" w:rsidRDefault="001E7C6E" w:rsidP="00AA7939">
            <w:pPr>
              <w:spacing w:after="0" w:line="240" w:lineRule="auto"/>
              <w:jc w:val="center"/>
              <w:rPr>
                <w:rFonts w:cs="Calibri"/>
                <w:sz w:val="20"/>
                <w:szCs w:val="20"/>
              </w:rPr>
            </w:pPr>
          </w:p>
        </w:tc>
        <w:tc>
          <w:tcPr>
            <w:tcW w:w="292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Możliwość przedostawania się zanieczyszczeń z gospodarstw domowych</w:t>
            </w:r>
          </w:p>
        </w:tc>
        <w:tc>
          <w:tcPr>
            <w:tcW w:w="4660"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Zakaz dalszej zabudowy terenów wokół rezerwatu</w:t>
            </w:r>
          </w:p>
        </w:tc>
      </w:tr>
      <w:tr w:rsidR="001E7C6E" w:rsidRPr="00556771" w:rsidTr="00505563">
        <w:trPr>
          <w:trHeight w:val="20"/>
        </w:trPr>
        <w:tc>
          <w:tcPr>
            <w:tcW w:w="53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17.</w:t>
            </w:r>
          </w:p>
        </w:tc>
        <w:tc>
          <w:tcPr>
            <w:tcW w:w="1176" w:type="dxa"/>
            <w:vMerge/>
            <w:vAlign w:val="center"/>
          </w:tcPr>
          <w:p w:rsidR="001E7C6E" w:rsidRPr="00AA7939" w:rsidRDefault="001E7C6E" w:rsidP="00AA7939">
            <w:pPr>
              <w:spacing w:after="0" w:line="240" w:lineRule="auto"/>
              <w:jc w:val="center"/>
              <w:rPr>
                <w:rFonts w:cs="Calibri"/>
                <w:sz w:val="20"/>
                <w:szCs w:val="20"/>
              </w:rPr>
            </w:pPr>
          </w:p>
        </w:tc>
        <w:tc>
          <w:tcPr>
            <w:tcW w:w="292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Zmiana charakteru użytkowania gruntów wokół rezerwatu (zaniechanie upraw, zalesianie)</w:t>
            </w:r>
          </w:p>
        </w:tc>
        <w:tc>
          <w:tcPr>
            <w:tcW w:w="4660"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Zakaz zalesiania terenów wokół rezerwatu</w:t>
            </w:r>
          </w:p>
        </w:tc>
      </w:tr>
      <w:tr w:rsidR="001E7C6E" w:rsidRPr="00556771" w:rsidTr="00505563">
        <w:trPr>
          <w:trHeight w:val="20"/>
        </w:trPr>
        <w:tc>
          <w:tcPr>
            <w:tcW w:w="53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18.</w:t>
            </w:r>
          </w:p>
        </w:tc>
        <w:tc>
          <w:tcPr>
            <w:tcW w:w="1176" w:type="dxa"/>
            <w:vMerge/>
            <w:vAlign w:val="center"/>
          </w:tcPr>
          <w:p w:rsidR="001E7C6E" w:rsidRPr="00AA7939" w:rsidRDefault="001E7C6E" w:rsidP="00AA7939">
            <w:pPr>
              <w:spacing w:after="0" w:line="240" w:lineRule="auto"/>
              <w:jc w:val="center"/>
              <w:rPr>
                <w:rFonts w:cs="Calibri"/>
                <w:sz w:val="20"/>
                <w:szCs w:val="20"/>
              </w:rPr>
            </w:pPr>
          </w:p>
        </w:tc>
        <w:tc>
          <w:tcPr>
            <w:tcW w:w="292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Zabudowa terenów wokół rezerwatu</w:t>
            </w:r>
          </w:p>
        </w:tc>
        <w:tc>
          <w:tcPr>
            <w:tcW w:w="4660"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Zakaz zabudowy na terenach wokół rezerwatu</w:t>
            </w:r>
          </w:p>
        </w:tc>
      </w:tr>
    </w:tbl>
    <w:p w:rsidR="001E7C6E" w:rsidRPr="00AA7939" w:rsidRDefault="001E7C6E" w:rsidP="00AA7939">
      <w:pPr>
        <w:spacing w:before="120" w:after="120"/>
        <w:jc w:val="center"/>
        <w:rPr>
          <w:rFonts w:cs="Calibri"/>
          <w:i/>
          <w:iCs/>
          <w:sz w:val="20"/>
          <w:szCs w:val="20"/>
        </w:rPr>
      </w:pPr>
      <w:r w:rsidRPr="00AA7939">
        <w:rPr>
          <w:rFonts w:cs="Calibri"/>
          <w:i/>
          <w:iCs/>
          <w:sz w:val="20"/>
          <w:szCs w:val="20"/>
        </w:rPr>
        <w:t>Źródło: Załacznik nr 1 do Zarządzenia Regionalnego Dyrektora Ochrony Środowiska w Kielcach z dnia 30 stycznia 2014 r. (Dz. Urz. Woj. Święt. poz.531). Ustanowiony na okres 20 lat.</w:t>
      </w:r>
    </w:p>
    <w:p w:rsidR="001E7C6E" w:rsidRPr="00AA7939" w:rsidRDefault="001E7C6E" w:rsidP="00AA7939">
      <w:pPr>
        <w:spacing w:before="120" w:after="120" w:line="240" w:lineRule="auto"/>
        <w:jc w:val="center"/>
        <w:rPr>
          <w:b/>
          <w:bCs/>
          <w:iCs/>
          <w:color w:val="2F5496"/>
          <w:sz w:val="20"/>
          <w:szCs w:val="20"/>
          <w:lang w:eastAsia="pl-PL"/>
        </w:rPr>
      </w:pPr>
      <w:bookmarkStart w:id="124" w:name="_Toc94534598"/>
      <w:r w:rsidRPr="00AA7939">
        <w:rPr>
          <w:b/>
          <w:bCs/>
          <w:iCs/>
          <w:color w:val="2F5496"/>
          <w:sz w:val="20"/>
          <w:szCs w:val="20"/>
          <w:lang w:eastAsia="pl-PL"/>
        </w:rPr>
        <w:t xml:space="preserve">Tabela </w:t>
      </w:r>
      <w:r w:rsidRPr="00AA7939">
        <w:rPr>
          <w:b/>
          <w:bCs/>
          <w:iCs/>
          <w:color w:val="2F5496"/>
          <w:sz w:val="20"/>
          <w:szCs w:val="20"/>
          <w:lang w:eastAsia="pl-PL"/>
        </w:rPr>
        <w:fldChar w:fldCharType="begin"/>
      </w:r>
      <w:r w:rsidRPr="00AA7939">
        <w:rPr>
          <w:b/>
          <w:bCs/>
          <w:iCs/>
          <w:color w:val="2F5496"/>
          <w:sz w:val="20"/>
          <w:szCs w:val="20"/>
          <w:lang w:eastAsia="pl-PL"/>
        </w:rPr>
        <w:instrText xml:space="preserve"> SEQ Tabela \* ARABIC </w:instrText>
      </w:r>
      <w:r w:rsidRPr="00AA7939">
        <w:rPr>
          <w:b/>
          <w:bCs/>
          <w:iCs/>
          <w:color w:val="2F5496"/>
          <w:sz w:val="20"/>
          <w:szCs w:val="20"/>
          <w:lang w:eastAsia="pl-PL"/>
        </w:rPr>
        <w:fldChar w:fldCharType="separate"/>
      </w:r>
      <w:r>
        <w:rPr>
          <w:b/>
          <w:bCs/>
          <w:iCs/>
          <w:noProof/>
          <w:color w:val="2F5496"/>
          <w:sz w:val="20"/>
          <w:szCs w:val="20"/>
          <w:lang w:eastAsia="pl-PL"/>
        </w:rPr>
        <w:t>28</w:t>
      </w:r>
      <w:r w:rsidRPr="00AA7939">
        <w:rPr>
          <w:b/>
          <w:bCs/>
          <w:iCs/>
          <w:color w:val="2F5496"/>
          <w:sz w:val="20"/>
          <w:szCs w:val="20"/>
          <w:lang w:eastAsia="pl-PL"/>
        </w:rPr>
        <w:fldChar w:fldCharType="end"/>
      </w:r>
      <w:r w:rsidRPr="00AA7939">
        <w:rPr>
          <w:b/>
          <w:bCs/>
          <w:iCs/>
          <w:color w:val="2F5496"/>
          <w:sz w:val="20"/>
          <w:szCs w:val="20"/>
          <w:lang w:eastAsia="pl-PL"/>
        </w:rPr>
        <w:t xml:space="preserve">. Działania ochronne na obszarze ochrony czynnej, w tym działań dla występujących na terenie rezerwatu siedlisk oraz gatunków wymienionych w Załącznikach I, II Dyrektywy Rady 92/43/EWG z dnia 21 maja 1992 r. i będących przedmiotami ochrony w obszarze Natura 2000 Ostoja Nidziańska PLH260003 </w:t>
      </w:r>
      <w:r w:rsidRPr="00AA7939">
        <w:rPr>
          <w:b/>
          <w:bCs/>
          <w:iCs/>
          <w:color w:val="2F5496"/>
          <w:sz w:val="20"/>
          <w:szCs w:val="20"/>
          <w:lang w:eastAsia="pl-PL"/>
        </w:rPr>
        <w:br/>
        <w:t>z podaniem rodzaju, zakresu i lokalizacji ich wykonania oraz podmiotu odpowiedzialnego za ich wykonanie</w:t>
      </w:r>
      <w:bookmarkEnd w:id="124"/>
    </w:p>
    <w:tbl>
      <w:tblPr>
        <w:tblW w:w="0" w:type="auto"/>
        <w:jc w:val="center"/>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tblPr>
      <w:tblGrid>
        <w:gridCol w:w="569"/>
        <w:gridCol w:w="1643"/>
        <w:gridCol w:w="1857"/>
        <w:gridCol w:w="2443"/>
        <w:gridCol w:w="1616"/>
        <w:gridCol w:w="1158"/>
      </w:tblGrid>
      <w:tr w:rsidR="001E7C6E" w:rsidRPr="00556771" w:rsidTr="00505563">
        <w:trPr>
          <w:trHeight w:val="20"/>
          <w:jc w:val="center"/>
        </w:trPr>
        <w:tc>
          <w:tcPr>
            <w:tcW w:w="569" w:type="dxa"/>
            <w:shd w:val="clear" w:color="auto" w:fill="D9E2F3"/>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L.p.</w:t>
            </w:r>
          </w:p>
        </w:tc>
        <w:tc>
          <w:tcPr>
            <w:tcW w:w="1644" w:type="dxa"/>
            <w:shd w:val="clear" w:color="auto" w:fill="D9E2F3"/>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Rodzaj działań</w:t>
            </w:r>
          </w:p>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ochronnych</w:t>
            </w:r>
          </w:p>
        </w:tc>
        <w:tc>
          <w:tcPr>
            <w:tcW w:w="1848" w:type="dxa"/>
            <w:shd w:val="clear" w:color="auto" w:fill="D9E2F3"/>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Zakres działań ochronnych</w:t>
            </w:r>
          </w:p>
        </w:tc>
        <w:tc>
          <w:tcPr>
            <w:tcW w:w="2451" w:type="dxa"/>
            <w:shd w:val="clear" w:color="auto" w:fill="D9E2F3"/>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Lokalizacja</w:t>
            </w:r>
          </w:p>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działań ochronnych</w:t>
            </w:r>
          </w:p>
        </w:tc>
        <w:tc>
          <w:tcPr>
            <w:tcW w:w="1617" w:type="dxa"/>
            <w:shd w:val="clear" w:color="auto" w:fill="D9E2F3"/>
            <w:vAlign w:val="center"/>
          </w:tcPr>
          <w:p w:rsidR="001E7C6E" w:rsidRPr="00AA7939" w:rsidRDefault="001E7C6E" w:rsidP="00AA7939">
            <w:pPr>
              <w:spacing w:after="0" w:line="240" w:lineRule="auto"/>
              <w:jc w:val="center"/>
              <w:rPr>
                <w:rFonts w:cs="Calibri"/>
                <w:sz w:val="20"/>
                <w:szCs w:val="20"/>
              </w:rPr>
            </w:pPr>
            <w:r w:rsidRPr="00AA7939">
              <w:rPr>
                <w:rFonts w:cs="Calibri"/>
                <w:b/>
                <w:bCs/>
                <w:sz w:val="20"/>
                <w:szCs w:val="20"/>
              </w:rPr>
              <w:t>Termin realizacji</w:t>
            </w:r>
          </w:p>
        </w:tc>
        <w:tc>
          <w:tcPr>
            <w:tcW w:w="1159" w:type="dxa"/>
            <w:shd w:val="clear" w:color="auto" w:fill="D9E2F3"/>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Przedmiot</w:t>
            </w:r>
          </w:p>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ochrony</w:t>
            </w:r>
          </w:p>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w obszarze</w:t>
            </w:r>
          </w:p>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Natura 2000,</w:t>
            </w:r>
          </w:p>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którego</w:t>
            </w:r>
          </w:p>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dotyczy</w:t>
            </w:r>
          </w:p>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działanie</w:t>
            </w:r>
          </w:p>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(kod)</w:t>
            </w:r>
          </w:p>
        </w:tc>
      </w:tr>
      <w:tr w:rsidR="001E7C6E" w:rsidRPr="00556771" w:rsidTr="00505563">
        <w:trPr>
          <w:trHeight w:val="20"/>
          <w:jc w:val="center"/>
        </w:trPr>
        <w:tc>
          <w:tcPr>
            <w:tcW w:w="569"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1.*</w:t>
            </w:r>
          </w:p>
        </w:tc>
        <w:tc>
          <w:tcPr>
            <w:tcW w:w="1644"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Karczowanie</w:t>
            </w:r>
          </w:p>
          <w:p w:rsidR="001E7C6E" w:rsidRPr="00AA7939" w:rsidRDefault="001E7C6E" w:rsidP="00AA7939">
            <w:pPr>
              <w:spacing w:after="0" w:line="240" w:lineRule="auto"/>
              <w:jc w:val="center"/>
              <w:rPr>
                <w:rFonts w:cs="Calibri"/>
                <w:sz w:val="20"/>
                <w:szCs w:val="20"/>
              </w:rPr>
            </w:pPr>
            <w:r w:rsidRPr="00AA7939">
              <w:rPr>
                <w:rFonts w:cs="Calibri"/>
                <w:sz w:val="20"/>
                <w:szCs w:val="20"/>
              </w:rPr>
              <w:t>drzew i krzewów</w:t>
            </w:r>
          </w:p>
        </w:tc>
        <w:tc>
          <w:tcPr>
            <w:tcW w:w="1848"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Karczowanie ręczne</w:t>
            </w:r>
          </w:p>
          <w:p w:rsidR="001E7C6E" w:rsidRPr="00AA7939" w:rsidRDefault="001E7C6E" w:rsidP="00AA7939">
            <w:pPr>
              <w:spacing w:after="0" w:line="240" w:lineRule="auto"/>
              <w:jc w:val="center"/>
              <w:rPr>
                <w:rFonts w:cs="Calibri"/>
                <w:sz w:val="20"/>
                <w:szCs w:val="20"/>
              </w:rPr>
            </w:pPr>
            <w:r w:rsidRPr="00AA7939">
              <w:rPr>
                <w:rFonts w:cs="Calibri"/>
                <w:sz w:val="20"/>
                <w:szCs w:val="20"/>
              </w:rPr>
              <w:t>lub lekkim sprzętem</w:t>
            </w:r>
          </w:p>
          <w:p w:rsidR="001E7C6E" w:rsidRPr="00AA7939" w:rsidRDefault="001E7C6E" w:rsidP="00AA7939">
            <w:pPr>
              <w:spacing w:after="0" w:line="240" w:lineRule="auto"/>
              <w:jc w:val="center"/>
              <w:rPr>
                <w:rFonts w:cs="Calibri"/>
                <w:sz w:val="20"/>
                <w:szCs w:val="20"/>
              </w:rPr>
            </w:pPr>
            <w:r w:rsidRPr="00AA7939">
              <w:rPr>
                <w:rFonts w:cs="Calibri"/>
                <w:sz w:val="20"/>
                <w:szCs w:val="20"/>
              </w:rPr>
              <w:t>mechanicznym</w:t>
            </w:r>
          </w:p>
        </w:tc>
        <w:tc>
          <w:tcPr>
            <w:tcW w:w="245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Na całym terenie rezerwatu, zgodnie</w:t>
            </w:r>
          </w:p>
          <w:p w:rsidR="001E7C6E" w:rsidRPr="00AA7939" w:rsidRDefault="001E7C6E" w:rsidP="00AA7939">
            <w:pPr>
              <w:spacing w:after="0" w:line="240" w:lineRule="auto"/>
              <w:jc w:val="center"/>
              <w:rPr>
                <w:rFonts w:cs="Calibri"/>
                <w:sz w:val="20"/>
                <w:szCs w:val="20"/>
              </w:rPr>
            </w:pPr>
            <w:r w:rsidRPr="00AA7939">
              <w:rPr>
                <w:rFonts w:cs="Calibri"/>
                <w:sz w:val="20"/>
                <w:szCs w:val="20"/>
              </w:rPr>
              <w:t>z Mapą projektowanych sposobów ochrony czynnej, w tym</w:t>
            </w:r>
          </w:p>
          <w:p w:rsidR="001E7C6E" w:rsidRPr="00AA7939" w:rsidRDefault="001E7C6E" w:rsidP="00AA7939">
            <w:pPr>
              <w:spacing w:after="0" w:line="240" w:lineRule="auto"/>
              <w:jc w:val="center"/>
              <w:rPr>
                <w:rFonts w:cs="Calibri"/>
                <w:sz w:val="20"/>
                <w:szCs w:val="20"/>
              </w:rPr>
            </w:pPr>
            <w:r w:rsidRPr="00AA7939">
              <w:rPr>
                <w:rFonts w:cs="Calibri"/>
                <w:sz w:val="20"/>
                <w:szCs w:val="20"/>
              </w:rPr>
              <w:t>projektowanych zabiegów ochronnych</w:t>
            </w:r>
          </w:p>
        </w:tc>
        <w:tc>
          <w:tcPr>
            <w:tcW w:w="1617"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Sukcesywnie corocznie, aż do</w:t>
            </w:r>
          </w:p>
          <w:p w:rsidR="001E7C6E" w:rsidRPr="00AA7939" w:rsidRDefault="001E7C6E" w:rsidP="00AA7939">
            <w:pPr>
              <w:spacing w:after="0" w:line="240" w:lineRule="auto"/>
              <w:jc w:val="center"/>
              <w:rPr>
                <w:rFonts w:cs="Calibri"/>
                <w:sz w:val="20"/>
                <w:szCs w:val="20"/>
              </w:rPr>
            </w:pPr>
            <w:r w:rsidRPr="00AA7939">
              <w:rPr>
                <w:rFonts w:cs="Calibri"/>
                <w:sz w:val="20"/>
                <w:szCs w:val="20"/>
              </w:rPr>
              <w:t>całkowitego zlikwidowania</w:t>
            </w:r>
          </w:p>
          <w:p w:rsidR="001E7C6E" w:rsidRPr="00AA7939" w:rsidRDefault="001E7C6E" w:rsidP="00AA7939">
            <w:pPr>
              <w:spacing w:after="0" w:line="240" w:lineRule="auto"/>
              <w:jc w:val="center"/>
              <w:rPr>
                <w:rFonts w:cs="Calibri"/>
                <w:sz w:val="20"/>
                <w:szCs w:val="20"/>
              </w:rPr>
            </w:pPr>
            <w:r w:rsidRPr="00AA7939">
              <w:rPr>
                <w:rFonts w:cs="Calibri"/>
                <w:sz w:val="20"/>
                <w:szCs w:val="20"/>
              </w:rPr>
              <w:t>zadrzewień i zakrzewień; od</w:t>
            </w:r>
          </w:p>
          <w:p w:rsidR="001E7C6E" w:rsidRPr="00AA7939" w:rsidRDefault="001E7C6E" w:rsidP="00AA7939">
            <w:pPr>
              <w:spacing w:after="0" w:line="240" w:lineRule="auto"/>
              <w:jc w:val="center"/>
              <w:rPr>
                <w:rFonts w:cs="Calibri"/>
                <w:sz w:val="20"/>
                <w:szCs w:val="20"/>
              </w:rPr>
            </w:pPr>
            <w:r w:rsidRPr="00AA7939">
              <w:rPr>
                <w:rFonts w:cs="Calibri"/>
                <w:sz w:val="20"/>
                <w:szCs w:val="20"/>
              </w:rPr>
              <w:t>października do końca lutego</w:t>
            </w:r>
          </w:p>
        </w:tc>
        <w:tc>
          <w:tcPr>
            <w:tcW w:w="1159"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6210</w:t>
            </w:r>
          </w:p>
        </w:tc>
      </w:tr>
      <w:tr w:rsidR="001E7C6E" w:rsidRPr="00556771" w:rsidTr="00505563">
        <w:trPr>
          <w:trHeight w:val="20"/>
          <w:jc w:val="center"/>
        </w:trPr>
        <w:tc>
          <w:tcPr>
            <w:tcW w:w="569"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2.*</w:t>
            </w:r>
          </w:p>
        </w:tc>
        <w:tc>
          <w:tcPr>
            <w:tcW w:w="1644"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Usuwanie drzew</w:t>
            </w:r>
          </w:p>
          <w:p w:rsidR="001E7C6E" w:rsidRPr="00AA7939" w:rsidRDefault="001E7C6E" w:rsidP="00AA7939">
            <w:pPr>
              <w:spacing w:after="0" w:line="240" w:lineRule="auto"/>
              <w:jc w:val="center"/>
              <w:rPr>
                <w:rFonts w:cs="Calibri"/>
                <w:sz w:val="20"/>
                <w:szCs w:val="20"/>
              </w:rPr>
            </w:pPr>
            <w:r w:rsidRPr="00AA7939">
              <w:rPr>
                <w:rFonts w:cs="Calibri"/>
                <w:sz w:val="20"/>
                <w:szCs w:val="20"/>
              </w:rPr>
              <w:t>i krzewów</w:t>
            </w:r>
          </w:p>
        </w:tc>
        <w:tc>
          <w:tcPr>
            <w:tcW w:w="1848"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Zabieg należy przeprowadzać ręcznie lub lekkim sprzętem; działanie</w:t>
            </w:r>
          </w:p>
          <w:p w:rsidR="001E7C6E" w:rsidRPr="00AA7939" w:rsidRDefault="001E7C6E" w:rsidP="00AA7939">
            <w:pPr>
              <w:spacing w:after="0" w:line="240" w:lineRule="auto"/>
              <w:jc w:val="center"/>
              <w:rPr>
                <w:rFonts w:cs="Calibri"/>
                <w:sz w:val="20"/>
                <w:szCs w:val="20"/>
              </w:rPr>
            </w:pPr>
            <w:r w:rsidRPr="00AA7939">
              <w:rPr>
                <w:rFonts w:cs="Calibri"/>
                <w:sz w:val="20"/>
                <w:szCs w:val="20"/>
              </w:rPr>
              <w:t>alternatywne do karczowania, ale</w:t>
            </w:r>
          </w:p>
          <w:p w:rsidR="001E7C6E" w:rsidRPr="00AA7939" w:rsidRDefault="001E7C6E" w:rsidP="00AA7939">
            <w:pPr>
              <w:spacing w:after="0" w:line="240" w:lineRule="auto"/>
              <w:jc w:val="center"/>
              <w:rPr>
                <w:rFonts w:cs="Calibri"/>
                <w:sz w:val="20"/>
                <w:szCs w:val="20"/>
              </w:rPr>
            </w:pPr>
            <w:r w:rsidRPr="00AA7939">
              <w:rPr>
                <w:rFonts w:cs="Calibri"/>
                <w:sz w:val="20"/>
                <w:szCs w:val="20"/>
              </w:rPr>
              <w:t>mniej skuteczne dla osiągnięcia celów</w:t>
            </w:r>
          </w:p>
          <w:p w:rsidR="001E7C6E" w:rsidRPr="00AA7939" w:rsidRDefault="001E7C6E" w:rsidP="00AA7939">
            <w:pPr>
              <w:spacing w:after="0" w:line="240" w:lineRule="auto"/>
              <w:jc w:val="center"/>
              <w:rPr>
                <w:rFonts w:cs="Calibri"/>
                <w:sz w:val="20"/>
                <w:szCs w:val="20"/>
              </w:rPr>
            </w:pPr>
            <w:r w:rsidRPr="00AA7939">
              <w:rPr>
                <w:rFonts w:cs="Calibri"/>
                <w:sz w:val="20"/>
                <w:szCs w:val="20"/>
              </w:rPr>
              <w:t>rezerwatu</w:t>
            </w:r>
          </w:p>
        </w:tc>
        <w:tc>
          <w:tcPr>
            <w:tcW w:w="245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Na całym terenie rezerwatu, zgodnie</w:t>
            </w:r>
          </w:p>
          <w:p w:rsidR="001E7C6E" w:rsidRPr="00AA7939" w:rsidRDefault="001E7C6E" w:rsidP="00AA7939">
            <w:pPr>
              <w:spacing w:after="0" w:line="240" w:lineRule="auto"/>
              <w:jc w:val="center"/>
              <w:rPr>
                <w:rFonts w:cs="Calibri"/>
                <w:sz w:val="20"/>
                <w:szCs w:val="20"/>
              </w:rPr>
            </w:pPr>
            <w:r w:rsidRPr="00AA7939">
              <w:rPr>
                <w:rFonts w:cs="Calibri"/>
                <w:sz w:val="20"/>
                <w:szCs w:val="20"/>
              </w:rPr>
              <w:t>z Mapą projektowanych sposobów ochrony czynnej, w tym</w:t>
            </w:r>
          </w:p>
          <w:p w:rsidR="001E7C6E" w:rsidRPr="00AA7939" w:rsidRDefault="001E7C6E" w:rsidP="00AA7939">
            <w:pPr>
              <w:spacing w:after="0" w:line="240" w:lineRule="auto"/>
              <w:jc w:val="center"/>
              <w:rPr>
                <w:rFonts w:cs="Calibri"/>
                <w:sz w:val="20"/>
                <w:szCs w:val="20"/>
              </w:rPr>
            </w:pPr>
            <w:r w:rsidRPr="00AA7939">
              <w:rPr>
                <w:rFonts w:cs="Calibri"/>
                <w:sz w:val="20"/>
                <w:szCs w:val="20"/>
              </w:rPr>
              <w:t>projektowanych zabiegów ochronnych</w:t>
            </w:r>
          </w:p>
        </w:tc>
        <w:tc>
          <w:tcPr>
            <w:tcW w:w="1617"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Sukcesywnie corocznie, aż do</w:t>
            </w:r>
          </w:p>
          <w:p w:rsidR="001E7C6E" w:rsidRPr="00AA7939" w:rsidRDefault="001E7C6E" w:rsidP="00AA7939">
            <w:pPr>
              <w:spacing w:after="0" w:line="240" w:lineRule="auto"/>
              <w:jc w:val="center"/>
              <w:rPr>
                <w:rFonts w:cs="Calibri"/>
                <w:sz w:val="20"/>
                <w:szCs w:val="20"/>
              </w:rPr>
            </w:pPr>
            <w:r w:rsidRPr="00AA7939">
              <w:rPr>
                <w:rFonts w:cs="Calibri"/>
                <w:sz w:val="20"/>
                <w:szCs w:val="20"/>
              </w:rPr>
              <w:t>całkowitego zlikwidowania</w:t>
            </w:r>
          </w:p>
          <w:p w:rsidR="001E7C6E" w:rsidRPr="00AA7939" w:rsidRDefault="001E7C6E" w:rsidP="00AA7939">
            <w:pPr>
              <w:spacing w:after="0" w:line="240" w:lineRule="auto"/>
              <w:jc w:val="center"/>
              <w:rPr>
                <w:rFonts w:cs="Calibri"/>
                <w:sz w:val="20"/>
                <w:szCs w:val="20"/>
              </w:rPr>
            </w:pPr>
            <w:r w:rsidRPr="00AA7939">
              <w:rPr>
                <w:rFonts w:cs="Calibri"/>
                <w:sz w:val="20"/>
                <w:szCs w:val="20"/>
              </w:rPr>
              <w:t>zadrzewień i zakrzewień; od</w:t>
            </w:r>
          </w:p>
          <w:p w:rsidR="001E7C6E" w:rsidRPr="00AA7939" w:rsidRDefault="001E7C6E" w:rsidP="00AA7939">
            <w:pPr>
              <w:spacing w:after="0" w:line="240" w:lineRule="auto"/>
              <w:jc w:val="center"/>
              <w:rPr>
                <w:rFonts w:cs="Calibri"/>
                <w:sz w:val="20"/>
                <w:szCs w:val="20"/>
              </w:rPr>
            </w:pPr>
            <w:r w:rsidRPr="00AA7939">
              <w:rPr>
                <w:rFonts w:cs="Calibri"/>
                <w:sz w:val="20"/>
                <w:szCs w:val="20"/>
              </w:rPr>
              <w:t>października do końca lutego</w:t>
            </w:r>
          </w:p>
        </w:tc>
        <w:tc>
          <w:tcPr>
            <w:tcW w:w="1159"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6210</w:t>
            </w:r>
          </w:p>
        </w:tc>
      </w:tr>
      <w:tr w:rsidR="001E7C6E" w:rsidRPr="00556771" w:rsidTr="00505563">
        <w:trPr>
          <w:trHeight w:val="20"/>
          <w:jc w:val="center"/>
        </w:trPr>
        <w:tc>
          <w:tcPr>
            <w:tcW w:w="569"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3.*</w:t>
            </w:r>
          </w:p>
        </w:tc>
        <w:tc>
          <w:tcPr>
            <w:tcW w:w="1644"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Spasanie</w:t>
            </w:r>
          </w:p>
        </w:tc>
        <w:tc>
          <w:tcPr>
            <w:tcW w:w="1848"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Wypas zwierząt gospodarskich (owce i kozy, w dolnych partiach</w:t>
            </w:r>
          </w:p>
          <w:p w:rsidR="001E7C6E" w:rsidRPr="00AA7939" w:rsidRDefault="001E7C6E" w:rsidP="00AA7939">
            <w:pPr>
              <w:spacing w:after="0" w:line="240" w:lineRule="auto"/>
              <w:jc w:val="center"/>
              <w:rPr>
                <w:rFonts w:cs="Calibri"/>
                <w:sz w:val="20"/>
                <w:szCs w:val="20"/>
              </w:rPr>
            </w:pPr>
            <w:r w:rsidRPr="00AA7939">
              <w:rPr>
                <w:rFonts w:cs="Calibri"/>
                <w:sz w:val="20"/>
                <w:szCs w:val="20"/>
              </w:rPr>
              <w:t>dopuszczalne krowy – 0,25 DJP/ha)</w:t>
            </w:r>
          </w:p>
        </w:tc>
        <w:tc>
          <w:tcPr>
            <w:tcW w:w="245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Na całym terenie rezerwatu, zgodnie</w:t>
            </w:r>
          </w:p>
          <w:p w:rsidR="001E7C6E" w:rsidRPr="00AA7939" w:rsidRDefault="001E7C6E" w:rsidP="00AA7939">
            <w:pPr>
              <w:spacing w:after="0" w:line="240" w:lineRule="auto"/>
              <w:jc w:val="center"/>
              <w:rPr>
                <w:rFonts w:cs="Calibri"/>
                <w:sz w:val="20"/>
                <w:szCs w:val="20"/>
              </w:rPr>
            </w:pPr>
            <w:r w:rsidRPr="00AA7939">
              <w:rPr>
                <w:rFonts w:cs="Calibri"/>
                <w:sz w:val="20"/>
                <w:szCs w:val="20"/>
              </w:rPr>
              <w:t>z Mapą projektowanych sposobów ochrony czynnej, w tym</w:t>
            </w:r>
          </w:p>
          <w:p w:rsidR="001E7C6E" w:rsidRPr="00AA7939" w:rsidRDefault="001E7C6E" w:rsidP="00AA7939">
            <w:pPr>
              <w:spacing w:after="0" w:line="240" w:lineRule="auto"/>
              <w:jc w:val="center"/>
              <w:rPr>
                <w:rFonts w:cs="Calibri"/>
                <w:sz w:val="20"/>
                <w:szCs w:val="20"/>
              </w:rPr>
            </w:pPr>
            <w:r w:rsidRPr="00AA7939">
              <w:rPr>
                <w:rFonts w:cs="Calibri"/>
                <w:sz w:val="20"/>
                <w:szCs w:val="20"/>
              </w:rPr>
              <w:t>projektowanych zabiegów ochronnych</w:t>
            </w:r>
          </w:p>
        </w:tc>
        <w:tc>
          <w:tcPr>
            <w:tcW w:w="1617"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pierwszych pięciu latach</w:t>
            </w:r>
          </w:p>
          <w:p w:rsidR="001E7C6E" w:rsidRPr="00AA7939" w:rsidRDefault="001E7C6E" w:rsidP="00AA7939">
            <w:pPr>
              <w:spacing w:after="0" w:line="240" w:lineRule="auto"/>
              <w:jc w:val="center"/>
              <w:rPr>
                <w:rFonts w:cs="Calibri"/>
                <w:sz w:val="20"/>
                <w:szCs w:val="20"/>
              </w:rPr>
            </w:pPr>
            <w:r w:rsidRPr="00AA7939">
              <w:rPr>
                <w:rFonts w:cs="Calibri"/>
                <w:sz w:val="20"/>
                <w:szCs w:val="20"/>
              </w:rPr>
              <w:t>corocznie; w kolejnych dopuszcza</w:t>
            </w:r>
          </w:p>
          <w:p w:rsidR="001E7C6E" w:rsidRPr="00AA7939" w:rsidRDefault="001E7C6E" w:rsidP="00AA7939">
            <w:pPr>
              <w:spacing w:after="0" w:line="240" w:lineRule="auto"/>
              <w:jc w:val="center"/>
              <w:rPr>
                <w:rFonts w:cs="Calibri"/>
                <w:sz w:val="20"/>
                <w:szCs w:val="20"/>
              </w:rPr>
            </w:pPr>
            <w:r w:rsidRPr="00AA7939">
              <w:rPr>
                <w:rFonts w:cs="Calibri"/>
                <w:sz w:val="20"/>
                <w:szCs w:val="20"/>
              </w:rPr>
              <w:t>się co 2 lata; od końca lipca na</w:t>
            </w:r>
          </w:p>
          <w:p w:rsidR="001E7C6E" w:rsidRPr="00AA7939" w:rsidRDefault="001E7C6E" w:rsidP="00AA7939">
            <w:pPr>
              <w:spacing w:after="0" w:line="240" w:lineRule="auto"/>
              <w:jc w:val="center"/>
              <w:rPr>
                <w:rFonts w:cs="Calibri"/>
                <w:sz w:val="20"/>
                <w:szCs w:val="20"/>
              </w:rPr>
            </w:pPr>
            <w:r w:rsidRPr="00AA7939">
              <w:rPr>
                <w:rFonts w:cs="Calibri"/>
                <w:sz w:val="20"/>
                <w:szCs w:val="20"/>
              </w:rPr>
              <w:t>zboczach; w dolinach od końca</w:t>
            </w:r>
          </w:p>
          <w:p w:rsidR="001E7C6E" w:rsidRPr="00AA7939" w:rsidRDefault="001E7C6E" w:rsidP="00AA7939">
            <w:pPr>
              <w:spacing w:after="0" w:line="240" w:lineRule="auto"/>
              <w:jc w:val="center"/>
              <w:rPr>
                <w:rFonts w:cs="Calibri"/>
                <w:sz w:val="20"/>
                <w:szCs w:val="20"/>
              </w:rPr>
            </w:pPr>
            <w:r w:rsidRPr="00AA7939">
              <w:rPr>
                <w:rFonts w:cs="Calibri"/>
                <w:sz w:val="20"/>
                <w:szCs w:val="20"/>
              </w:rPr>
              <w:t>czerwca</w:t>
            </w:r>
          </w:p>
        </w:tc>
        <w:tc>
          <w:tcPr>
            <w:tcW w:w="1159"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6210</w:t>
            </w:r>
          </w:p>
        </w:tc>
      </w:tr>
      <w:tr w:rsidR="001E7C6E" w:rsidRPr="00556771" w:rsidTr="00505563">
        <w:trPr>
          <w:trHeight w:val="20"/>
          <w:jc w:val="center"/>
        </w:trPr>
        <w:tc>
          <w:tcPr>
            <w:tcW w:w="569"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4.*</w:t>
            </w:r>
          </w:p>
        </w:tc>
        <w:tc>
          <w:tcPr>
            <w:tcW w:w="1644"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Koszenie</w:t>
            </w:r>
          </w:p>
        </w:tc>
        <w:tc>
          <w:tcPr>
            <w:tcW w:w="1848"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Na zboczach koszenie ręczne;</w:t>
            </w:r>
          </w:p>
          <w:p w:rsidR="001E7C6E" w:rsidRPr="00AA7939" w:rsidRDefault="001E7C6E" w:rsidP="00AA7939">
            <w:pPr>
              <w:spacing w:after="0" w:line="240" w:lineRule="auto"/>
              <w:jc w:val="center"/>
              <w:rPr>
                <w:rFonts w:cs="Calibri"/>
                <w:sz w:val="20"/>
                <w:szCs w:val="20"/>
              </w:rPr>
            </w:pPr>
            <w:r w:rsidRPr="00AA7939">
              <w:rPr>
                <w:rFonts w:cs="Calibri"/>
                <w:sz w:val="20"/>
                <w:szCs w:val="20"/>
              </w:rPr>
              <w:t>w dolinach dopuszcza się koszenie</w:t>
            </w:r>
          </w:p>
          <w:p w:rsidR="001E7C6E" w:rsidRPr="00AA7939" w:rsidRDefault="001E7C6E" w:rsidP="00AA7939">
            <w:pPr>
              <w:spacing w:after="0" w:line="240" w:lineRule="auto"/>
              <w:jc w:val="center"/>
              <w:rPr>
                <w:rFonts w:cs="Calibri"/>
                <w:sz w:val="20"/>
                <w:szCs w:val="20"/>
              </w:rPr>
            </w:pPr>
            <w:r w:rsidRPr="00AA7939">
              <w:rPr>
                <w:rFonts w:cs="Calibri"/>
                <w:sz w:val="20"/>
                <w:szCs w:val="20"/>
              </w:rPr>
              <w:t>mechaniczne lekkim sprzętem;</w:t>
            </w:r>
          </w:p>
          <w:p w:rsidR="001E7C6E" w:rsidRPr="00AA7939" w:rsidRDefault="001E7C6E" w:rsidP="00AA7939">
            <w:pPr>
              <w:spacing w:after="0" w:line="240" w:lineRule="auto"/>
              <w:jc w:val="center"/>
              <w:rPr>
                <w:rFonts w:cs="Calibri"/>
                <w:sz w:val="20"/>
                <w:szCs w:val="20"/>
              </w:rPr>
            </w:pPr>
            <w:r w:rsidRPr="00AA7939">
              <w:rPr>
                <w:rFonts w:cs="Calibri"/>
                <w:sz w:val="20"/>
                <w:szCs w:val="20"/>
              </w:rPr>
              <w:t>z usunięciem biomasy; działanie</w:t>
            </w:r>
          </w:p>
          <w:p w:rsidR="001E7C6E" w:rsidRPr="00AA7939" w:rsidRDefault="001E7C6E" w:rsidP="00AA7939">
            <w:pPr>
              <w:spacing w:after="0" w:line="240" w:lineRule="auto"/>
              <w:jc w:val="center"/>
              <w:rPr>
                <w:rFonts w:cs="Calibri"/>
                <w:sz w:val="20"/>
                <w:szCs w:val="20"/>
              </w:rPr>
            </w:pPr>
            <w:r w:rsidRPr="00AA7939">
              <w:rPr>
                <w:rFonts w:cs="Calibri"/>
                <w:sz w:val="20"/>
                <w:szCs w:val="20"/>
              </w:rPr>
              <w:t>uzupełniające lub alternatywne do</w:t>
            </w:r>
          </w:p>
          <w:p w:rsidR="001E7C6E" w:rsidRPr="00AA7939" w:rsidRDefault="001E7C6E" w:rsidP="00AA7939">
            <w:pPr>
              <w:spacing w:after="0" w:line="240" w:lineRule="auto"/>
              <w:jc w:val="center"/>
              <w:rPr>
                <w:rFonts w:cs="Calibri"/>
                <w:sz w:val="20"/>
                <w:szCs w:val="20"/>
              </w:rPr>
            </w:pPr>
            <w:r w:rsidRPr="00AA7939">
              <w:rPr>
                <w:rFonts w:cs="Calibri"/>
                <w:sz w:val="20"/>
                <w:szCs w:val="20"/>
              </w:rPr>
              <w:t>spasania</w:t>
            </w:r>
          </w:p>
        </w:tc>
        <w:tc>
          <w:tcPr>
            <w:tcW w:w="245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Na całym terenie rezerwatu, zgodnie</w:t>
            </w:r>
          </w:p>
          <w:p w:rsidR="001E7C6E" w:rsidRPr="00AA7939" w:rsidRDefault="001E7C6E" w:rsidP="00AA7939">
            <w:pPr>
              <w:spacing w:after="0" w:line="240" w:lineRule="auto"/>
              <w:jc w:val="center"/>
              <w:rPr>
                <w:rFonts w:cs="Calibri"/>
                <w:sz w:val="20"/>
                <w:szCs w:val="20"/>
              </w:rPr>
            </w:pPr>
            <w:r w:rsidRPr="00AA7939">
              <w:rPr>
                <w:rFonts w:cs="Calibri"/>
                <w:sz w:val="20"/>
                <w:szCs w:val="20"/>
              </w:rPr>
              <w:t>z Mapą projektowanych sposobów ochrony czynnej, w tym</w:t>
            </w:r>
          </w:p>
          <w:p w:rsidR="001E7C6E" w:rsidRPr="00AA7939" w:rsidRDefault="001E7C6E" w:rsidP="00AA7939">
            <w:pPr>
              <w:spacing w:after="0" w:line="240" w:lineRule="auto"/>
              <w:jc w:val="center"/>
              <w:rPr>
                <w:rFonts w:cs="Calibri"/>
                <w:sz w:val="20"/>
                <w:szCs w:val="20"/>
              </w:rPr>
            </w:pPr>
            <w:r w:rsidRPr="00AA7939">
              <w:rPr>
                <w:rFonts w:cs="Calibri"/>
                <w:sz w:val="20"/>
                <w:szCs w:val="20"/>
              </w:rPr>
              <w:t>projektowanych zabiegów ochronnych</w:t>
            </w:r>
          </w:p>
        </w:tc>
        <w:tc>
          <w:tcPr>
            <w:tcW w:w="1617"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Na powierzchniach z trzciną w maju</w:t>
            </w:r>
          </w:p>
          <w:p w:rsidR="001E7C6E" w:rsidRPr="00AA7939" w:rsidRDefault="001E7C6E" w:rsidP="00AA7939">
            <w:pPr>
              <w:spacing w:after="0" w:line="240" w:lineRule="auto"/>
              <w:jc w:val="center"/>
              <w:rPr>
                <w:rFonts w:cs="Calibri"/>
                <w:sz w:val="20"/>
                <w:szCs w:val="20"/>
              </w:rPr>
            </w:pPr>
            <w:r w:rsidRPr="00AA7939">
              <w:rPr>
                <w:rFonts w:cs="Calibri"/>
                <w:sz w:val="20"/>
                <w:szCs w:val="20"/>
              </w:rPr>
              <w:t>i wrześniu; na zboczach od połowy</w:t>
            </w:r>
          </w:p>
          <w:p w:rsidR="001E7C6E" w:rsidRPr="00AA7939" w:rsidRDefault="001E7C6E" w:rsidP="00AA7939">
            <w:pPr>
              <w:spacing w:after="0" w:line="240" w:lineRule="auto"/>
              <w:jc w:val="center"/>
              <w:rPr>
                <w:rFonts w:cs="Calibri"/>
                <w:sz w:val="20"/>
                <w:szCs w:val="20"/>
              </w:rPr>
            </w:pPr>
            <w:r w:rsidRPr="00AA7939">
              <w:rPr>
                <w:rFonts w:cs="Calibri"/>
                <w:sz w:val="20"/>
                <w:szCs w:val="20"/>
              </w:rPr>
              <w:t>września; w dolinach od połowy</w:t>
            </w:r>
          </w:p>
          <w:p w:rsidR="001E7C6E" w:rsidRPr="00AA7939" w:rsidRDefault="001E7C6E" w:rsidP="00AA7939">
            <w:pPr>
              <w:spacing w:after="0" w:line="240" w:lineRule="auto"/>
              <w:jc w:val="center"/>
              <w:rPr>
                <w:rFonts w:cs="Calibri"/>
                <w:sz w:val="20"/>
                <w:szCs w:val="20"/>
              </w:rPr>
            </w:pPr>
            <w:r w:rsidRPr="00AA7939">
              <w:rPr>
                <w:rFonts w:cs="Calibri"/>
                <w:sz w:val="20"/>
                <w:szCs w:val="20"/>
              </w:rPr>
              <w:t>lipca</w:t>
            </w:r>
          </w:p>
        </w:tc>
        <w:tc>
          <w:tcPr>
            <w:tcW w:w="1159"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6210</w:t>
            </w:r>
          </w:p>
        </w:tc>
      </w:tr>
      <w:tr w:rsidR="001E7C6E" w:rsidRPr="00556771" w:rsidTr="00505563">
        <w:trPr>
          <w:trHeight w:val="20"/>
          <w:jc w:val="center"/>
        </w:trPr>
        <w:tc>
          <w:tcPr>
            <w:tcW w:w="569"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5.</w:t>
            </w:r>
          </w:p>
        </w:tc>
        <w:tc>
          <w:tcPr>
            <w:tcW w:w="1644"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Budowa</w:t>
            </w:r>
          </w:p>
          <w:p w:rsidR="001E7C6E" w:rsidRPr="00AA7939" w:rsidRDefault="001E7C6E" w:rsidP="00AA7939">
            <w:pPr>
              <w:spacing w:after="0" w:line="240" w:lineRule="auto"/>
              <w:jc w:val="center"/>
              <w:rPr>
                <w:rFonts w:cs="Calibri"/>
                <w:sz w:val="20"/>
                <w:szCs w:val="20"/>
              </w:rPr>
            </w:pPr>
            <w:r w:rsidRPr="00AA7939">
              <w:rPr>
                <w:rFonts w:cs="Calibri"/>
                <w:sz w:val="20"/>
                <w:szCs w:val="20"/>
              </w:rPr>
              <w:t>i odnowa</w:t>
            </w:r>
          </w:p>
          <w:p w:rsidR="001E7C6E" w:rsidRPr="00AA7939" w:rsidRDefault="001E7C6E" w:rsidP="00AA7939">
            <w:pPr>
              <w:spacing w:after="0" w:line="240" w:lineRule="auto"/>
              <w:jc w:val="center"/>
              <w:rPr>
                <w:rFonts w:cs="Calibri"/>
                <w:sz w:val="20"/>
                <w:szCs w:val="20"/>
              </w:rPr>
            </w:pPr>
            <w:r w:rsidRPr="00AA7939">
              <w:rPr>
                <w:rFonts w:cs="Calibri"/>
                <w:sz w:val="20"/>
                <w:szCs w:val="20"/>
              </w:rPr>
              <w:t>ogrodzenia</w:t>
            </w:r>
          </w:p>
        </w:tc>
        <w:tc>
          <w:tcPr>
            <w:tcW w:w="1848"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Grodzenie siatką o podwyższonej</w:t>
            </w:r>
          </w:p>
          <w:p w:rsidR="001E7C6E" w:rsidRPr="00AA7939" w:rsidRDefault="001E7C6E" w:rsidP="00AA7939">
            <w:pPr>
              <w:spacing w:after="0" w:line="240" w:lineRule="auto"/>
              <w:jc w:val="center"/>
              <w:rPr>
                <w:rFonts w:cs="Calibri"/>
                <w:sz w:val="20"/>
                <w:szCs w:val="20"/>
              </w:rPr>
            </w:pPr>
            <w:r w:rsidRPr="00AA7939">
              <w:rPr>
                <w:rFonts w:cs="Calibri"/>
                <w:sz w:val="20"/>
                <w:szCs w:val="20"/>
              </w:rPr>
              <w:t>trwałości, do wys. ok. 1,5 m</w:t>
            </w:r>
          </w:p>
        </w:tc>
        <w:tc>
          <w:tcPr>
            <w:tcW w:w="245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Zgodnie z Mapą projektowanych</w:t>
            </w:r>
          </w:p>
          <w:p w:rsidR="001E7C6E" w:rsidRPr="00AA7939" w:rsidRDefault="001E7C6E" w:rsidP="00AA7939">
            <w:pPr>
              <w:spacing w:after="0" w:line="240" w:lineRule="auto"/>
              <w:jc w:val="center"/>
              <w:rPr>
                <w:rFonts w:cs="Calibri"/>
                <w:sz w:val="20"/>
                <w:szCs w:val="20"/>
              </w:rPr>
            </w:pPr>
            <w:r w:rsidRPr="00AA7939">
              <w:rPr>
                <w:rFonts w:cs="Calibri"/>
                <w:sz w:val="20"/>
                <w:szCs w:val="20"/>
              </w:rPr>
              <w:t>sposobów ochrony czynnej, w tym</w:t>
            </w:r>
          </w:p>
          <w:p w:rsidR="001E7C6E" w:rsidRPr="00AA7939" w:rsidRDefault="001E7C6E" w:rsidP="00AA7939">
            <w:pPr>
              <w:spacing w:after="0" w:line="240" w:lineRule="auto"/>
              <w:jc w:val="center"/>
              <w:rPr>
                <w:rFonts w:cs="Calibri"/>
                <w:sz w:val="20"/>
                <w:szCs w:val="20"/>
              </w:rPr>
            </w:pPr>
            <w:r w:rsidRPr="00AA7939">
              <w:rPr>
                <w:rFonts w:cs="Calibri"/>
                <w:sz w:val="20"/>
                <w:szCs w:val="20"/>
              </w:rPr>
              <w:t>projektowanych zabiegów ochronnych</w:t>
            </w:r>
          </w:p>
        </w:tc>
        <w:tc>
          <w:tcPr>
            <w:tcW w:w="1617"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zabieg jednorazowy</w:t>
            </w:r>
          </w:p>
        </w:tc>
        <w:tc>
          <w:tcPr>
            <w:tcW w:w="1159"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w:t>
            </w:r>
          </w:p>
        </w:tc>
      </w:tr>
      <w:tr w:rsidR="001E7C6E" w:rsidRPr="00556771" w:rsidTr="00505563">
        <w:trPr>
          <w:trHeight w:val="20"/>
          <w:jc w:val="center"/>
        </w:trPr>
        <w:tc>
          <w:tcPr>
            <w:tcW w:w="569"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6.</w:t>
            </w:r>
          </w:p>
        </w:tc>
        <w:tc>
          <w:tcPr>
            <w:tcW w:w="1644"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Odnowienie</w:t>
            </w:r>
          </w:p>
          <w:p w:rsidR="001E7C6E" w:rsidRPr="00AA7939" w:rsidRDefault="001E7C6E" w:rsidP="00AA7939">
            <w:pPr>
              <w:spacing w:after="0" w:line="240" w:lineRule="auto"/>
              <w:jc w:val="center"/>
              <w:rPr>
                <w:rFonts w:cs="Calibri"/>
                <w:sz w:val="20"/>
                <w:szCs w:val="20"/>
              </w:rPr>
            </w:pPr>
            <w:r w:rsidRPr="00AA7939">
              <w:rPr>
                <w:rFonts w:cs="Calibri"/>
                <w:sz w:val="20"/>
                <w:szCs w:val="20"/>
              </w:rPr>
              <w:t>i uzupełnienie</w:t>
            </w:r>
          </w:p>
          <w:p w:rsidR="001E7C6E" w:rsidRPr="00AA7939" w:rsidRDefault="001E7C6E" w:rsidP="00AA7939">
            <w:pPr>
              <w:spacing w:after="0" w:line="240" w:lineRule="auto"/>
              <w:jc w:val="center"/>
              <w:rPr>
                <w:rFonts w:cs="Calibri"/>
                <w:sz w:val="20"/>
                <w:szCs w:val="20"/>
              </w:rPr>
            </w:pPr>
            <w:r w:rsidRPr="00AA7939">
              <w:rPr>
                <w:rFonts w:cs="Calibri"/>
                <w:sz w:val="20"/>
                <w:szCs w:val="20"/>
              </w:rPr>
              <w:t>oznakowania</w:t>
            </w:r>
          </w:p>
          <w:p w:rsidR="001E7C6E" w:rsidRPr="00AA7939" w:rsidRDefault="001E7C6E" w:rsidP="00AA7939">
            <w:pPr>
              <w:spacing w:after="0" w:line="240" w:lineRule="auto"/>
              <w:jc w:val="center"/>
              <w:rPr>
                <w:rFonts w:cs="Calibri"/>
                <w:sz w:val="20"/>
                <w:szCs w:val="20"/>
              </w:rPr>
            </w:pPr>
            <w:r w:rsidRPr="00AA7939">
              <w:rPr>
                <w:rFonts w:cs="Calibri"/>
                <w:sz w:val="20"/>
                <w:szCs w:val="20"/>
              </w:rPr>
              <w:t>rezerwat</w:t>
            </w:r>
          </w:p>
        </w:tc>
        <w:tc>
          <w:tcPr>
            <w:tcW w:w="1848"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Wymiana zniszczonych tablic</w:t>
            </w:r>
          </w:p>
          <w:p w:rsidR="001E7C6E" w:rsidRPr="00AA7939" w:rsidRDefault="001E7C6E" w:rsidP="00AA7939">
            <w:pPr>
              <w:spacing w:after="0" w:line="240" w:lineRule="auto"/>
              <w:jc w:val="center"/>
              <w:rPr>
                <w:rFonts w:cs="Calibri"/>
                <w:sz w:val="20"/>
                <w:szCs w:val="20"/>
              </w:rPr>
            </w:pPr>
            <w:r w:rsidRPr="00AA7939">
              <w:rPr>
                <w:rFonts w:cs="Calibri"/>
                <w:sz w:val="20"/>
                <w:szCs w:val="20"/>
              </w:rPr>
              <w:t>informacyjnych; wstawienie nowych</w:t>
            </w:r>
          </w:p>
          <w:p w:rsidR="001E7C6E" w:rsidRPr="00AA7939" w:rsidRDefault="001E7C6E" w:rsidP="00AA7939">
            <w:pPr>
              <w:spacing w:after="0" w:line="240" w:lineRule="auto"/>
              <w:jc w:val="center"/>
              <w:rPr>
                <w:rFonts w:cs="Calibri"/>
                <w:sz w:val="20"/>
                <w:szCs w:val="20"/>
              </w:rPr>
            </w:pPr>
            <w:r w:rsidRPr="00AA7939">
              <w:rPr>
                <w:rFonts w:cs="Calibri"/>
                <w:sz w:val="20"/>
                <w:szCs w:val="20"/>
              </w:rPr>
              <w:t>tablic informacyjnych i edukacyjnych</w:t>
            </w:r>
          </w:p>
        </w:tc>
        <w:tc>
          <w:tcPr>
            <w:tcW w:w="245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Zgodnie z Mapą projektowanych</w:t>
            </w:r>
          </w:p>
          <w:p w:rsidR="001E7C6E" w:rsidRPr="00AA7939" w:rsidRDefault="001E7C6E" w:rsidP="00AA7939">
            <w:pPr>
              <w:spacing w:after="0" w:line="240" w:lineRule="auto"/>
              <w:jc w:val="center"/>
              <w:rPr>
                <w:rFonts w:cs="Calibri"/>
                <w:sz w:val="20"/>
                <w:szCs w:val="20"/>
              </w:rPr>
            </w:pPr>
            <w:r w:rsidRPr="00AA7939">
              <w:rPr>
                <w:rFonts w:cs="Calibri"/>
                <w:sz w:val="20"/>
                <w:szCs w:val="20"/>
              </w:rPr>
              <w:t>sposobów ochrony czynnej, w tym</w:t>
            </w:r>
          </w:p>
          <w:p w:rsidR="001E7C6E" w:rsidRPr="00AA7939" w:rsidRDefault="001E7C6E" w:rsidP="00AA7939">
            <w:pPr>
              <w:spacing w:after="0" w:line="240" w:lineRule="auto"/>
              <w:jc w:val="center"/>
              <w:rPr>
                <w:rFonts w:cs="Calibri"/>
                <w:sz w:val="20"/>
                <w:szCs w:val="20"/>
              </w:rPr>
            </w:pPr>
            <w:r w:rsidRPr="00AA7939">
              <w:rPr>
                <w:rFonts w:cs="Calibri"/>
                <w:sz w:val="20"/>
                <w:szCs w:val="20"/>
              </w:rPr>
              <w:t>projektowanych zabiegów ochronnych</w:t>
            </w:r>
          </w:p>
        </w:tc>
        <w:tc>
          <w:tcPr>
            <w:tcW w:w="1617"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zabieg jednorazowy</w:t>
            </w:r>
          </w:p>
        </w:tc>
        <w:tc>
          <w:tcPr>
            <w:tcW w:w="1159"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w:t>
            </w:r>
          </w:p>
        </w:tc>
      </w:tr>
      <w:tr w:rsidR="001E7C6E" w:rsidRPr="00556771" w:rsidTr="00505563">
        <w:trPr>
          <w:trHeight w:val="20"/>
          <w:jc w:val="center"/>
        </w:trPr>
        <w:tc>
          <w:tcPr>
            <w:tcW w:w="569"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7.*</w:t>
            </w:r>
          </w:p>
        </w:tc>
        <w:tc>
          <w:tcPr>
            <w:tcW w:w="1644"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Sprzątanie</w:t>
            </w:r>
          </w:p>
          <w:p w:rsidR="001E7C6E" w:rsidRPr="00AA7939" w:rsidRDefault="001E7C6E" w:rsidP="00AA7939">
            <w:pPr>
              <w:spacing w:after="0" w:line="240" w:lineRule="auto"/>
              <w:jc w:val="center"/>
              <w:rPr>
                <w:rFonts w:cs="Calibri"/>
                <w:sz w:val="20"/>
                <w:szCs w:val="20"/>
              </w:rPr>
            </w:pPr>
            <w:r w:rsidRPr="00AA7939">
              <w:rPr>
                <w:rFonts w:cs="Calibri"/>
                <w:sz w:val="20"/>
                <w:szCs w:val="20"/>
              </w:rPr>
              <w:t>rezerwatu</w:t>
            </w:r>
          </w:p>
        </w:tc>
        <w:tc>
          <w:tcPr>
            <w:tcW w:w="1848"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Usuwanie śmieci</w:t>
            </w:r>
          </w:p>
        </w:tc>
        <w:tc>
          <w:tcPr>
            <w:tcW w:w="245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Cały teren rezerwatu</w:t>
            </w:r>
          </w:p>
        </w:tc>
        <w:tc>
          <w:tcPr>
            <w:tcW w:w="1617"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Systematycznie w miarę potrzeby</w:t>
            </w:r>
          </w:p>
        </w:tc>
        <w:tc>
          <w:tcPr>
            <w:tcW w:w="1159"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6210</w:t>
            </w:r>
          </w:p>
          <w:p w:rsidR="001E7C6E" w:rsidRPr="00AA7939" w:rsidRDefault="001E7C6E" w:rsidP="00AA7939">
            <w:pPr>
              <w:spacing w:after="0" w:line="240" w:lineRule="auto"/>
              <w:jc w:val="center"/>
              <w:rPr>
                <w:rFonts w:cs="Calibri"/>
                <w:sz w:val="20"/>
                <w:szCs w:val="20"/>
              </w:rPr>
            </w:pPr>
            <w:r w:rsidRPr="00AA7939">
              <w:rPr>
                <w:rFonts w:cs="Calibri"/>
                <w:sz w:val="20"/>
                <w:szCs w:val="20"/>
              </w:rPr>
              <w:t>8310</w:t>
            </w:r>
          </w:p>
        </w:tc>
      </w:tr>
      <w:tr w:rsidR="001E7C6E" w:rsidRPr="00556771" w:rsidTr="00505563">
        <w:trPr>
          <w:trHeight w:val="20"/>
          <w:jc w:val="center"/>
        </w:trPr>
        <w:tc>
          <w:tcPr>
            <w:tcW w:w="569" w:type="dxa"/>
            <w:vMerge w:val="restar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8.</w:t>
            </w:r>
          </w:p>
        </w:tc>
        <w:tc>
          <w:tcPr>
            <w:tcW w:w="1644" w:type="dxa"/>
            <w:vMerge w:val="restar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Monitoring</w:t>
            </w:r>
          </w:p>
          <w:p w:rsidR="001E7C6E" w:rsidRPr="00AA7939" w:rsidRDefault="001E7C6E" w:rsidP="00AA7939">
            <w:pPr>
              <w:spacing w:after="0" w:line="240" w:lineRule="auto"/>
              <w:jc w:val="center"/>
              <w:rPr>
                <w:rFonts w:cs="Calibri"/>
                <w:sz w:val="20"/>
                <w:szCs w:val="20"/>
              </w:rPr>
            </w:pPr>
            <w:r w:rsidRPr="00AA7939">
              <w:rPr>
                <w:rFonts w:cs="Calibri"/>
                <w:sz w:val="20"/>
                <w:szCs w:val="20"/>
              </w:rPr>
              <w:t>przyrodniczy</w:t>
            </w:r>
          </w:p>
        </w:tc>
        <w:tc>
          <w:tcPr>
            <w:tcW w:w="1848"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Monitoring szaty roślinnej:</w:t>
            </w:r>
          </w:p>
          <w:p w:rsidR="001E7C6E" w:rsidRPr="00AA7939" w:rsidRDefault="001E7C6E" w:rsidP="00AA7939">
            <w:pPr>
              <w:spacing w:after="0" w:line="240" w:lineRule="auto"/>
              <w:jc w:val="center"/>
              <w:rPr>
                <w:rFonts w:cs="Calibri"/>
                <w:sz w:val="20"/>
                <w:szCs w:val="20"/>
              </w:rPr>
            </w:pPr>
            <w:r w:rsidRPr="00AA7939">
              <w:rPr>
                <w:rFonts w:cs="Calibri"/>
                <w:sz w:val="20"/>
                <w:szCs w:val="20"/>
              </w:rPr>
              <w:t>- monitoring zbiorowisk roślinnych</w:t>
            </w:r>
          </w:p>
          <w:p w:rsidR="001E7C6E" w:rsidRPr="00AA7939" w:rsidRDefault="001E7C6E" w:rsidP="00AA7939">
            <w:pPr>
              <w:spacing w:after="0" w:line="240" w:lineRule="auto"/>
              <w:jc w:val="center"/>
              <w:rPr>
                <w:rFonts w:cs="Calibri"/>
                <w:sz w:val="20"/>
                <w:szCs w:val="20"/>
              </w:rPr>
            </w:pPr>
            <w:r w:rsidRPr="00AA7939">
              <w:rPr>
                <w:rFonts w:cs="Calibri"/>
                <w:sz w:val="20"/>
                <w:szCs w:val="20"/>
              </w:rPr>
              <w:t>w miejscach prowadzenia zabiegów</w:t>
            </w:r>
          </w:p>
          <w:p w:rsidR="001E7C6E" w:rsidRPr="00AA7939" w:rsidRDefault="001E7C6E" w:rsidP="00AA7939">
            <w:pPr>
              <w:spacing w:after="0" w:line="240" w:lineRule="auto"/>
              <w:jc w:val="center"/>
              <w:rPr>
                <w:rFonts w:cs="Calibri"/>
                <w:sz w:val="20"/>
                <w:szCs w:val="20"/>
              </w:rPr>
            </w:pPr>
            <w:r w:rsidRPr="00AA7939">
              <w:rPr>
                <w:rFonts w:cs="Calibri"/>
                <w:sz w:val="20"/>
                <w:szCs w:val="20"/>
              </w:rPr>
              <w:t>ochrony czynnej wg wytycznych PMŚ</w:t>
            </w:r>
          </w:p>
        </w:tc>
        <w:tc>
          <w:tcPr>
            <w:tcW w:w="2451" w:type="dxa"/>
            <w:vMerge w:val="restar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Cały teren</w:t>
            </w:r>
          </w:p>
          <w:p w:rsidR="001E7C6E" w:rsidRPr="00AA7939" w:rsidRDefault="001E7C6E" w:rsidP="00AA7939">
            <w:pPr>
              <w:spacing w:after="0" w:line="240" w:lineRule="auto"/>
              <w:jc w:val="center"/>
              <w:rPr>
                <w:rFonts w:cs="Calibri"/>
                <w:sz w:val="20"/>
                <w:szCs w:val="20"/>
              </w:rPr>
            </w:pPr>
            <w:r w:rsidRPr="00AA7939">
              <w:rPr>
                <w:rFonts w:cs="Calibri"/>
                <w:sz w:val="20"/>
                <w:szCs w:val="20"/>
              </w:rPr>
              <w:t>rezerwatu</w:t>
            </w:r>
          </w:p>
        </w:tc>
        <w:tc>
          <w:tcPr>
            <w:tcW w:w="1617"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W 3, 7, 11, 15 i 19 roku</w:t>
            </w:r>
          </w:p>
          <w:p w:rsidR="001E7C6E" w:rsidRPr="00AA7939" w:rsidRDefault="001E7C6E" w:rsidP="00AA7939">
            <w:pPr>
              <w:spacing w:after="0" w:line="240" w:lineRule="auto"/>
              <w:jc w:val="center"/>
              <w:rPr>
                <w:rFonts w:cs="Calibri"/>
                <w:sz w:val="20"/>
                <w:szCs w:val="20"/>
              </w:rPr>
            </w:pPr>
            <w:r w:rsidRPr="00AA7939">
              <w:rPr>
                <w:rFonts w:cs="Calibri"/>
                <w:sz w:val="20"/>
                <w:szCs w:val="20"/>
              </w:rPr>
              <w:t>obowiązywania planu ochrony</w:t>
            </w:r>
          </w:p>
        </w:tc>
        <w:tc>
          <w:tcPr>
            <w:tcW w:w="1159" w:type="dxa"/>
            <w:vMerge w:val="restar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6210</w:t>
            </w:r>
          </w:p>
          <w:p w:rsidR="001E7C6E" w:rsidRPr="00AA7939" w:rsidRDefault="001E7C6E" w:rsidP="00AA7939">
            <w:pPr>
              <w:spacing w:after="0" w:line="240" w:lineRule="auto"/>
              <w:jc w:val="center"/>
              <w:rPr>
                <w:rFonts w:cs="Calibri"/>
                <w:sz w:val="20"/>
                <w:szCs w:val="20"/>
              </w:rPr>
            </w:pPr>
            <w:r w:rsidRPr="00AA7939">
              <w:rPr>
                <w:rFonts w:cs="Calibri"/>
                <w:sz w:val="20"/>
                <w:szCs w:val="20"/>
              </w:rPr>
              <w:t>8310</w:t>
            </w:r>
          </w:p>
        </w:tc>
      </w:tr>
      <w:tr w:rsidR="001E7C6E" w:rsidRPr="00556771" w:rsidTr="00505563">
        <w:trPr>
          <w:trHeight w:val="20"/>
          <w:jc w:val="center"/>
        </w:trPr>
        <w:tc>
          <w:tcPr>
            <w:tcW w:w="569" w:type="dxa"/>
            <w:vMerge/>
            <w:vAlign w:val="center"/>
          </w:tcPr>
          <w:p w:rsidR="001E7C6E" w:rsidRPr="00AA7939" w:rsidRDefault="001E7C6E" w:rsidP="00AA7939">
            <w:pPr>
              <w:spacing w:after="0" w:line="240" w:lineRule="auto"/>
              <w:jc w:val="center"/>
              <w:rPr>
                <w:rFonts w:cs="Calibri"/>
                <w:sz w:val="20"/>
                <w:szCs w:val="20"/>
              </w:rPr>
            </w:pPr>
          </w:p>
        </w:tc>
        <w:tc>
          <w:tcPr>
            <w:tcW w:w="1644" w:type="dxa"/>
            <w:vMerge/>
            <w:vAlign w:val="center"/>
          </w:tcPr>
          <w:p w:rsidR="001E7C6E" w:rsidRPr="00AA7939" w:rsidRDefault="001E7C6E" w:rsidP="00AA7939">
            <w:pPr>
              <w:spacing w:after="0" w:line="240" w:lineRule="auto"/>
              <w:jc w:val="center"/>
              <w:rPr>
                <w:rFonts w:cs="Calibri"/>
                <w:sz w:val="20"/>
                <w:szCs w:val="20"/>
              </w:rPr>
            </w:pPr>
          </w:p>
        </w:tc>
        <w:tc>
          <w:tcPr>
            <w:tcW w:w="1848"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Monitoring szaty roślinnej: -</w:t>
            </w:r>
          </w:p>
          <w:p w:rsidR="001E7C6E" w:rsidRPr="00AA7939" w:rsidRDefault="001E7C6E" w:rsidP="00AA7939">
            <w:pPr>
              <w:spacing w:after="0" w:line="240" w:lineRule="auto"/>
              <w:jc w:val="center"/>
              <w:rPr>
                <w:rFonts w:cs="Calibri"/>
                <w:sz w:val="20"/>
                <w:szCs w:val="20"/>
              </w:rPr>
            </w:pPr>
            <w:r w:rsidRPr="00AA7939">
              <w:rPr>
                <w:rFonts w:cs="Calibri"/>
                <w:sz w:val="20"/>
                <w:szCs w:val="20"/>
              </w:rPr>
              <w:t>wykonywanie dokumentacji</w:t>
            </w:r>
          </w:p>
          <w:p w:rsidR="001E7C6E" w:rsidRPr="00AA7939" w:rsidRDefault="001E7C6E" w:rsidP="00AA7939">
            <w:pPr>
              <w:spacing w:after="0" w:line="240" w:lineRule="auto"/>
              <w:jc w:val="center"/>
              <w:rPr>
                <w:rFonts w:cs="Calibri"/>
                <w:sz w:val="20"/>
                <w:szCs w:val="20"/>
              </w:rPr>
            </w:pPr>
            <w:r w:rsidRPr="00AA7939">
              <w:rPr>
                <w:rFonts w:cs="Calibri"/>
                <w:sz w:val="20"/>
                <w:szCs w:val="20"/>
              </w:rPr>
              <w:t>roślinności rzeczywistej, obejmującej</w:t>
            </w:r>
          </w:p>
          <w:p w:rsidR="001E7C6E" w:rsidRPr="00AA7939" w:rsidRDefault="001E7C6E" w:rsidP="00AA7939">
            <w:pPr>
              <w:spacing w:after="0" w:line="240" w:lineRule="auto"/>
              <w:jc w:val="center"/>
              <w:rPr>
                <w:rFonts w:cs="Calibri"/>
                <w:sz w:val="20"/>
                <w:szCs w:val="20"/>
              </w:rPr>
            </w:pPr>
            <w:r w:rsidRPr="00AA7939">
              <w:rPr>
                <w:rFonts w:cs="Calibri"/>
                <w:sz w:val="20"/>
                <w:szCs w:val="20"/>
              </w:rPr>
              <w:t>mapę roślinności oraz zdjęcia</w:t>
            </w:r>
          </w:p>
          <w:p w:rsidR="001E7C6E" w:rsidRPr="00AA7939" w:rsidRDefault="001E7C6E" w:rsidP="00AA7939">
            <w:pPr>
              <w:spacing w:after="0" w:line="240" w:lineRule="auto"/>
              <w:jc w:val="center"/>
              <w:rPr>
                <w:rFonts w:cs="Calibri"/>
                <w:sz w:val="20"/>
                <w:szCs w:val="20"/>
              </w:rPr>
            </w:pPr>
            <w:r w:rsidRPr="00AA7939">
              <w:rPr>
                <w:rFonts w:cs="Calibri"/>
                <w:sz w:val="20"/>
                <w:szCs w:val="20"/>
              </w:rPr>
              <w:t>fitosocjologiczne w obrębie każdego</w:t>
            </w:r>
          </w:p>
          <w:p w:rsidR="001E7C6E" w:rsidRPr="00AA7939" w:rsidRDefault="001E7C6E" w:rsidP="00AA7939">
            <w:pPr>
              <w:spacing w:after="0" w:line="240" w:lineRule="auto"/>
              <w:jc w:val="center"/>
              <w:rPr>
                <w:rFonts w:cs="Calibri"/>
                <w:sz w:val="20"/>
                <w:szCs w:val="20"/>
              </w:rPr>
            </w:pPr>
            <w:r w:rsidRPr="00AA7939">
              <w:rPr>
                <w:rFonts w:cs="Calibri"/>
                <w:sz w:val="20"/>
                <w:szCs w:val="20"/>
              </w:rPr>
              <w:t>z wyróżnionych poligonów.</w:t>
            </w:r>
          </w:p>
        </w:tc>
        <w:tc>
          <w:tcPr>
            <w:tcW w:w="2451" w:type="dxa"/>
            <w:vMerge/>
            <w:vAlign w:val="center"/>
          </w:tcPr>
          <w:p w:rsidR="001E7C6E" w:rsidRPr="00AA7939" w:rsidRDefault="001E7C6E" w:rsidP="00AA7939">
            <w:pPr>
              <w:spacing w:after="0" w:line="240" w:lineRule="auto"/>
              <w:jc w:val="center"/>
              <w:rPr>
                <w:rFonts w:cs="Calibri"/>
                <w:sz w:val="20"/>
                <w:szCs w:val="20"/>
              </w:rPr>
            </w:pPr>
          </w:p>
        </w:tc>
        <w:tc>
          <w:tcPr>
            <w:tcW w:w="1617"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W 10 roku obowiązywania planu</w:t>
            </w:r>
          </w:p>
          <w:p w:rsidR="001E7C6E" w:rsidRPr="00AA7939" w:rsidRDefault="001E7C6E" w:rsidP="00AA7939">
            <w:pPr>
              <w:spacing w:after="0" w:line="240" w:lineRule="auto"/>
              <w:jc w:val="center"/>
              <w:rPr>
                <w:rFonts w:cs="Calibri"/>
                <w:sz w:val="20"/>
                <w:szCs w:val="20"/>
              </w:rPr>
            </w:pPr>
            <w:r w:rsidRPr="00AA7939">
              <w:rPr>
                <w:rFonts w:cs="Calibri"/>
                <w:sz w:val="20"/>
                <w:szCs w:val="20"/>
              </w:rPr>
              <w:t>ochrony</w:t>
            </w:r>
          </w:p>
        </w:tc>
        <w:tc>
          <w:tcPr>
            <w:tcW w:w="1159" w:type="dxa"/>
            <w:vMerge/>
            <w:vAlign w:val="center"/>
          </w:tcPr>
          <w:p w:rsidR="001E7C6E" w:rsidRPr="00AA7939" w:rsidRDefault="001E7C6E" w:rsidP="00AA7939">
            <w:pPr>
              <w:spacing w:after="0" w:line="240" w:lineRule="auto"/>
              <w:jc w:val="center"/>
              <w:rPr>
                <w:rFonts w:cs="Calibri"/>
                <w:sz w:val="20"/>
                <w:szCs w:val="20"/>
              </w:rPr>
            </w:pPr>
          </w:p>
        </w:tc>
      </w:tr>
      <w:tr w:rsidR="001E7C6E" w:rsidRPr="00556771" w:rsidTr="00505563">
        <w:trPr>
          <w:trHeight w:val="20"/>
          <w:jc w:val="center"/>
        </w:trPr>
        <w:tc>
          <w:tcPr>
            <w:tcW w:w="569" w:type="dxa"/>
            <w:vMerge/>
            <w:vAlign w:val="center"/>
          </w:tcPr>
          <w:p w:rsidR="001E7C6E" w:rsidRPr="00AA7939" w:rsidRDefault="001E7C6E" w:rsidP="00AA7939">
            <w:pPr>
              <w:spacing w:after="0" w:line="240" w:lineRule="auto"/>
              <w:jc w:val="center"/>
              <w:rPr>
                <w:rFonts w:cs="Calibri"/>
                <w:sz w:val="20"/>
                <w:szCs w:val="20"/>
              </w:rPr>
            </w:pPr>
          </w:p>
        </w:tc>
        <w:tc>
          <w:tcPr>
            <w:tcW w:w="1644" w:type="dxa"/>
            <w:vMerge/>
            <w:vAlign w:val="center"/>
          </w:tcPr>
          <w:p w:rsidR="001E7C6E" w:rsidRPr="00AA7939" w:rsidRDefault="001E7C6E" w:rsidP="00AA7939">
            <w:pPr>
              <w:spacing w:after="0" w:line="240" w:lineRule="auto"/>
              <w:jc w:val="center"/>
              <w:rPr>
                <w:rFonts w:cs="Calibri"/>
                <w:sz w:val="20"/>
                <w:szCs w:val="20"/>
              </w:rPr>
            </w:pPr>
          </w:p>
        </w:tc>
        <w:tc>
          <w:tcPr>
            <w:tcW w:w="1848"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 xml:space="preserve">Monitoring szaty roślinnej: </w:t>
            </w:r>
          </w:p>
          <w:p w:rsidR="001E7C6E" w:rsidRPr="00AA7939" w:rsidRDefault="001E7C6E" w:rsidP="00AA7939">
            <w:pPr>
              <w:spacing w:after="0" w:line="240" w:lineRule="auto"/>
              <w:jc w:val="center"/>
              <w:rPr>
                <w:rFonts w:cs="Calibri"/>
                <w:sz w:val="20"/>
                <w:szCs w:val="20"/>
              </w:rPr>
            </w:pPr>
            <w:r w:rsidRPr="00AA7939">
              <w:rPr>
                <w:rFonts w:cs="Calibri"/>
                <w:sz w:val="20"/>
                <w:szCs w:val="20"/>
              </w:rPr>
              <w:t>- monitoring rozmieszczenia populacji</w:t>
            </w:r>
          </w:p>
          <w:p w:rsidR="001E7C6E" w:rsidRPr="00AA7939" w:rsidRDefault="001E7C6E" w:rsidP="00AA7939">
            <w:pPr>
              <w:spacing w:after="0" w:line="240" w:lineRule="auto"/>
              <w:jc w:val="center"/>
              <w:rPr>
                <w:rFonts w:cs="Calibri"/>
                <w:i/>
                <w:iCs/>
                <w:sz w:val="20"/>
                <w:szCs w:val="20"/>
              </w:rPr>
            </w:pPr>
            <w:r w:rsidRPr="00AA7939">
              <w:rPr>
                <w:rFonts w:cs="Calibri"/>
                <w:sz w:val="20"/>
                <w:szCs w:val="20"/>
              </w:rPr>
              <w:t xml:space="preserve">sierpika różnolistnego </w:t>
            </w:r>
            <w:r w:rsidRPr="00AA7939">
              <w:rPr>
                <w:rFonts w:cs="Calibri"/>
                <w:i/>
                <w:iCs/>
                <w:sz w:val="20"/>
                <w:szCs w:val="20"/>
              </w:rPr>
              <w:t>Serratula</w:t>
            </w:r>
          </w:p>
          <w:p w:rsidR="001E7C6E" w:rsidRPr="00AA7939" w:rsidRDefault="001E7C6E" w:rsidP="00AA7939">
            <w:pPr>
              <w:spacing w:after="0" w:line="240" w:lineRule="auto"/>
              <w:jc w:val="center"/>
              <w:rPr>
                <w:rFonts w:cs="Calibri"/>
                <w:sz w:val="20"/>
                <w:szCs w:val="20"/>
              </w:rPr>
            </w:pPr>
            <w:r w:rsidRPr="00AA7939">
              <w:rPr>
                <w:rFonts w:cs="Calibri"/>
                <w:i/>
                <w:iCs/>
                <w:sz w:val="20"/>
                <w:szCs w:val="20"/>
              </w:rPr>
              <w:t>lycopifolia</w:t>
            </w:r>
            <w:r w:rsidRPr="00AA7939">
              <w:rPr>
                <w:rFonts w:cs="Calibri"/>
                <w:sz w:val="20"/>
                <w:szCs w:val="20"/>
              </w:rPr>
              <w:t xml:space="preserve">; </w:t>
            </w:r>
          </w:p>
          <w:p w:rsidR="001E7C6E" w:rsidRPr="00AA7939" w:rsidRDefault="001E7C6E" w:rsidP="00AA7939">
            <w:pPr>
              <w:spacing w:after="0" w:line="240" w:lineRule="auto"/>
              <w:jc w:val="center"/>
              <w:rPr>
                <w:rFonts w:cs="Calibri"/>
                <w:sz w:val="20"/>
                <w:szCs w:val="20"/>
              </w:rPr>
            </w:pPr>
            <w:r w:rsidRPr="00AA7939">
              <w:rPr>
                <w:rFonts w:cs="Calibri"/>
                <w:sz w:val="20"/>
                <w:szCs w:val="20"/>
              </w:rPr>
              <w:t>- monitoring stanowisk sierpika</w:t>
            </w:r>
          </w:p>
          <w:p w:rsidR="001E7C6E" w:rsidRPr="00AA7939" w:rsidRDefault="001E7C6E" w:rsidP="00AA7939">
            <w:pPr>
              <w:spacing w:after="0" w:line="240" w:lineRule="auto"/>
              <w:jc w:val="center"/>
              <w:rPr>
                <w:rFonts w:cs="Calibri"/>
                <w:sz w:val="20"/>
                <w:szCs w:val="20"/>
              </w:rPr>
            </w:pPr>
            <w:r w:rsidRPr="00AA7939">
              <w:rPr>
                <w:rFonts w:cs="Calibri"/>
                <w:sz w:val="20"/>
                <w:szCs w:val="20"/>
              </w:rPr>
              <w:t xml:space="preserve">różnolistnego </w:t>
            </w:r>
            <w:r w:rsidRPr="00AA7939">
              <w:rPr>
                <w:rFonts w:cs="Calibri"/>
                <w:i/>
                <w:iCs/>
                <w:sz w:val="20"/>
                <w:szCs w:val="20"/>
              </w:rPr>
              <w:t xml:space="preserve">Serratula lycopifolia </w:t>
            </w:r>
            <w:r w:rsidRPr="00AA7939">
              <w:rPr>
                <w:rFonts w:cs="Calibri"/>
                <w:sz w:val="20"/>
                <w:szCs w:val="20"/>
              </w:rPr>
              <w:t>po</w:t>
            </w:r>
          </w:p>
          <w:p w:rsidR="001E7C6E" w:rsidRPr="00AA7939" w:rsidRDefault="001E7C6E" w:rsidP="00AA7939">
            <w:pPr>
              <w:spacing w:after="0" w:line="240" w:lineRule="auto"/>
              <w:jc w:val="center"/>
              <w:rPr>
                <w:rFonts w:cs="Calibri"/>
                <w:sz w:val="20"/>
                <w:szCs w:val="20"/>
              </w:rPr>
            </w:pPr>
            <w:r w:rsidRPr="00AA7939">
              <w:rPr>
                <w:rFonts w:cs="Calibri"/>
                <w:sz w:val="20"/>
                <w:szCs w:val="20"/>
              </w:rPr>
              <w:t>reintrodukcji.</w:t>
            </w:r>
          </w:p>
        </w:tc>
        <w:tc>
          <w:tcPr>
            <w:tcW w:w="2451" w:type="dxa"/>
            <w:vMerge/>
            <w:vAlign w:val="center"/>
          </w:tcPr>
          <w:p w:rsidR="001E7C6E" w:rsidRPr="00AA7939" w:rsidRDefault="001E7C6E" w:rsidP="00AA7939">
            <w:pPr>
              <w:spacing w:after="0" w:line="240" w:lineRule="auto"/>
              <w:jc w:val="center"/>
              <w:rPr>
                <w:rFonts w:cs="Calibri"/>
                <w:sz w:val="20"/>
                <w:szCs w:val="20"/>
              </w:rPr>
            </w:pPr>
          </w:p>
        </w:tc>
        <w:tc>
          <w:tcPr>
            <w:tcW w:w="1617"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W 10 roku obowiązywania planu</w:t>
            </w:r>
          </w:p>
          <w:p w:rsidR="001E7C6E" w:rsidRPr="00AA7939" w:rsidRDefault="001E7C6E" w:rsidP="00AA7939">
            <w:pPr>
              <w:spacing w:after="0" w:line="240" w:lineRule="auto"/>
              <w:jc w:val="center"/>
              <w:rPr>
                <w:rFonts w:cs="Calibri"/>
                <w:sz w:val="20"/>
                <w:szCs w:val="20"/>
              </w:rPr>
            </w:pPr>
            <w:r w:rsidRPr="00AA7939">
              <w:rPr>
                <w:rFonts w:cs="Calibri"/>
                <w:sz w:val="20"/>
                <w:szCs w:val="20"/>
              </w:rPr>
              <w:t>ochrony</w:t>
            </w:r>
          </w:p>
        </w:tc>
        <w:tc>
          <w:tcPr>
            <w:tcW w:w="1159" w:type="dxa"/>
            <w:vMerge/>
            <w:vAlign w:val="center"/>
          </w:tcPr>
          <w:p w:rsidR="001E7C6E" w:rsidRPr="00AA7939" w:rsidRDefault="001E7C6E" w:rsidP="00AA7939">
            <w:pPr>
              <w:spacing w:after="0" w:line="240" w:lineRule="auto"/>
              <w:jc w:val="center"/>
              <w:rPr>
                <w:rFonts w:cs="Calibri"/>
                <w:sz w:val="20"/>
                <w:szCs w:val="20"/>
              </w:rPr>
            </w:pPr>
          </w:p>
        </w:tc>
      </w:tr>
      <w:tr w:rsidR="001E7C6E" w:rsidRPr="00556771" w:rsidTr="00505563">
        <w:trPr>
          <w:trHeight w:val="20"/>
          <w:jc w:val="center"/>
        </w:trPr>
        <w:tc>
          <w:tcPr>
            <w:tcW w:w="569"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9.*</w:t>
            </w:r>
          </w:p>
        </w:tc>
        <w:tc>
          <w:tcPr>
            <w:tcW w:w="1644"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Reintrodukcja na</w:t>
            </w:r>
          </w:p>
          <w:p w:rsidR="001E7C6E" w:rsidRPr="00AA7939" w:rsidRDefault="001E7C6E" w:rsidP="00AA7939">
            <w:pPr>
              <w:spacing w:after="0" w:line="240" w:lineRule="auto"/>
              <w:jc w:val="center"/>
              <w:rPr>
                <w:rFonts w:cs="Calibri"/>
                <w:sz w:val="20"/>
                <w:szCs w:val="20"/>
              </w:rPr>
            </w:pPr>
            <w:r w:rsidRPr="00AA7939">
              <w:rPr>
                <w:rFonts w:cs="Calibri"/>
                <w:sz w:val="20"/>
                <w:szCs w:val="20"/>
              </w:rPr>
              <w:t>nowe stanowiska</w:t>
            </w:r>
          </w:p>
          <w:p w:rsidR="001E7C6E" w:rsidRPr="00AA7939" w:rsidRDefault="001E7C6E" w:rsidP="00AA7939">
            <w:pPr>
              <w:spacing w:after="0" w:line="240" w:lineRule="auto"/>
              <w:jc w:val="center"/>
              <w:rPr>
                <w:rFonts w:cs="Calibri"/>
                <w:i/>
                <w:iCs/>
                <w:sz w:val="20"/>
                <w:szCs w:val="20"/>
              </w:rPr>
            </w:pPr>
            <w:r w:rsidRPr="00AA7939">
              <w:rPr>
                <w:rFonts w:cs="Calibri"/>
                <w:i/>
                <w:iCs/>
                <w:sz w:val="20"/>
                <w:szCs w:val="20"/>
              </w:rPr>
              <w:t>Serratula</w:t>
            </w:r>
          </w:p>
          <w:p w:rsidR="001E7C6E" w:rsidRPr="00AA7939" w:rsidRDefault="001E7C6E" w:rsidP="00AA7939">
            <w:pPr>
              <w:spacing w:after="0" w:line="240" w:lineRule="auto"/>
              <w:jc w:val="center"/>
              <w:rPr>
                <w:rFonts w:cs="Calibri"/>
                <w:sz w:val="20"/>
                <w:szCs w:val="20"/>
              </w:rPr>
            </w:pPr>
            <w:r w:rsidRPr="00AA7939">
              <w:rPr>
                <w:rFonts w:cs="Calibri"/>
                <w:i/>
                <w:iCs/>
                <w:sz w:val="20"/>
                <w:szCs w:val="20"/>
              </w:rPr>
              <w:t>lycopifolia</w:t>
            </w:r>
          </w:p>
        </w:tc>
        <w:tc>
          <w:tcPr>
            <w:tcW w:w="1848"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Utworzenie na terenie rezerwatu kilku</w:t>
            </w:r>
          </w:p>
          <w:p w:rsidR="001E7C6E" w:rsidRPr="00AA7939" w:rsidRDefault="001E7C6E" w:rsidP="00AA7939">
            <w:pPr>
              <w:spacing w:after="0" w:line="240" w:lineRule="auto"/>
              <w:jc w:val="center"/>
              <w:rPr>
                <w:rFonts w:cs="Calibri"/>
                <w:sz w:val="20"/>
                <w:szCs w:val="20"/>
              </w:rPr>
            </w:pPr>
            <w:r w:rsidRPr="00AA7939">
              <w:rPr>
                <w:rFonts w:cs="Calibri"/>
                <w:sz w:val="20"/>
                <w:szCs w:val="20"/>
              </w:rPr>
              <w:t>(min. 3) nowych stanowisk gatunku,</w:t>
            </w:r>
          </w:p>
          <w:p w:rsidR="001E7C6E" w:rsidRPr="00AA7939" w:rsidRDefault="001E7C6E" w:rsidP="00AA7939">
            <w:pPr>
              <w:spacing w:after="0" w:line="240" w:lineRule="auto"/>
              <w:jc w:val="center"/>
              <w:rPr>
                <w:rFonts w:cs="Calibri"/>
                <w:sz w:val="20"/>
                <w:szCs w:val="20"/>
              </w:rPr>
            </w:pPr>
            <w:r w:rsidRPr="00AA7939">
              <w:rPr>
                <w:rFonts w:cs="Calibri"/>
                <w:sz w:val="20"/>
                <w:szCs w:val="20"/>
              </w:rPr>
              <w:t>w oparciu o materiał miejscowego</w:t>
            </w:r>
          </w:p>
          <w:p w:rsidR="001E7C6E" w:rsidRPr="00AA7939" w:rsidRDefault="001E7C6E" w:rsidP="00AA7939">
            <w:pPr>
              <w:spacing w:after="0" w:line="240" w:lineRule="auto"/>
              <w:jc w:val="center"/>
              <w:rPr>
                <w:rFonts w:cs="Calibri"/>
                <w:sz w:val="20"/>
                <w:szCs w:val="20"/>
              </w:rPr>
            </w:pPr>
            <w:r w:rsidRPr="00AA7939">
              <w:rPr>
                <w:rFonts w:cs="Calibri"/>
                <w:sz w:val="20"/>
                <w:szCs w:val="20"/>
              </w:rPr>
              <w:t>pochodzenia</w:t>
            </w:r>
          </w:p>
        </w:tc>
        <w:tc>
          <w:tcPr>
            <w:tcW w:w="245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Zgodnie z Mapą projektowanych</w:t>
            </w:r>
          </w:p>
          <w:p w:rsidR="001E7C6E" w:rsidRPr="00AA7939" w:rsidRDefault="001E7C6E" w:rsidP="00AA7939">
            <w:pPr>
              <w:spacing w:after="0" w:line="240" w:lineRule="auto"/>
              <w:jc w:val="center"/>
              <w:rPr>
                <w:rFonts w:cs="Calibri"/>
                <w:sz w:val="20"/>
                <w:szCs w:val="20"/>
              </w:rPr>
            </w:pPr>
            <w:r w:rsidRPr="00AA7939">
              <w:rPr>
                <w:rFonts w:cs="Calibri"/>
                <w:sz w:val="20"/>
                <w:szCs w:val="20"/>
              </w:rPr>
              <w:t>sposobów ochrony czynnej, w tym</w:t>
            </w:r>
          </w:p>
          <w:p w:rsidR="001E7C6E" w:rsidRPr="00AA7939" w:rsidRDefault="001E7C6E" w:rsidP="00AA7939">
            <w:pPr>
              <w:spacing w:after="0" w:line="240" w:lineRule="auto"/>
              <w:jc w:val="center"/>
              <w:rPr>
                <w:rFonts w:cs="Calibri"/>
                <w:sz w:val="20"/>
                <w:szCs w:val="20"/>
              </w:rPr>
            </w:pPr>
            <w:r w:rsidRPr="00AA7939">
              <w:rPr>
                <w:rFonts w:cs="Calibri"/>
                <w:sz w:val="20"/>
                <w:szCs w:val="20"/>
              </w:rPr>
              <w:t>projektowanych zabiegów ochronnych</w:t>
            </w:r>
          </w:p>
        </w:tc>
        <w:tc>
          <w:tcPr>
            <w:tcW w:w="1617"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Zabieg jednorazowy (w przypadku</w:t>
            </w:r>
          </w:p>
          <w:p w:rsidR="001E7C6E" w:rsidRPr="00AA7939" w:rsidRDefault="001E7C6E" w:rsidP="00AA7939">
            <w:pPr>
              <w:spacing w:after="0" w:line="240" w:lineRule="auto"/>
              <w:jc w:val="center"/>
              <w:rPr>
                <w:rFonts w:cs="Calibri"/>
                <w:sz w:val="20"/>
                <w:szCs w:val="20"/>
              </w:rPr>
            </w:pPr>
            <w:r w:rsidRPr="00AA7939">
              <w:rPr>
                <w:rFonts w:cs="Calibri"/>
                <w:sz w:val="20"/>
                <w:szCs w:val="20"/>
              </w:rPr>
              <w:t>niepowodzenia należy powtórzyć</w:t>
            </w:r>
          </w:p>
          <w:p w:rsidR="001E7C6E" w:rsidRPr="00AA7939" w:rsidRDefault="001E7C6E" w:rsidP="00AA7939">
            <w:pPr>
              <w:spacing w:after="0" w:line="240" w:lineRule="auto"/>
              <w:jc w:val="center"/>
              <w:rPr>
                <w:rFonts w:cs="Calibri"/>
                <w:sz w:val="20"/>
                <w:szCs w:val="20"/>
              </w:rPr>
            </w:pPr>
            <w:r w:rsidRPr="00AA7939">
              <w:rPr>
                <w:rFonts w:cs="Calibri"/>
                <w:sz w:val="20"/>
                <w:szCs w:val="20"/>
              </w:rPr>
              <w:t>trzykrotnie) do 3 roku</w:t>
            </w:r>
          </w:p>
          <w:p w:rsidR="001E7C6E" w:rsidRPr="00AA7939" w:rsidRDefault="001E7C6E" w:rsidP="00AA7939">
            <w:pPr>
              <w:spacing w:after="0" w:line="240" w:lineRule="auto"/>
              <w:jc w:val="center"/>
              <w:rPr>
                <w:rFonts w:cs="Calibri"/>
                <w:sz w:val="20"/>
                <w:szCs w:val="20"/>
              </w:rPr>
            </w:pPr>
            <w:r w:rsidRPr="00AA7939">
              <w:rPr>
                <w:rFonts w:cs="Calibri"/>
                <w:sz w:val="20"/>
                <w:szCs w:val="20"/>
              </w:rPr>
              <w:t>obowiązywania planu; wysiew</w:t>
            </w:r>
          </w:p>
          <w:p w:rsidR="001E7C6E" w:rsidRPr="00AA7939" w:rsidRDefault="001E7C6E" w:rsidP="00AA7939">
            <w:pPr>
              <w:spacing w:after="0" w:line="240" w:lineRule="auto"/>
              <w:jc w:val="center"/>
              <w:rPr>
                <w:rFonts w:cs="Calibri"/>
                <w:sz w:val="20"/>
                <w:szCs w:val="20"/>
              </w:rPr>
            </w:pPr>
            <w:r w:rsidRPr="00AA7939">
              <w:rPr>
                <w:rFonts w:cs="Calibri"/>
                <w:sz w:val="20"/>
                <w:szCs w:val="20"/>
              </w:rPr>
              <w:t>nasion na poletka jesienią;</w:t>
            </w:r>
          </w:p>
          <w:p w:rsidR="001E7C6E" w:rsidRPr="00AA7939" w:rsidRDefault="001E7C6E" w:rsidP="00AA7939">
            <w:pPr>
              <w:spacing w:after="0" w:line="240" w:lineRule="auto"/>
              <w:jc w:val="center"/>
              <w:rPr>
                <w:rFonts w:cs="Calibri"/>
                <w:sz w:val="20"/>
                <w:szCs w:val="20"/>
              </w:rPr>
            </w:pPr>
            <w:r w:rsidRPr="00AA7939">
              <w:rPr>
                <w:rFonts w:cs="Calibri"/>
                <w:sz w:val="20"/>
                <w:szCs w:val="20"/>
              </w:rPr>
              <w:t>przesadzanie sadzonek pozyskanych</w:t>
            </w:r>
          </w:p>
          <w:p w:rsidR="001E7C6E" w:rsidRPr="00AA7939" w:rsidRDefault="001E7C6E" w:rsidP="00AA7939">
            <w:pPr>
              <w:spacing w:after="0" w:line="240" w:lineRule="auto"/>
              <w:jc w:val="center"/>
              <w:rPr>
                <w:rFonts w:cs="Calibri"/>
                <w:sz w:val="20"/>
                <w:szCs w:val="20"/>
              </w:rPr>
            </w:pPr>
            <w:r w:rsidRPr="00AA7939">
              <w:rPr>
                <w:rFonts w:cs="Calibri"/>
                <w:sz w:val="20"/>
                <w:szCs w:val="20"/>
              </w:rPr>
              <w:t>ze stanu naturalnego - wiosną</w:t>
            </w:r>
          </w:p>
        </w:tc>
        <w:tc>
          <w:tcPr>
            <w:tcW w:w="1159"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4087</w:t>
            </w:r>
          </w:p>
        </w:tc>
      </w:tr>
      <w:tr w:rsidR="001E7C6E" w:rsidRPr="00556771" w:rsidTr="00505563">
        <w:trPr>
          <w:trHeight w:val="20"/>
          <w:jc w:val="center"/>
        </w:trPr>
        <w:tc>
          <w:tcPr>
            <w:tcW w:w="569"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10.</w:t>
            </w:r>
          </w:p>
        </w:tc>
        <w:tc>
          <w:tcPr>
            <w:tcW w:w="1644"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Reintrodukcja</w:t>
            </w:r>
          </w:p>
          <w:p w:rsidR="001E7C6E" w:rsidRPr="00AA7939" w:rsidRDefault="001E7C6E" w:rsidP="00AA7939">
            <w:pPr>
              <w:spacing w:after="0" w:line="240" w:lineRule="auto"/>
              <w:jc w:val="center"/>
              <w:rPr>
                <w:rFonts w:cs="Calibri"/>
                <w:i/>
                <w:iCs/>
                <w:sz w:val="20"/>
                <w:szCs w:val="20"/>
              </w:rPr>
            </w:pPr>
            <w:r w:rsidRPr="00AA7939">
              <w:rPr>
                <w:rFonts w:cs="Calibri"/>
                <w:i/>
                <w:iCs/>
                <w:sz w:val="20"/>
                <w:szCs w:val="20"/>
              </w:rPr>
              <w:t>Ranunculus</w:t>
            </w:r>
          </w:p>
          <w:p w:rsidR="001E7C6E" w:rsidRPr="00AA7939" w:rsidRDefault="001E7C6E" w:rsidP="00AA7939">
            <w:pPr>
              <w:spacing w:after="0" w:line="240" w:lineRule="auto"/>
              <w:jc w:val="center"/>
              <w:rPr>
                <w:rFonts w:cs="Calibri"/>
                <w:sz w:val="20"/>
                <w:szCs w:val="20"/>
              </w:rPr>
            </w:pPr>
            <w:r w:rsidRPr="00AA7939">
              <w:rPr>
                <w:rFonts w:cs="Calibri"/>
                <w:i/>
                <w:iCs/>
                <w:sz w:val="20"/>
                <w:szCs w:val="20"/>
              </w:rPr>
              <w:t>illyricus</w:t>
            </w:r>
          </w:p>
        </w:tc>
        <w:tc>
          <w:tcPr>
            <w:tcW w:w="1848"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Odtworzenie populacji gatunku na</w:t>
            </w:r>
          </w:p>
          <w:p w:rsidR="001E7C6E" w:rsidRPr="00AA7939" w:rsidRDefault="001E7C6E" w:rsidP="00AA7939">
            <w:pPr>
              <w:spacing w:after="0" w:line="240" w:lineRule="auto"/>
              <w:jc w:val="center"/>
              <w:rPr>
                <w:rFonts w:cs="Calibri"/>
                <w:sz w:val="20"/>
                <w:szCs w:val="20"/>
              </w:rPr>
            </w:pPr>
            <w:r w:rsidRPr="00AA7939">
              <w:rPr>
                <w:rFonts w:cs="Calibri"/>
                <w:sz w:val="20"/>
                <w:szCs w:val="20"/>
              </w:rPr>
              <w:t>terenie rezerwatu poprzez wysianie</w:t>
            </w:r>
          </w:p>
          <w:p w:rsidR="001E7C6E" w:rsidRPr="00AA7939" w:rsidRDefault="001E7C6E" w:rsidP="00AA7939">
            <w:pPr>
              <w:spacing w:after="0" w:line="240" w:lineRule="auto"/>
              <w:jc w:val="center"/>
              <w:rPr>
                <w:rFonts w:cs="Calibri"/>
                <w:sz w:val="20"/>
                <w:szCs w:val="20"/>
              </w:rPr>
            </w:pPr>
            <w:r w:rsidRPr="00AA7939">
              <w:rPr>
                <w:rFonts w:cs="Calibri"/>
                <w:sz w:val="20"/>
                <w:szCs w:val="20"/>
              </w:rPr>
              <w:t>nasion pozyskanych z banku nasion na</w:t>
            </w:r>
          </w:p>
          <w:p w:rsidR="001E7C6E" w:rsidRPr="00AA7939" w:rsidRDefault="001E7C6E" w:rsidP="00AA7939">
            <w:pPr>
              <w:spacing w:after="0" w:line="240" w:lineRule="auto"/>
              <w:jc w:val="center"/>
              <w:rPr>
                <w:rFonts w:cs="Calibri"/>
                <w:sz w:val="20"/>
                <w:szCs w:val="20"/>
              </w:rPr>
            </w:pPr>
            <w:r w:rsidRPr="00AA7939">
              <w:rPr>
                <w:rFonts w:cs="Calibri"/>
                <w:sz w:val="20"/>
                <w:szCs w:val="20"/>
              </w:rPr>
              <w:t>(min. 3) poletka utworzone</w:t>
            </w:r>
          </w:p>
          <w:p w:rsidR="001E7C6E" w:rsidRPr="00AA7939" w:rsidRDefault="001E7C6E" w:rsidP="00AA7939">
            <w:pPr>
              <w:spacing w:after="0" w:line="240" w:lineRule="auto"/>
              <w:jc w:val="center"/>
              <w:rPr>
                <w:rFonts w:cs="Calibri"/>
                <w:sz w:val="20"/>
                <w:szCs w:val="20"/>
              </w:rPr>
            </w:pPr>
            <w:r w:rsidRPr="00AA7939">
              <w:rPr>
                <w:rFonts w:cs="Calibri"/>
                <w:sz w:val="20"/>
                <w:szCs w:val="20"/>
              </w:rPr>
              <w:t>w miejscach o sprzyjających</w:t>
            </w:r>
          </w:p>
          <w:p w:rsidR="001E7C6E" w:rsidRPr="00AA7939" w:rsidRDefault="001E7C6E" w:rsidP="00AA7939">
            <w:pPr>
              <w:spacing w:after="0" w:line="240" w:lineRule="auto"/>
              <w:jc w:val="center"/>
              <w:rPr>
                <w:rFonts w:cs="Calibri"/>
                <w:sz w:val="20"/>
                <w:szCs w:val="20"/>
              </w:rPr>
            </w:pPr>
            <w:r w:rsidRPr="00AA7939">
              <w:rPr>
                <w:rFonts w:cs="Calibri"/>
                <w:sz w:val="20"/>
                <w:szCs w:val="20"/>
              </w:rPr>
              <w:t>warunkach siedliskowych</w:t>
            </w:r>
          </w:p>
        </w:tc>
        <w:tc>
          <w:tcPr>
            <w:tcW w:w="245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Zgodnie z Mapą projektowanych</w:t>
            </w:r>
          </w:p>
          <w:p w:rsidR="001E7C6E" w:rsidRPr="00AA7939" w:rsidRDefault="001E7C6E" w:rsidP="00AA7939">
            <w:pPr>
              <w:spacing w:after="0" w:line="240" w:lineRule="auto"/>
              <w:jc w:val="center"/>
              <w:rPr>
                <w:rFonts w:cs="Calibri"/>
                <w:sz w:val="20"/>
                <w:szCs w:val="20"/>
              </w:rPr>
            </w:pPr>
            <w:r w:rsidRPr="00AA7939">
              <w:rPr>
                <w:rFonts w:cs="Calibri"/>
                <w:sz w:val="20"/>
                <w:szCs w:val="20"/>
              </w:rPr>
              <w:t>sposobów ochrony czynnej, w tym</w:t>
            </w:r>
          </w:p>
          <w:p w:rsidR="001E7C6E" w:rsidRPr="00AA7939" w:rsidRDefault="001E7C6E" w:rsidP="00AA7939">
            <w:pPr>
              <w:spacing w:after="0" w:line="240" w:lineRule="auto"/>
              <w:jc w:val="center"/>
              <w:rPr>
                <w:rFonts w:cs="Calibri"/>
                <w:sz w:val="20"/>
                <w:szCs w:val="20"/>
              </w:rPr>
            </w:pPr>
            <w:r w:rsidRPr="00AA7939">
              <w:rPr>
                <w:rFonts w:cs="Calibri"/>
                <w:sz w:val="20"/>
                <w:szCs w:val="20"/>
              </w:rPr>
              <w:t>projektowanych zabiegów ochronnych</w:t>
            </w:r>
          </w:p>
        </w:tc>
        <w:tc>
          <w:tcPr>
            <w:tcW w:w="1617"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Zabieg jednorazowy (w przypadku</w:t>
            </w:r>
          </w:p>
          <w:p w:rsidR="001E7C6E" w:rsidRPr="00AA7939" w:rsidRDefault="001E7C6E" w:rsidP="00AA7939">
            <w:pPr>
              <w:spacing w:after="0" w:line="240" w:lineRule="auto"/>
              <w:jc w:val="center"/>
              <w:rPr>
                <w:rFonts w:cs="Calibri"/>
                <w:sz w:val="20"/>
                <w:szCs w:val="20"/>
              </w:rPr>
            </w:pPr>
            <w:r w:rsidRPr="00AA7939">
              <w:rPr>
                <w:rFonts w:cs="Calibri"/>
                <w:sz w:val="20"/>
                <w:szCs w:val="20"/>
              </w:rPr>
              <w:t>niepowodzenia należy powtórzyć</w:t>
            </w:r>
          </w:p>
          <w:p w:rsidR="001E7C6E" w:rsidRPr="00AA7939" w:rsidRDefault="001E7C6E" w:rsidP="00AA7939">
            <w:pPr>
              <w:spacing w:after="0" w:line="240" w:lineRule="auto"/>
              <w:jc w:val="center"/>
              <w:rPr>
                <w:rFonts w:cs="Calibri"/>
                <w:sz w:val="20"/>
                <w:szCs w:val="20"/>
              </w:rPr>
            </w:pPr>
            <w:r w:rsidRPr="00AA7939">
              <w:rPr>
                <w:rFonts w:cs="Calibri"/>
                <w:sz w:val="20"/>
                <w:szCs w:val="20"/>
              </w:rPr>
              <w:t>trzykrotnie) do 3 roku</w:t>
            </w:r>
          </w:p>
          <w:p w:rsidR="001E7C6E" w:rsidRPr="00AA7939" w:rsidRDefault="001E7C6E" w:rsidP="00AA7939">
            <w:pPr>
              <w:spacing w:after="0" w:line="240" w:lineRule="auto"/>
              <w:jc w:val="center"/>
              <w:rPr>
                <w:rFonts w:cs="Calibri"/>
                <w:sz w:val="20"/>
                <w:szCs w:val="20"/>
              </w:rPr>
            </w:pPr>
            <w:r w:rsidRPr="00AA7939">
              <w:rPr>
                <w:rFonts w:cs="Calibri"/>
                <w:sz w:val="20"/>
                <w:szCs w:val="20"/>
              </w:rPr>
              <w:t>obowiązywania planu; wysiew</w:t>
            </w:r>
          </w:p>
          <w:p w:rsidR="001E7C6E" w:rsidRPr="00AA7939" w:rsidRDefault="001E7C6E" w:rsidP="00AA7939">
            <w:pPr>
              <w:spacing w:after="0" w:line="240" w:lineRule="auto"/>
              <w:jc w:val="center"/>
              <w:rPr>
                <w:rFonts w:cs="Calibri"/>
                <w:sz w:val="20"/>
                <w:szCs w:val="20"/>
              </w:rPr>
            </w:pPr>
            <w:r w:rsidRPr="00AA7939">
              <w:rPr>
                <w:rFonts w:cs="Calibri"/>
                <w:sz w:val="20"/>
                <w:szCs w:val="20"/>
              </w:rPr>
              <w:t>nasion na poletka należy</w:t>
            </w:r>
          </w:p>
          <w:p w:rsidR="001E7C6E" w:rsidRPr="00AA7939" w:rsidRDefault="001E7C6E" w:rsidP="00AA7939">
            <w:pPr>
              <w:spacing w:after="0" w:line="240" w:lineRule="auto"/>
              <w:jc w:val="center"/>
              <w:rPr>
                <w:rFonts w:cs="Calibri"/>
                <w:sz w:val="20"/>
                <w:szCs w:val="20"/>
              </w:rPr>
            </w:pPr>
            <w:r w:rsidRPr="00AA7939">
              <w:rPr>
                <w:rFonts w:cs="Calibri"/>
                <w:sz w:val="20"/>
                <w:szCs w:val="20"/>
              </w:rPr>
              <w:t>przeprowadzić jesienią</w:t>
            </w:r>
          </w:p>
        </w:tc>
        <w:tc>
          <w:tcPr>
            <w:tcW w:w="1159"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w:t>
            </w:r>
          </w:p>
        </w:tc>
      </w:tr>
      <w:tr w:rsidR="001E7C6E" w:rsidRPr="00556771" w:rsidTr="00505563">
        <w:trPr>
          <w:trHeight w:val="20"/>
          <w:jc w:val="center"/>
        </w:trPr>
        <w:tc>
          <w:tcPr>
            <w:tcW w:w="569"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11.*</w:t>
            </w:r>
          </w:p>
        </w:tc>
        <w:tc>
          <w:tcPr>
            <w:tcW w:w="1644"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Uzupełnienie</w:t>
            </w:r>
          </w:p>
          <w:p w:rsidR="001E7C6E" w:rsidRPr="00AA7939" w:rsidRDefault="001E7C6E" w:rsidP="00AA7939">
            <w:pPr>
              <w:spacing w:after="0" w:line="240" w:lineRule="auto"/>
              <w:jc w:val="center"/>
              <w:rPr>
                <w:rFonts w:cs="Calibri"/>
                <w:sz w:val="20"/>
                <w:szCs w:val="20"/>
              </w:rPr>
            </w:pPr>
            <w:r w:rsidRPr="00AA7939">
              <w:rPr>
                <w:rFonts w:cs="Calibri"/>
                <w:sz w:val="20"/>
                <w:szCs w:val="20"/>
              </w:rPr>
              <w:t>słupków (znaków)</w:t>
            </w:r>
          </w:p>
          <w:p w:rsidR="001E7C6E" w:rsidRPr="00AA7939" w:rsidRDefault="001E7C6E" w:rsidP="00AA7939">
            <w:pPr>
              <w:spacing w:after="0" w:line="240" w:lineRule="auto"/>
              <w:jc w:val="center"/>
              <w:rPr>
                <w:rFonts w:cs="Calibri"/>
                <w:sz w:val="20"/>
                <w:szCs w:val="20"/>
              </w:rPr>
            </w:pPr>
            <w:r w:rsidRPr="00AA7939">
              <w:rPr>
                <w:rFonts w:cs="Calibri"/>
                <w:sz w:val="20"/>
                <w:szCs w:val="20"/>
              </w:rPr>
              <w:t>geodezyjnych</w:t>
            </w:r>
          </w:p>
          <w:p w:rsidR="001E7C6E" w:rsidRPr="00AA7939" w:rsidRDefault="001E7C6E" w:rsidP="00AA7939">
            <w:pPr>
              <w:spacing w:after="0" w:line="240" w:lineRule="auto"/>
              <w:jc w:val="center"/>
              <w:rPr>
                <w:rFonts w:cs="Calibri"/>
                <w:sz w:val="20"/>
                <w:szCs w:val="20"/>
              </w:rPr>
            </w:pPr>
            <w:r w:rsidRPr="00AA7939">
              <w:rPr>
                <w:rFonts w:cs="Calibri"/>
                <w:sz w:val="20"/>
                <w:szCs w:val="20"/>
              </w:rPr>
              <w:t>Poinformowanie</w:t>
            </w:r>
          </w:p>
          <w:p w:rsidR="001E7C6E" w:rsidRPr="00AA7939" w:rsidRDefault="001E7C6E" w:rsidP="00AA7939">
            <w:pPr>
              <w:spacing w:after="0" w:line="240" w:lineRule="auto"/>
              <w:jc w:val="center"/>
              <w:rPr>
                <w:rFonts w:cs="Calibri"/>
                <w:sz w:val="20"/>
                <w:szCs w:val="20"/>
              </w:rPr>
            </w:pPr>
            <w:r w:rsidRPr="00AA7939">
              <w:rPr>
                <w:rFonts w:cs="Calibri"/>
                <w:sz w:val="20"/>
                <w:szCs w:val="20"/>
              </w:rPr>
              <w:t>rolników</w:t>
            </w:r>
          </w:p>
          <w:p w:rsidR="001E7C6E" w:rsidRPr="00AA7939" w:rsidRDefault="001E7C6E" w:rsidP="00AA7939">
            <w:pPr>
              <w:spacing w:after="0" w:line="240" w:lineRule="auto"/>
              <w:jc w:val="center"/>
              <w:rPr>
                <w:rFonts w:cs="Calibri"/>
                <w:sz w:val="20"/>
                <w:szCs w:val="20"/>
              </w:rPr>
            </w:pPr>
            <w:r w:rsidRPr="00AA7939">
              <w:rPr>
                <w:rFonts w:cs="Calibri"/>
                <w:sz w:val="20"/>
                <w:szCs w:val="20"/>
              </w:rPr>
              <w:t>o zakazie</w:t>
            </w:r>
          </w:p>
          <w:p w:rsidR="001E7C6E" w:rsidRPr="00AA7939" w:rsidRDefault="001E7C6E" w:rsidP="00AA7939">
            <w:pPr>
              <w:spacing w:after="0" w:line="240" w:lineRule="auto"/>
              <w:jc w:val="center"/>
              <w:rPr>
                <w:rFonts w:cs="Calibri"/>
                <w:sz w:val="20"/>
                <w:szCs w:val="20"/>
              </w:rPr>
            </w:pPr>
            <w:r w:rsidRPr="00AA7939">
              <w:rPr>
                <w:rFonts w:cs="Calibri"/>
                <w:sz w:val="20"/>
                <w:szCs w:val="20"/>
              </w:rPr>
              <w:t>wkraczania</w:t>
            </w:r>
          </w:p>
          <w:p w:rsidR="001E7C6E" w:rsidRPr="00AA7939" w:rsidRDefault="001E7C6E" w:rsidP="00AA7939">
            <w:pPr>
              <w:spacing w:after="0" w:line="240" w:lineRule="auto"/>
              <w:jc w:val="center"/>
              <w:rPr>
                <w:rFonts w:cs="Calibri"/>
                <w:sz w:val="20"/>
                <w:szCs w:val="20"/>
              </w:rPr>
            </w:pPr>
            <w:r w:rsidRPr="00AA7939">
              <w:rPr>
                <w:rFonts w:cs="Calibri"/>
                <w:sz w:val="20"/>
                <w:szCs w:val="20"/>
              </w:rPr>
              <w:t>z uprawami na</w:t>
            </w:r>
          </w:p>
          <w:p w:rsidR="001E7C6E" w:rsidRPr="00AA7939" w:rsidRDefault="001E7C6E" w:rsidP="00AA7939">
            <w:pPr>
              <w:spacing w:after="0" w:line="240" w:lineRule="auto"/>
              <w:jc w:val="center"/>
              <w:rPr>
                <w:rFonts w:cs="Calibri"/>
                <w:sz w:val="20"/>
                <w:szCs w:val="20"/>
              </w:rPr>
            </w:pPr>
            <w:r w:rsidRPr="00AA7939">
              <w:rPr>
                <w:rFonts w:cs="Calibri"/>
                <w:sz w:val="20"/>
                <w:szCs w:val="20"/>
              </w:rPr>
              <w:t>teren rezerwatu</w:t>
            </w:r>
          </w:p>
        </w:tc>
        <w:tc>
          <w:tcPr>
            <w:tcW w:w="1848"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Przywracanie roślinności murawowej</w:t>
            </w:r>
          </w:p>
          <w:p w:rsidR="001E7C6E" w:rsidRPr="00AA7939" w:rsidRDefault="001E7C6E" w:rsidP="00AA7939">
            <w:pPr>
              <w:spacing w:after="0" w:line="240" w:lineRule="auto"/>
              <w:jc w:val="center"/>
              <w:rPr>
                <w:rFonts w:cs="Calibri"/>
                <w:sz w:val="20"/>
                <w:szCs w:val="20"/>
              </w:rPr>
            </w:pPr>
            <w:r w:rsidRPr="00AA7939">
              <w:rPr>
                <w:rFonts w:cs="Calibri"/>
                <w:sz w:val="20"/>
                <w:szCs w:val="20"/>
              </w:rPr>
              <w:t>na fragmentach pól uprawnych</w:t>
            </w:r>
          </w:p>
          <w:p w:rsidR="001E7C6E" w:rsidRPr="00AA7939" w:rsidRDefault="001E7C6E" w:rsidP="00AA7939">
            <w:pPr>
              <w:spacing w:after="0" w:line="240" w:lineRule="auto"/>
              <w:jc w:val="center"/>
              <w:rPr>
                <w:rFonts w:cs="Calibri"/>
                <w:sz w:val="20"/>
                <w:szCs w:val="20"/>
              </w:rPr>
            </w:pPr>
            <w:r w:rsidRPr="00AA7939">
              <w:rPr>
                <w:rFonts w:cs="Calibri"/>
                <w:sz w:val="20"/>
                <w:szCs w:val="20"/>
              </w:rPr>
              <w:t>wkraczających w granice rezerwatu</w:t>
            </w:r>
          </w:p>
        </w:tc>
        <w:tc>
          <w:tcPr>
            <w:tcW w:w="245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Zgodnie z Mapą projektowanych</w:t>
            </w:r>
          </w:p>
          <w:p w:rsidR="001E7C6E" w:rsidRPr="00AA7939" w:rsidRDefault="001E7C6E" w:rsidP="00AA7939">
            <w:pPr>
              <w:spacing w:after="0" w:line="240" w:lineRule="auto"/>
              <w:jc w:val="center"/>
              <w:rPr>
                <w:rFonts w:cs="Calibri"/>
                <w:sz w:val="20"/>
                <w:szCs w:val="20"/>
              </w:rPr>
            </w:pPr>
            <w:r w:rsidRPr="00AA7939">
              <w:rPr>
                <w:rFonts w:cs="Calibri"/>
                <w:sz w:val="20"/>
                <w:szCs w:val="20"/>
              </w:rPr>
              <w:t>sposobów ochrony czynnej, w tym</w:t>
            </w:r>
          </w:p>
          <w:p w:rsidR="001E7C6E" w:rsidRPr="00AA7939" w:rsidRDefault="001E7C6E" w:rsidP="00AA7939">
            <w:pPr>
              <w:spacing w:after="0" w:line="240" w:lineRule="auto"/>
              <w:jc w:val="center"/>
              <w:rPr>
                <w:rFonts w:cs="Calibri"/>
                <w:sz w:val="20"/>
                <w:szCs w:val="20"/>
              </w:rPr>
            </w:pPr>
            <w:r w:rsidRPr="00AA7939">
              <w:rPr>
                <w:rFonts w:cs="Calibri"/>
                <w:sz w:val="20"/>
                <w:szCs w:val="20"/>
              </w:rPr>
              <w:t>projektowanych zabiegów ochronnych</w:t>
            </w:r>
          </w:p>
        </w:tc>
        <w:tc>
          <w:tcPr>
            <w:tcW w:w="1617"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Zabieg jednorazowy</w:t>
            </w:r>
          </w:p>
        </w:tc>
        <w:tc>
          <w:tcPr>
            <w:tcW w:w="1159"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6210</w:t>
            </w:r>
          </w:p>
        </w:tc>
      </w:tr>
      <w:tr w:rsidR="001E7C6E" w:rsidRPr="00556771" w:rsidTr="00505563">
        <w:trPr>
          <w:trHeight w:val="20"/>
          <w:jc w:val="center"/>
        </w:trPr>
        <w:tc>
          <w:tcPr>
            <w:tcW w:w="569"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 xml:space="preserve">12.* </w:t>
            </w:r>
          </w:p>
        </w:tc>
        <w:tc>
          <w:tcPr>
            <w:tcW w:w="1644"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Uzupełnienie</w:t>
            </w:r>
          </w:p>
          <w:p w:rsidR="001E7C6E" w:rsidRPr="00AA7939" w:rsidRDefault="001E7C6E" w:rsidP="00AA7939">
            <w:pPr>
              <w:spacing w:after="0" w:line="240" w:lineRule="auto"/>
              <w:jc w:val="center"/>
              <w:rPr>
                <w:rFonts w:cs="Calibri"/>
                <w:sz w:val="20"/>
                <w:szCs w:val="20"/>
              </w:rPr>
            </w:pPr>
            <w:r w:rsidRPr="00AA7939">
              <w:rPr>
                <w:rFonts w:cs="Calibri"/>
                <w:sz w:val="20"/>
                <w:szCs w:val="20"/>
              </w:rPr>
              <w:t>stanu wiedzy nt.</w:t>
            </w:r>
          </w:p>
          <w:p w:rsidR="001E7C6E" w:rsidRPr="00AA7939" w:rsidRDefault="001E7C6E" w:rsidP="00AA7939">
            <w:pPr>
              <w:spacing w:after="0" w:line="240" w:lineRule="auto"/>
              <w:jc w:val="center"/>
              <w:rPr>
                <w:rFonts w:cs="Calibri"/>
                <w:sz w:val="20"/>
                <w:szCs w:val="20"/>
              </w:rPr>
            </w:pPr>
            <w:r w:rsidRPr="00AA7939">
              <w:rPr>
                <w:rFonts w:cs="Calibri"/>
                <w:sz w:val="20"/>
                <w:szCs w:val="20"/>
              </w:rPr>
              <w:t>występowania</w:t>
            </w:r>
          </w:p>
          <w:p w:rsidR="001E7C6E" w:rsidRPr="00AA7939" w:rsidRDefault="001E7C6E" w:rsidP="00AA7939">
            <w:pPr>
              <w:spacing w:after="0" w:line="240" w:lineRule="auto"/>
              <w:jc w:val="center"/>
              <w:rPr>
                <w:rFonts w:cs="Calibri"/>
                <w:sz w:val="20"/>
                <w:szCs w:val="20"/>
              </w:rPr>
            </w:pPr>
            <w:r w:rsidRPr="00AA7939">
              <w:rPr>
                <w:rFonts w:cs="Calibri"/>
                <w:sz w:val="20"/>
                <w:szCs w:val="20"/>
              </w:rPr>
              <w:t>w rezerwacie</w:t>
            </w:r>
          </w:p>
          <w:p w:rsidR="001E7C6E" w:rsidRPr="00AA7939" w:rsidRDefault="001E7C6E" w:rsidP="00AA7939">
            <w:pPr>
              <w:spacing w:after="0" w:line="240" w:lineRule="auto"/>
              <w:jc w:val="center"/>
              <w:rPr>
                <w:rFonts w:cs="Calibri"/>
                <w:sz w:val="20"/>
                <w:szCs w:val="20"/>
              </w:rPr>
            </w:pPr>
            <w:r w:rsidRPr="00AA7939">
              <w:rPr>
                <w:rFonts w:cs="Calibri"/>
                <w:sz w:val="20"/>
                <w:szCs w:val="20"/>
              </w:rPr>
              <w:t>mopka</w:t>
            </w:r>
          </w:p>
          <w:p w:rsidR="001E7C6E" w:rsidRPr="00AA7939" w:rsidRDefault="001E7C6E" w:rsidP="00AA7939">
            <w:pPr>
              <w:spacing w:after="0" w:line="240" w:lineRule="auto"/>
              <w:jc w:val="center"/>
              <w:rPr>
                <w:rFonts w:cs="Calibri"/>
                <w:i/>
                <w:iCs/>
                <w:sz w:val="20"/>
                <w:szCs w:val="20"/>
              </w:rPr>
            </w:pPr>
            <w:r w:rsidRPr="00AA7939">
              <w:rPr>
                <w:rFonts w:cs="Calibri"/>
                <w:i/>
                <w:iCs/>
                <w:sz w:val="20"/>
                <w:szCs w:val="20"/>
              </w:rPr>
              <w:t>Barbastella</w:t>
            </w:r>
          </w:p>
          <w:p w:rsidR="001E7C6E" w:rsidRPr="00AA7939" w:rsidRDefault="001E7C6E" w:rsidP="00AA7939">
            <w:pPr>
              <w:spacing w:after="0" w:line="240" w:lineRule="auto"/>
              <w:jc w:val="center"/>
              <w:rPr>
                <w:rFonts w:cs="Calibri"/>
                <w:sz w:val="20"/>
                <w:szCs w:val="20"/>
              </w:rPr>
            </w:pPr>
            <w:r w:rsidRPr="00AA7939">
              <w:rPr>
                <w:rFonts w:cs="Calibri"/>
                <w:i/>
                <w:iCs/>
                <w:sz w:val="20"/>
                <w:szCs w:val="20"/>
              </w:rPr>
              <w:t>barbastellus</w:t>
            </w:r>
          </w:p>
        </w:tc>
        <w:tc>
          <w:tcPr>
            <w:tcW w:w="1848"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Przeprowadzenie jednorazowej</w:t>
            </w:r>
          </w:p>
          <w:p w:rsidR="001E7C6E" w:rsidRPr="00AA7939" w:rsidRDefault="001E7C6E" w:rsidP="00AA7939">
            <w:pPr>
              <w:spacing w:after="0" w:line="240" w:lineRule="auto"/>
              <w:jc w:val="center"/>
              <w:rPr>
                <w:rFonts w:cs="Calibri"/>
                <w:sz w:val="20"/>
                <w:szCs w:val="20"/>
              </w:rPr>
            </w:pPr>
            <w:r w:rsidRPr="00AA7939">
              <w:rPr>
                <w:rFonts w:cs="Calibri"/>
                <w:sz w:val="20"/>
                <w:szCs w:val="20"/>
              </w:rPr>
              <w:t>kontroli zimowisk gatunku</w:t>
            </w:r>
          </w:p>
          <w:p w:rsidR="001E7C6E" w:rsidRPr="00AA7939" w:rsidRDefault="001E7C6E" w:rsidP="00AA7939">
            <w:pPr>
              <w:spacing w:after="0" w:line="240" w:lineRule="auto"/>
              <w:jc w:val="center"/>
              <w:rPr>
                <w:rFonts w:cs="Calibri"/>
                <w:sz w:val="20"/>
                <w:szCs w:val="20"/>
              </w:rPr>
            </w:pPr>
            <w:r w:rsidRPr="00AA7939">
              <w:rPr>
                <w:rFonts w:cs="Calibri"/>
                <w:sz w:val="20"/>
                <w:szCs w:val="20"/>
              </w:rPr>
              <w:t>w rezerwacie; określenie liczebności</w:t>
            </w:r>
          </w:p>
          <w:p w:rsidR="001E7C6E" w:rsidRPr="00AA7939" w:rsidRDefault="001E7C6E" w:rsidP="00AA7939">
            <w:pPr>
              <w:spacing w:after="0" w:line="240" w:lineRule="auto"/>
              <w:jc w:val="center"/>
              <w:rPr>
                <w:rFonts w:cs="Calibri"/>
                <w:sz w:val="20"/>
                <w:szCs w:val="20"/>
              </w:rPr>
            </w:pPr>
            <w:r w:rsidRPr="00AA7939">
              <w:rPr>
                <w:rFonts w:cs="Calibri"/>
                <w:sz w:val="20"/>
                <w:szCs w:val="20"/>
              </w:rPr>
              <w:t>populacji i stanu zachowania</w:t>
            </w:r>
          </w:p>
          <w:p w:rsidR="001E7C6E" w:rsidRPr="00AA7939" w:rsidRDefault="001E7C6E" w:rsidP="00AA7939">
            <w:pPr>
              <w:spacing w:after="0" w:line="240" w:lineRule="auto"/>
              <w:jc w:val="center"/>
              <w:rPr>
                <w:rFonts w:cs="Calibri"/>
                <w:sz w:val="20"/>
                <w:szCs w:val="20"/>
              </w:rPr>
            </w:pPr>
            <w:r w:rsidRPr="00AA7939">
              <w:rPr>
                <w:rFonts w:cs="Calibri"/>
                <w:sz w:val="20"/>
                <w:szCs w:val="20"/>
              </w:rPr>
              <w:t>zimowisk</w:t>
            </w:r>
          </w:p>
        </w:tc>
        <w:tc>
          <w:tcPr>
            <w:tcW w:w="245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Miejsca potencjalnego zimowania</w:t>
            </w:r>
          </w:p>
          <w:p w:rsidR="001E7C6E" w:rsidRPr="00AA7939" w:rsidRDefault="001E7C6E" w:rsidP="00AA7939">
            <w:pPr>
              <w:spacing w:after="0" w:line="240" w:lineRule="auto"/>
              <w:jc w:val="center"/>
              <w:rPr>
                <w:rFonts w:cs="Calibri"/>
                <w:sz w:val="20"/>
                <w:szCs w:val="20"/>
              </w:rPr>
            </w:pPr>
            <w:r w:rsidRPr="00AA7939">
              <w:rPr>
                <w:rFonts w:cs="Calibri"/>
                <w:sz w:val="20"/>
                <w:szCs w:val="20"/>
              </w:rPr>
              <w:t>osobników gatunku</w:t>
            </w:r>
          </w:p>
        </w:tc>
        <w:tc>
          <w:tcPr>
            <w:tcW w:w="1617"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Jednorazowo w okresie 15.I – 20.II</w:t>
            </w:r>
          </w:p>
        </w:tc>
        <w:tc>
          <w:tcPr>
            <w:tcW w:w="1159"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4087</w:t>
            </w:r>
          </w:p>
        </w:tc>
      </w:tr>
      <w:tr w:rsidR="001E7C6E" w:rsidRPr="00556771" w:rsidTr="00505563">
        <w:trPr>
          <w:trHeight w:val="20"/>
          <w:jc w:val="center"/>
        </w:trPr>
        <w:tc>
          <w:tcPr>
            <w:tcW w:w="569"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13.</w:t>
            </w:r>
          </w:p>
        </w:tc>
        <w:tc>
          <w:tcPr>
            <w:tcW w:w="1644"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Monitoring</w:t>
            </w:r>
          </w:p>
          <w:p w:rsidR="001E7C6E" w:rsidRPr="00AA7939" w:rsidRDefault="001E7C6E" w:rsidP="00AA7939">
            <w:pPr>
              <w:spacing w:after="0" w:line="240" w:lineRule="auto"/>
              <w:jc w:val="center"/>
              <w:rPr>
                <w:rFonts w:cs="Calibri"/>
                <w:sz w:val="20"/>
                <w:szCs w:val="20"/>
              </w:rPr>
            </w:pPr>
            <w:r w:rsidRPr="00AA7939">
              <w:rPr>
                <w:rFonts w:cs="Calibri"/>
                <w:sz w:val="20"/>
                <w:szCs w:val="20"/>
              </w:rPr>
              <w:t>geologiczny</w:t>
            </w:r>
          </w:p>
        </w:tc>
        <w:tc>
          <w:tcPr>
            <w:tcW w:w="1848"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Moniroring obejmujący:</w:t>
            </w:r>
          </w:p>
          <w:p w:rsidR="001E7C6E" w:rsidRPr="00AA7939" w:rsidRDefault="001E7C6E" w:rsidP="00AA7939">
            <w:pPr>
              <w:spacing w:after="0" w:line="240" w:lineRule="auto"/>
              <w:jc w:val="center"/>
              <w:rPr>
                <w:rFonts w:cs="Calibri"/>
                <w:sz w:val="20"/>
                <w:szCs w:val="20"/>
              </w:rPr>
            </w:pPr>
            <w:r w:rsidRPr="00AA7939">
              <w:rPr>
                <w:rFonts w:cs="Calibri"/>
                <w:sz w:val="20"/>
                <w:szCs w:val="20"/>
              </w:rPr>
              <w:t>- ocenę zmian warunków</w:t>
            </w:r>
          </w:p>
          <w:p w:rsidR="001E7C6E" w:rsidRPr="00AA7939" w:rsidRDefault="001E7C6E" w:rsidP="00AA7939">
            <w:pPr>
              <w:spacing w:after="0" w:line="240" w:lineRule="auto"/>
              <w:jc w:val="center"/>
              <w:rPr>
                <w:rFonts w:cs="Calibri"/>
                <w:sz w:val="20"/>
                <w:szCs w:val="20"/>
              </w:rPr>
            </w:pPr>
            <w:r w:rsidRPr="00AA7939">
              <w:rPr>
                <w:rFonts w:cs="Calibri"/>
                <w:sz w:val="20"/>
                <w:szCs w:val="20"/>
              </w:rPr>
              <w:t>hydrogeologicznych</w:t>
            </w:r>
          </w:p>
          <w:p w:rsidR="001E7C6E" w:rsidRPr="00AA7939" w:rsidRDefault="001E7C6E" w:rsidP="00AA7939">
            <w:pPr>
              <w:spacing w:after="0" w:line="240" w:lineRule="auto"/>
              <w:jc w:val="center"/>
              <w:rPr>
                <w:rFonts w:cs="Calibri"/>
                <w:sz w:val="20"/>
                <w:szCs w:val="20"/>
              </w:rPr>
            </w:pPr>
            <w:r w:rsidRPr="00AA7939">
              <w:rPr>
                <w:rFonts w:cs="Calibri"/>
                <w:sz w:val="20"/>
                <w:szCs w:val="20"/>
              </w:rPr>
              <w:t>i hydrologicznych rezerwatu, w tym</w:t>
            </w:r>
          </w:p>
          <w:p w:rsidR="001E7C6E" w:rsidRPr="00AA7939" w:rsidRDefault="001E7C6E" w:rsidP="00AA7939">
            <w:pPr>
              <w:spacing w:after="0" w:line="240" w:lineRule="auto"/>
              <w:jc w:val="center"/>
              <w:rPr>
                <w:rFonts w:cs="Calibri"/>
                <w:sz w:val="20"/>
                <w:szCs w:val="20"/>
              </w:rPr>
            </w:pPr>
            <w:r w:rsidRPr="00AA7939">
              <w:rPr>
                <w:rFonts w:cs="Calibri"/>
                <w:sz w:val="20"/>
                <w:szCs w:val="20"/>
              </w:rPr>
              <w:t>wypływów, wchłonów i przepływu</w:t>
            </w:r>
          </w:p>
          <w:p w:rsidR="001E7C6E" w:rsidRPr="00AA7939" w:rsidRDefault="001E7C6E" w:rsidP="00AA7939">
            <w:pPr>
              <w:spacing w:after="0" w:line="240" w:lineRule="auto"/>
              <w:jc w:val="center"/>
              <w:rPr>
                <w:rFonts w:cs="Calibri"/>
                <w:sz w:val="20"/>
                <w:szCs w:val="20"/>
              </w:rPr>
            </w:pPr>
            <w:r w:rsidRPr="00AA7939">
              <w:rPr>
                <w:rFonts w:cs="Calibri"/>
                <w:sz w:val="20"/>
                <w:szCs w:val="20"/>
              </w:rPr>
              <w:t>Potoku Skorocickiego;</w:t>
            </w:r>
          </w:p>
          <w:p w:rsidR="001E7C6E" w:rsidRPr="00AA7939" w:rsidRDefault="001E7C6E" w:rsidP="00AA7939">
            <w:pPr>
              <w:spacing w:after="0" w:line="240" w:lineRule="auto"/>
              <w:jc w:val="center"/>
              <w:rPr>
                <w:rFonts w:cs="Calibri"/>
                <w:sz w:val="20"/>
                <w:szCs w:val="20"/>
              </w:rPr>
            </w:pPr>
            <w:r w:rsidRPr="00AA7939">
              <w:rPr>
                <w:rFonts w:cs="Calibri"/>
                <w:sz w:val="20"/>
                <w:szCs w:val="20"/>
              </w:rPr>
              <w:t>- ocenę stanu zmian morfologicznych</w:t>
            </w:r>
          </w:p>
          <w:p w:rsidR="001E7C6E" w:rsidRPr="00AA7939" w:rsidRDefault="001E7C6E" w:rsidP="00AA7939">
            <w:pPr>
              <w:spacing w:after="0" w:line="240" w:lineRule="auto"/>
              <w:jc w:val="center"/>
              <w:rPr>
                <w:rFonts w:cs="Calibri"/>
                <w:sz w:val="20"/>
                <w:szCs w:val="20"/>
              </w:rPr>
            </w:pPr>
            <w:r w:rsidRPr="00AA7939">
              <w:rPr>
                <w:rFonts w:cs="Calibri"/>
                <w:sz w:val="20"/>
                <w:szCs w:val="20"/>
              </w:rPr>
              <w:t>na terenie rezerwatu;</w:t>
            </w:r>
          </w:p>
          <w:p w:rsidR="001E7C6E" w:rsidRPr="00AA7939" w:rsidRDefault="001E7C6E" w:rsidP="00AA7939">
            <w:pPr>
              <w:spacing w:after="0" w:line="240" w:lineRule="auto"/>
              <w:jc w:val="center"/>
              <w:rPr>
                <w:rFonts w:cs="Calibri"/>
                <w:sz w:val="20"/>
                <w:szCs w:val="20"/>
              </w:rPr>
            </w:pPr>
            <w:r w:rsidRPr="00AA7939">
              <w:rPr>
                <w:rFonts w:cs="Calibri"/>
                <w:sz w:val="20"/>
                <w:szCs w:val="20"/>
              </w:rPr>
              <w:t>- ocenę stanu odsłonięcia stanowisk</w:t>
            </w:r>
          </w:p>
          <w:p w:rsidR="001E7C6E" w:rsidRPr="00AA7939" w:rsidRDefault="001E7C6E" w:rsidP="00AA7939">
            <w:pPr>
              <w:spacing w:after="0" w:line="240" w:lineRule="auto"/>
              <w:jc w:val="center"/>
              <w:rPr>
                <w:rFonts w:cs="Calibri"/>
                <w:sz w:val="20"/>
                <w:szCs w:val="20"/>
              </w:rPr>
            </w:pPr>
            <w:r w:rsidRPr="00AA7939">
              <w:rPr>
                <w:rFonts w:cs="Calibri"/>
                <w:sz w:val="20"/>
                <w:szCs w:val="20"/>
              </w:rPr>
              <w:t>geologicznych i geomorfologicznych</w:t>
            </w:r>
          </w:p>
          <w:p w:rsidR="001E7C6E" w:rsidRPr="00AA7939" w:rsidRDefault="001E7C6E" w:rsidP="00AA7939">
            <w:pPr>
              <w:spacing w:after="0" w:line="240" w:lineRule="auto"/>
              <w:jc w:val="center"/>
              <w:rPr>
                <w:rFonts w:cs="Calibri"/>
                <w:sz w:val="20"/>
                <w:szCs w:val="20"/>
              </w:rPr>
            </w:pPr>
            <w:r w:rsidRPr="00AA7939">
              <w:rPr>
                <w:rFonts w:cs="Calibri"/>
                <w:sz w:val="20"/>
                <w:szCs w:val="20"/>
              </w:rPr>
              <w:t>rezerwatu;</w:t>
            </w:r>
          </w:p>
        </w:tc>
        <w:tc>
          <w:tcPr>
            <w:tcW w:w="2451"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 xml:space="preserve">Cały teren rezerwatu </w:t>
            </w:r>
          </w:p>
        </w:tc>
        <w:tc>
          <w:tcPr>
            <w:tcW w:w="1617"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2 razy w ciągu obowiązywania planu</w:t>
            </w:r>
          </w:p>
        </w:tc>
        <w:tc>
          <w:tcPr>
            <w:tcW w:w="1159"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4087</w:t>
            </w:r>
          </w:p>
        </w:tc>
      </w:tr>
    </w:tbl>
    <w:p w:rsidR="001E7C6E" w:rsidRPr="00AA7939" w:rsidRDefault="001E7C6E" w:rsidP="00577205">
      <w:pPr>
        <w:spacing w:after="120"/>
        <w:jc w:val="center"/>
        <w:rPr>
          <w:rFonts w:cs="Calibri"/>
          <w:i/>
          <w:iCs/>
          <w:sz w:val="20"/>
          <w:szCs w:val="20"/>
        </w:rPr>
      </w:pPr>
      <w:r w:rsidRPr="00AA7939">
        <w:rPr>
          <w:rFonts w:cs="Calibri"/>
          <w:i/>
          <w:iCs/>
          <w:sz w:val="20"/>
          <w:szCs w:val="20"/>
        </w:rPr>
        <w:t>Źródło: Załącznik nr do Zarządzenia Regionalnego Dyrektora Ochrony Środowiska w Kielcach z dnia 9 listopada 2015 r. zmieniające zarządzenie w spr. ustanowienia planu ochrony dla rez. "Skorocice" (Dz. Urz. Woj. Święt. poz. 3236).</w:t>
      </w:r>
    </w:p>
    <w:p w:rsidR="001E7C6E" w:rsidRPr="00AA7939" w:rsidRDefault="001E7C6E" w:rsidP="00AA7939">
      <w:pPr>
        <w:spacing w:after="200" w:line="240" w:lineRule="auto"/>
        <w:jc w:val="center"/>
        <w:rPr>
          <w:rFonts w:cs="Calibri"/>
          <w:b/>
          <w:bCs/>
          <w:iCs/>
          <w:color w:val="2F5496"/>
          <w:sz w:val="20"/>
          <w:szCs w:val="20"/>
          <w:lang w:eastAsia="pl-PL"/>
        </w:rPr>
      </w:pPr>
      <w:bookmarkStart w:id="125" w:name="_Toc94534599"/>
      <w:r w:rsidRPr="00AA7939">
        <w:rPr>
          <w:b/>
          <w:bCs/>
          <w:iCs/>
          <w:color w:val="2F5496"/>
          <w:sz w:val="20"/>
          <w:szCs w:val="20"/>
          <w:lang w:eastAsia="pl-PL"/>
        </w:rPr>
        <w:t xml:space="preserve">Tabela </w:t>
      </w:r>
      <w:r w:rsidRPr="00AA7939">
        <w:rPr>
          <w:b/>
          <w:bCs/>
          <w:iCs/>
          <w:color w:val="2F5496"/>
          <w:sz w:val="20"/>
          <w:szCs w:val="20"/>
          <w:lang w:eastAsia="pl-PL"/>
        </w:rPr>
        <w:fldChar w:fldCharType="begin"/>
      </w:r>
      <w:r w:rsidRPr="00AA7939">
        <w:rPr>
          <w:b/>
          <w:bCs/>
          <w:iCs/>
          <w:color w:val="2F5496"/>
          <w:sz w:val="20"/>
          <w:szCs w:val="20"/>
          <w:lang w:eastAsia="pl-PL"/>
        </w:rPr>
        <w:instrText xml:space="preserve"> SEQ Tabela \* ARABIC </w:instrText>
      </w:r>
      <w:r w:rsidRPr="00AA7939">
        <w:rPr>
          <w:b/>
          <w:bCs/>
          <w:iCs/>
          <w:color w:val="2F5496"/>
          <w:sz w:val="20"/>
          <w:szCs w:val="20"/>
          <w:lang w:eastAsia="pl-PL"/>
        </w:rPr>
        <w:fldChar w:fldCharType="separate"/>
      </w:r>
      <w:r>
        <w:rPr>
          <w:b/>
          <w:bCs/>
          <w:iCs/>
          <w:noProof/>
          <w:color w:val="2F5496"/>
          <w:sz w:val="20"/>
          <w:szCs w:val="20"/>
          <w:lang w:eastAsia="pl-PL"/>
        </w:rPr>
        <w:t>29</w:t>
      </w:r>
      <w:r w:rsidRPr="00AA7939">
        <w:rPr>
          <w:b/>
          <w:bCs/>
          <w:iCs/>
          <w:color w:val="2F5496"/>
          <w:sz w:val="20"/>
          <w:szCs w:val="20"/>
          <w:lang w:eastAsia="pl-PL"/>
        </w:rPr>
        <w:fldChar w:fldCharType="end"/>
      </w:r>
      <w:r w:rsidRPr="00AA7939">
        <w:rPr>
          <w:b/>
          <w:bCs/>
          <w:iCs/>
          <w:color w:val="2F5496"/>
          <w:sz w:val="20"/>
          <w:szCs w:val="20"/>
          <w:lang w:eastAsia="pl-PL"/>
        </w:rPr>
        <w:t xml:space="preserve">. </w:t>
      </w:r>
      <w:r w:rsidRPr="00AA7939">
        <w:rPr>
          <w:rFonts w:cs="Calibri"/>
          <w:b/>
          <w:bCs/>
          <w:iCs/>
          <w:color w:val="2F5496"/>
          <w:sz w:val="20"/>
          <w:szCs w:val="20"/>
          <w:lang w:eastAsia="pl-PL"/>
        </w:rPr>
        <w:t>Ocena stanu zachowania, identyfikacja zagrożeń oraz cele działań ochronnych dla występujących na terenie rezerwatu siedlisk oraz gatunków wymienionych w Załącznikach I, II Dyrektywy Rady 92/43/EWG z dnia 21 maja 1992 r. i będących przedmiotami ochrony w obszarze Natura 2000 Ostoja Nidziańska PLH260003</w:t>
      </w:r>
      <w:bookmarkEnd w:id="125"/>
    </w:p>
    <w:tbl>
      <w:tblPr>
        <w:tblW w:w="0" w:type="auto"/>
        <w:jc w:val="center"/>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tblPr>
      <w:tblGrid>
        <w:gridCol w:w="2263"/>
        <w:gridCol w:w="896"/>
        <w:gridCol w:w="2904"/>
        <w:gridCol w:w="3223"/>
      </w:tblGrid>
      <w:tr w:rsidR="001E7C6E" w:rsidRPr="00556771" w:rsidTr="00505563">
        <w:trPr>
          <w:trHeight w:val="20"/>
          <w:jc w:val="center"/>
        </w:trPr>
        <w:tc>
          <w:tcPr>
            <w:tcW w:w="2263" w:type="dxa"/>
            <w:shd w:val="clear" w:color="auto" w:fill="D9E2F3"/>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Przedmiot ochrony Natura 2000</w:t>
            </w:r>
          </w:p>
        </w:tc>
        <w:tc>
          <w:tcPr>
            <w:tcW w:w="896" w:type="dxa"/>
            <w:shd w:val="clear" w:color="auto" w:fill="D9E2F3"/>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Stan ochrony</w:t>
            </w:r>
          </w:p>
        </w:tc>
        <w:tc>
          <w:tcPr>
            <w:tcW w:w="2905" w:type="dxa"/>
            <w:shd w:val="clear" w:color="auto" w:fill="D9E2F3"/>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Identyfikacja zagrożenia</w:t>
            </w:r>
          </w:p>
        </w:tc>
        <w:tc>
          <w:tcPr>
            <w:tcW w:w="3224" w:type="dxa"/>
            <w:shd w:val="clear" w:color="auto" w:fill="D9E2F3"/>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Cel działań ochronnych</w:t>
            </w:r>
          </w:p>
        </w:tc>
      </w:tr>
      <w:tr w:rsidR="001E7C6E" w:rsidRPr="00556771" w:rsidTr="00505563">
        <w:trPr>
          <w:trHeight w:val="20"/>
          <w:jc w:val="center"/>
        </w:trPr>
        <w:tc>
          <w:tcPr>
            <w:tcW w:w="2263"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murawy</w:t>
            </w:r>
          </w:p>
          <w:p w:rsidR="001E7C6E" w:rsidRPr="00AA7939" w:rsidRDefault="001E7C6E" w:rsidP="00AA7939">
            <w:pPr>
              <w:spacing w:after="0" w:line="240" w:lineRule="auto"/>
              <w:jc w:val="center"/>
              <w:rPr>
                <w:rFonts w:cs="Calibri"/>
                <w:sz w:val="20"/>
                <w:szCs w:val="20"/>
              </w:rPr>
            </w:pPr>
            <w:r w:rsidRPr="00AA7939">
              <w:rPr>
                <w:rFonts w:cs="Calibri"/>
                <w:sz w:val="20"/>
                <w:szCs w:val="20"/>
              </w:rPr>
              <w:t>kserotermiczne</w:t>
            </w:r>
          </w:p>
          <w:p w:rsidR="001E7C6E" w:rsidRPr="00AA7939" w:rsidRDefault="001E7C6E" w:rsidP="00AA7939">
            <w:pPr>
              <w:spacing w:after="0" w:line="240" w:lineRule="auto"/>
              <w:jc w:val="center"/>
              <w:rPr>
                <w:rFonts w:cs="Calibri"/>
                <w:i/>
                <w:iCs/>
                <w:sz w:val="20"/>
                <w:szCs w:val="20"/>
              </w:rPr>
            </w:pPr>
            <w:r w:rsidRPr="00AA7939">
              <w:rPr>
                <w:rFonts w:cs="Calibri"/>
                <w:i/>
                <w:iCs/>
                <w:sz w:val="20"/>
                <w:szCs w:val="20"/>
              </w:rPr>
              <w:t xml:space="preserve">Festuco </w:t>
            </w:r>
            <w:r w:rsidRPr="00AA7939">
              <w:rPr>
                <w:rFonts w:cs="Calibri"/>
                <w:sz w:val="20"/>
                <w:szCs w:val="20"/>
              </w:rPr>
              <w:t xml:space="preserve">- </w:t>
            </w:r>
            <w:r w:rsidRPr="00AA7939">
              <w:rPr>
                <w:rFonts w:cs="Calibri"/>
                <w:i/>
                <w:iCs/>
                <w:sz w:val="20"/>
                <w:szCs w:val="20"/>
              </w:rPr>
              <w:t>Brometea</w:t>
            </w:r>
          </w:p>
          <w:p w:rsidR="001E7C6E" w:rsidRPr="00AA7939" w:rsidRDefault="001E7C6E" w:rsidP="00AA7939">
            <w:pPr>
              <w:spacing w:after="0" w:line="240" w:lineRule="auto"/>
              <w:jc w:val="center"/>
              <w:rPr>
                <w:rFonts w:cs="Calibri"/>
                <w:sz w:val="20"/>
                <w:szCs w:val="20"/>
              </w:rPr>
            </w:pPr>
            <w:r w:rsidRPr="00AA7939">
              <w:rPr>
                <w:rFonts w:cs="Calibri"/>
                <w:sz w:val="20"/>
                <w:szCs w:val="20"/>
              </w:rPr>
              <w:t>(kod: 6210)</w:t>
            </w:r>
          </w:p>
        </w:tc>
        <w:tc>
          <w:tcPr>
            <w:tcW w:w="896"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U1</w:t>
            </w:r>
          </w:p>
        </w:tc>
        <w:tc>
          <w:tcPr>
            <w:tcW w:w="2905"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Zagrożenia istniejące:</w:t>
            </w:r>
          </w:p>
          <w:p w:rsidR="001E7C6E" w:rsidRPr="00AA7939" w:rsidRDefault="001E7C6E" w:rsidP="00AA7939">
            <w:pPr>
              <w:spacing w:after="0" w:line="240" w:lineRule="auto"/>
              <w:jc w:val="center"/>
              <w:rPr>
                <w:rFonts w:cs="Calibri"/>
                <w:sz w:val="20"/>
                <w:szCs w:val="20"/>
              </w:rPr>
            </w:pPr>
            <w:r w:rsidRPr="00AA7939">
              <w:rPr>
                <w:rFonts w:cs="Calibri"/>
                <w:sz w:val="20"/>
                <w:szCs w:val="20"/>
              </w:rPr>
              <w:t>a) wewnętrzne</w:t>
            </w:r>
          </w:p>
          <w:p w:rsidR="001E7C6E" w:rsidRPr="00AA7939" w:rsidRDefault="001E7C6E" w:rsidP="00AA7939">
            <w:pPr>
              <w:spacing w:after="0" w:line="240" w:lineRule="auto"/>
              <w:jc w:val="center"/>
              <w:rPr>
                <w:rFonts w:cs="Calibri"/>
                <w:sz w:val="20"/>
                <w:szCs w:val="20"/>
              </w:rPr>
            </w:pPr>
            <w:r w:rsidRPr="00AA7939">
              <w:rPr>
                <w:rFonts w:cs="Calibri"/>
                <w:sz w:val="20"/>
                <w:szCs w:val="20"/>
              </w:rPr>
              <w:t>- sukcesja wtórna po</w:t>
            </w:r>
          </w:p>
          <w:p w:rsidR="001E7C6E" w:rsidRPr="00AA7939" w:rsidRDefault="001E7C6E" w:rsidP="00AA7939">
            <w:pPr>
              <w:spacing w:after="0" w:line="240" w:lineRule="auto"/>
              <w:jc w:val="center"/>
              <w:rPr>
                <w:rFonts w:cs="Calibri"/>
                <w:sz w:val="20"/>
                <w:szCs w:val="20"/>
              </w:rPr>
            </w:pPr>
            <w:r w:rsidRPr="00AA7939">
              <w:rPr>
                <w:rFonts w:cs="Calibri"/>
                <w:sz w:val="20"/>
                <w:szCs w:val="20"/>
              </w:rPr>
              <w:t>zarzuceniu użytkowania</w:t>
            </w:r>
          </w:p>
          <w:p w:rsidR="001E7C6E" w:rsidRPr="00AA7939" w:rsidRDefault="001E7C6E" w:rsidP="00AA7939">
            <w:pPr>
              <w:spacing w:after="0" w:line="240" w:lineRule="auto"/>
              <w:jc w:val="center"/>
              <w:rPr>
                <w:rFonts w:cs="Calibri"/>
                <w:sz w:val="20"/>
                <w:szCs w:val="20"/>
              </w:rPr>
            </w:pPr>
            <w:r w:rsidRPr="00AA7939">
              <w:rPr>
                <w:rFonts w:cs="Calibri"/>
                <w:sz w:val="20"/>
                <w:szCs w:val="20"/>
              </w:rPr>
              <w:t>łąkarsko-pasterskiego;</w:t>
            </w:r>
          </w:p>
          <w:p w:rsidR="001E7C6E" w:rsidRPr="00AA7939" w:rsidRDefault="001E7C6E" w:rsidP="00AA7939">
            <w:pPr>
              <w:spacing w:after="0" w:line="240" w:lineRule="auto"/>
              <w:jc w:val="center"/>
              <w:rPr>
                <w:rFonts w:cs="Calibri"/>
                <w:sz w:val="20"/>
                <w:szCs w:val="20"/>
              </w:rPr>
            </w:pPr>
            <w:r w:rsidRPr="00AA7939">
              <w:rPr>
                <w:rFonts w:cs="Calibri"/>
                <w:sz w:val="20"/>
                <w:szCs w:val="20"/>
              </w:rPr>
              <w:t>- eutrofizacja;</w:t>
            </w:r>
          </w:p>
          <w:p w:rsidR="001E7C6E" w:rsidRPr="00AA7939" w:rsidRDefault="001E7C6E" w:rsidP="00AA7939">
            <w:pPr>
              <w:spacing w:after="0" w:line="240" w:lineRule="auto"/>
              <w:jc w:val="center"/>
              <w:rPr>
                <w:rFonts w:cs="Calibri"/>
                <w:sz w:val="20"/>
                <w:szCs w:val="20"/>
              </w:rPr>
            </w:pPr>
            <w:r w:rsidRPr="00AA7939">
              <w:rPr>
                <w:rFonts w:cs="Calibri"/>
                <w:sz w:val="20"/>
                <w:szCs w:val="20"/>
              </w:rPr>
              <w:t>- zaburzenie składu</w:t>
            </w:r>
          </w:p>
          <w:p w:rsidR="001E7C6E" w:rsidRPr="00AA7939" w:rsidRDefault="001E7C6E" w:rsidP="00AA7939">
            <w:pPr>
              <w:spacing w:after="0" w:line="240" w:lineRule="auto"/>
              <w:jc w:val="center"/>
              <w:rPr>
                <w:rFonts w:cs="Calibri"/>
                <w:sz w:val="20"/>
                <w:szCs w:val="20"/>
              </w:rPr>
            </w:pPr>
            <w:r w:rsidRPr="00AA7939">
              <w:rPr>
                <w:rFonts w:cs="Calibri"/>
                <w:sz w:val="20"/>
                <w:szCs w:val="20"/>
              </w:rPr>
              <w:t>gatunkowego w związku</w:t>
            </w:r>
          </w:p>
          <w:p w:rsidR="001E7C6E" w:rsidRPr="00AA7939" w:rsidRDefault="001E7C6E" w:rsidP="00AA7939">
            <w:pPr>
              <w:spacing w:after="0" w:line="240" w:lineRule="auto"/>
              <w:jc w:val="center"/>
              <w:rPr>
                <w:rFonts w:cs="Calibri"/>
                <w:sz w:val="20"/>
                <w:szCs w:val="20"/>
              </w:rPr>
            </w:pPr>
            <w:r w:rsidRPr="00AA7939">
              <w:rPr>
                <w:rFonts w:cs="Calibri"/>
                <w:sz w:val="20"/>
                <w:szCs w:val="20"/>
              </w:rPr>
              <w:t>z przenikaniem gatunków</w:t>
            </w:r>
          </w:p>
          <w:p w:rsidR="001E7C6E" w:rsidRPr="00AA7939" w:rsidRDefault="001E7C6E" w:rsidP="00AA7939">
            <w:pPr>
              <w:spacing w:after="0" w:line="240" w:lineRule="auto"/>
              <w:jc w:val="center"/>
              <w:rPr>
                <w:rFonts w:cs="Calibri"/>
                <w:sz w:val="20"/>
                <w:szCs w:val="20"/>
              </w:rPr>
            </w:pPr>
            <w:r w:rsidRPr="00AA7939">
              <w:rPr>
                <w:rFonts w:cs="Calibri"/>
                <w:sz w:val="20"/>
                <w:szCs w:val="20"/>
              </w:rPr>
              <w:t>synantropijnych</w:t>
            </w:r>
          </w:p>
          <w:p w:rsidR="001E7C6E" w:rsidRPr="00AA7939" w:rsidRDefault="001E7C6E" w:rsidP="00AA7939">
            <w:pPr>
              <w:spacing w:after="0" w:line="240" w:lineRule="auto"/>
              <w:jc w:val="center"/>
              <w:rPr>
                <w:rFonts w:cs="Calibri"/>
                <w:sz w:val="20"/>
                <w:szCs w:val="20"/>
              </w:rPr>
            </w:pPr>
            <w:r w:rsidRPr="00AA7939">
              <w:rPr>
                <w:rFonts w:cs="Calibri"/>
                <w:sz w:val="20"/>
                <w:szCs w:val="20"/>
              </w:rPr>
              <w:t>z pobliskich siedlisk</w:t>
            </w:r>
          </w:p>
          <w:p w:rsidR="001E7C6E" w:rsidRPr="00AA7939" w:rsidRDefault="001E7C6E" w:rsidP="00AA7939">
            <w:pPr>
              <w:spacing w:after="0" w:line="240" w:lineRule="auto"/>
              <w:jc w:val="center"/>
              <w:rPr>
                <w:rFonts w:cs="Calibri"/>
                <w:sz w:val="20"/>
                <w:szCs w:val="20"/>
              </w:rPr>
            </w:pPr>
            <w:r w:rsidRPr="00AA7939">
              <w:rPr>
                <w:rFonts w:cs="Calibri"/>
                <w:sz w:val="20"/>
                <w:szCs w:val="20"/>
              </w:rPr>
              <w:t>segetalnych i ruderalnych;</w:t>
            </w:r>
          </w:p>
          <w:p w:rsidR="001E7C6E" w:rsidRPr="00AA7939" w:rsidRDefault="001E7C6E" w:rsidP="00AA7939">
            <w:pPr>
              <w:spacing w:after="0" w:line="240" w:lineRule="auto"/>
              <w:jc w:val="center"/>
              <w:rPr>
                <w:rFonts w:cs="Calibri"/>
                <w:sz w:val="20"/>
                <w:szCs w:val="20"/>
              </w:rPr>
            </w:pPr>
            <w:r w:rsidRPr="00AA7939">
              <w:rPr>
                <w:rFonts w:cs="Calibri"/>
                <w:sz w:val="20"/>
                <w:szCs w:val="20"/>
              </w:rPr>
              <w:t>- rozprzestrzenianie się</w:t>
            </w:r>
          </w:p>
          <w:p w:rsidR="001E7C6E" w:rsidRPr="00AA7939" w:rsidRDefault="001E7C6E" w:rsidP="00AA7939">
            <w:pPr>
              <w:spacing w:after="0" w:line="240" w:lineRule="auto"/>
              <w:jc w:val="center"/>
              <w:rPr>
                <w:rFonts w:cs="Calibri"/>
                <w:sz w:val="20"/>
                <w:szCs w:val="20"/>
              </w:rPr>
            </w:pPr>
            <w:r w:rsidRPr="00AA7939">
              <w:rPr>
                <w:rFonts w:cs="Calibri"/>
                <w:sz w:val="20"/>
                <w:szCs w:val="20"/>
              </w:rPr>
              <w:t>ekspansywnych gatunków</w:t>
            </w:r>
          </w:p>
          <w:p w:rsidR="001E7C6E" w:rsidRPr="00AA7939" w:rsidRDefault="001E7C6E" w:rsidP="00AA7939">
            <w:pPr>
              <w:spacing w:after="0" w:line="240" w:lineRule="auto"/>
              <w:jc w:val="center"/>
              <w:rPr>
                <w:rFonts w:cs="Calibri"/>
                <w:sz w:val="20"/>
                <w:szCs w:val="20"/>
              </w:rPr>
            </w:pPr>
            <w:r w:rsidRPr="00AA7939">
              <w:rPr>
                <w:rFonts w:cs="Calibri"/>
                <w:sz w:val="20"/>
                <w:szCs w:val="20"/>
              </w:rPr>
              <w:t>rodzimych (trzcina</w:t>
            </w:r>
          </w:p>
          <w:p w:rsidR="001E7C6E" w:rsidRPr="00AA7939" w:rsidRDefault="001E7C6E" w:rsidP="00AA7939">
            <w:pPr>
              <w:spacing w:after="0" w:line="240" w:lineRule="auto"/>
              <w:jc w:val="center"/>
              <w:rPr>
                <w:rFonts w:cs="Calibri"/>
                <w:sz w:val="20"/>
                <w:szCs w:val="20"/>
              </w:rPr>
            </w:pPr>
            <w:r w:rsidRPr="00AA7939">
              <w:rPr>
                <w:rFonts w:cs="Calibri"/>
                <w:sz w:val="20"/>
                <w:szCs w:val="20"/>
              </w:rPr>
              <w:t>pospolita, trzcinnik</w:t>
            </w:r>
          </w:p>
          <w:p w:rsidR="001E7C6E" w:rsidRPr="00AA7939" w:rsidRDefault="001E7C6E" w:rsidP="00AA7939">
            <w:pPr>
              <w:spacing w:after="0" w:line="240" w:lineRule="auto"/>
              <w:jc w:val="center"/>
              <w:rPr>
                <w:rFonts w:cs="Calibri"/>
                <w:sz w:val="20"/>
                <w:szCs w:val="20"/>
              </w:rPr>
            </w:pPr>
            <w:r w:rsidRPr="00AA7939">
              <w:rPr>
                <w:rFonts w:cs="Calibri"/>
                <w:sz w:val="20"/>
                <w:szCs w:val="20"/>
              </w:rPr>
              <w:t>piaskowy, perz);</w:t>
            </w:r>
          </w:p>
          <w:p w:rsidR="001E7C6E" w:rsidRPr="00AA7939" w:rsidRDefault="001E7C6E" w:rsidP="00AA7939">
            <w:pPr>
              <w:spacing w:after="0" w:line="240" w:lineRule="auto"/>
              <w:jc w:val="center"/>
              <w:rPr>
                <w:rFonts w:cs="Calibri"/>
                <w:sz w:val="20"/>
                <w:szCs w:val="20"/>
              </w:rPr>
            </w:pPr>
            <w:r w:rsidRPr="00AA7939">
              <w:rPr>
                <w:rFonts w:cs="Calibri"/>
                <w:sz w:val="20"/>
                <w:szCs w:val="20"/>
              </w:rPr>
              <w:t>b) zewnętrzne</w:t>
            </w:r>
          </w:p>
          <w:p w:rsidR="001E7C6E" w:rsidRPr="00AA7939" w:rsidRDefault="001E7C6E" w:rsidP="00AA7939">
            <w:pPr>
              <w:spacing w:after="0" w:line="240" w:lineRule="auto"/>
              <w:jc w:val="center"/>
              <w:rPr>
                <w:rFonts w:cs="Calibri"/>
                <w:sz w:val="20"/>
                <w:szCs w:val="20"/>
              </w:rPr>
            </w:pPr>
            <w:r w:rsidRPr="00AA7939">
              <w:rPr>
                <w:rFonts w:cs="Calibri"/>
                <w:sz w:val="20"/>
                <w:szCs w:val="20"/>
              </w:rPr>
              <w:t>- zmniejszanie areału na</w:t>
            </w:r>
          </w:p>
          <w:p w:rsidR="001E7C6E" w:rsidRPr="00AA7939" w:rsidRDefault="001E7C6E" w:rsidP="00AA7939">
            <w:pPr>
              <w:spacing w:after="0" w:line="240" w:lineRule="auto"/>
              <w:jc w:val="center"/>
              <w:rPr>
                <w:rFonts w:cs="Calibri"/>
                <w:sz w:val="20"/>
                <w:szCs w:val="20"/>
              </w:rPr>
            </w:pPr>
            <w:r w:rsidRPr="00AA7939">
              <w:rPr>
                <w:rFonts w:cs="Calibri"/>
                <w:sz w:val="20"/>
                <w:szCs w:val="20"/>
              </w:rPr>
              <w:t>skutek wkraczania</w:t>
            </w:r>
          </w:p>
          <w:p w:rsidR="001E7C6E" w:rsidRPr="00AA7939" w:rsidRDefault="001E7C6E" w:rsidP="00AA7939">
            <w:pPr>
              <w:spacing w:after="0" w:line="240" w:lineRule="auto"/>
              <w:jc w:val="center"/>
              <w:rPr>
                <w:rFonts w:cs="Calibri"/>
                <w:sz w:val="20"/>
                <w:szCs w:val="20"/>
              </w:rPr>
            </w:pPr>
            <w:r w:rsidRPr="00AA7939">
              <w:rPr>
                <w:rFonts w:cs="Calibri"/>
                <w:sz w:val="20"/>
                <w:szCs w:val="20"/>
              </w:rPr>
              <w:t>z uprawami na teren</w:t>
            </w:r>
          </w:p>
          <w:p w:rsidR="001E7C6E" w:rsidRPr="00AA7939" w:rsidRDefault="001E7C6E" w:rsidP="00AA7939">
            <w:pPr>
              <w:spacing w:after="0" w:line="240" w:lineRule="auto"/>
              <w:jc w:val="center"/>
              <w:rPr>
                <w:rFonts w:cs="Calibri"/>
                <w:sz w:val="20"/>
                <w:szCs w:val="20"/>
              </w:rPr>
            </w:pPr>
            <w:r w:rsidRPr="00AA7939">
              <w:rPr>
                <w:rFonts w:cs="Calibri"/>
                <w:sz w:val="20"/>
                <w:szCs w:val="20"/>
              </w:rPr>
              <w:t>rezerwatu;</w:t>
            </w:r>
          </w:p>
          <w:p w:rsidR="001E7C6E" w:rsidRPr="00AA7939" w:rsidRDefault="001E7C6E" w:rsidP="00AA7939">
            <w:pPr>
              <w:spacing w:after="0" w:line="240" w:lineRule="auto"/>
              <w:jc w:val="center"/>
              <w:rPr>
                <w:rFonts w:cs="Calibri"/>
                <w:sz w:val="20"/>
                <w:szCs w:val="20"/>
              </w:rPr>
            </w:pPr>
            <w:r w:rsidRPr="00AA7939">
              <w:rPr>
                <w:rFonts w:cs="Calibri"/>
                <w:sz w:val="20"/>
                <w:szCs w:val="20"/>
              </w:rPr>
              <w:t>- miejscami nadmierne</w:t>
            </w:r>
          </w:p>
          <w:p w:rsidR="001E7C6E" w:rsidRPr="00AA7939" w:rsidRDefault="001E7C6E" w:rsidP="00AA7939">
            <w:pPr>
              <w:spacing w:after="0" w:line="240" w:lineRule="auto"/>
              <w:jc w:val="center"/>
              <w:rPr>
                <w:rFonts w:cs="Calibri"/>
                <w:sz w:val="20"/>
                <w:szCs w:val="20"/>
              </w:rPr>
            </w:pPr>
            <w:r w:rsidRPr="00AA7939">
              <w:rPr>
                <w:rFonts w:cs="Calibri"/>
                <w:sz w:val="20"/>
                <w:szCs w:val="20"/>
              </w:rPr>
              <w:t>wydeptywanie</w:t>
            </w:r>
          </w:p>
          <w:p w:rsidR="001E7C6E" w:rsidRPr="00AA7939" w:rsidRDefault="001E7C6E" w:rsidP="00AA7939">
            <w:pPr>
              <w:spacing w:after="0" w:line="240" w:lineRule="auto"/>
              <w:jc w:val="center"/>
              <w:rPr>
                <w:rFonts w:cs="Calibri"/>
                <w:sz w:val="20"/>
                <w:szCs w:val="20"/>
              </w:rPr>
            </w:pPr>
            <w:r w:rsidRPr="00AA7939">
              <w:rPr>
                <w:rFonts w:cs="Calibri"/>
                <w:sz w:val="20"/>
                <w:szCs w:val="20"/>
              </w:rPr>
              <w:t>i rozjeżdżanie przez pojazdy</w:t>
            </w:r>
          </w:p>
          <w:p w:rsidR="001E7C6E" w:rsidRPr="00AA7939" w:rsidRDefault="001E7C6E" w:rsidP="00AA7939">
            <w:pPr>
              <w:spacing w:after="0" w:line="240" w:lineRule="auto"/>
              <w:jc w:val="center"/>
              <w:rPr>
                <w:rFonts w:cs="Calibri"/>
                <w:sz w:val="20"/>
                <w:szCs w:val="20"/>
              </w:rPr>
            </w:pPr>
            <w:r w:rsidRPr="00AA7939">
              <w:rPr>
                <w:rFonts w:cs="Calibri"/>
                <w:sz w:val="20"/>
                <w:szCs w:val="20"/>
              </w:rPr>
              <w:t>rolnicze.</w:t>
            </w:r>
          </w:p>
          <w:p w:rsidR="001E7C6E" w:rsidRPr="00AA7939" w:rsidRDefault="001E7C6E" w:rsidP="00AA7939">
            <w:pPr>
              <w:spacing w:after="0" w:line="240" w:lineRule="auto"/>
              <w:jc w:val="center"/>
              <w:rPr>
                <w:rFonts w:cs="Calibri"/>
                <w:sz w:val="20"/>
                <w:szCs w:val="20"/>
              </w:rPr>
            </w:pPr>
            <w:r w:rsidRPr="00AA7939">
              <w:rPr>
                <w:rFonts w:cs="Calibri"/>
                <w:sz w:val="20"/>
                <w:szCs w:val="20"/>
              </w:rPr>
              <w:t>Zagrożenia potencjalne</w:t>
            </w:r>
          </w:p>
          <w:p w:rsidR="001E7C6E" w:rsidRPr="00AA7939" w:rsidRDefault="001E7C6E" w:rsidP="00AA7939">
            <w:pPr>
              <w:spacing w:after="0" w:line="240" w:lineRule="auto"/>
              <w:jc w:val="center"/>
              <w:rPr>
                <w:rFonts w:cs="Calibri"/>
                <w:sz w:val="20"/>
                <w:szCs w:val="20"/>
              </w:rPr>
            </w:pPr>
            <w:r w:rsidRPr="00AA7939">
              <w:rPr>
                <w:rFonts w:cs="Calibri"/>
                <w:sz w:val="20"/>
                <w:szCs w:val="20"/>
              </w:rPr>
              <w:t>- zmiana charakteru</w:t>
            </w:r>
          </w:p>
          <w:p w:rsidR="001E7C6E" w:rsidRPr="00AA7939" w:rsidRDefault="001E7C6E" w:rsidP="00AA7939">
            <w:pPr>
              <w:spacing w:after="0" w:line="240" w:lineRule="auto"/>
              <w:jc w:val="center"/>
              <w:rPr>
                <w:rFonts w:cs="Calibri"/>
                <w:sz w:val="20"/>
                <w:szCs w:val="20"/>
              </w:rPr>
            </w:pPr>
            <w:r w:rsidRPr="00AA7939">
              <w:rPr>
                <w:rFonts w:cs="Calibri"/>
                <w:sz w:val="20"/>
                <w:szCs w:val="20"/>
              </w:rPr>
              <w:t>użytkowania gruntów wokół</w:t>
            </w:r>
          </w:p>
          <w:p w:rsidR="001E7C6E" w:rsidRPr="00AA7939" w:rsidRDefault="001E7C6E" w:rsidP="00AA7939">
            <w:pPr>
              <w:spacing w:after="0" w:line="240" w:lineRule="auto"/>
              <w:jc w:val="center"/>
              <w:rPr>
                <w:rFonts w:cs="Calibri"/>
                <w:sz w:val="20"/>
                <w:szCs w:val="20"/>
              </w:rPr>
            </w:pPr>
            <w:r w:rsidRPr="00AA7939">
              <w:rPr>
                <w:rFonts w:cs="Calibri"/>
                <w:sz w:val="20"/>
                <w:szCs w:val="20"/>
              </w:rPr>
              <w:t>rezerwatu (zaniechanie</w:t>
            </w:r>
          </w:p>
          <w:p w:rsidR="001E7C6E" w:rsidRPr="00AA7939" w:rsidRDefault="001E7C6E" w:rsidP="00AA7939">
            <w:pPr>
              <w:spacing w:after="0" w:line="240" w:lineRule="auto"/>
              <w:jc w:val="center"/>
              <w:rPr>
                <w:rFonts w:cs="Calibri"/>
                <w:sz w:val="20"/>
                <w:szCs w:val="20"/>
              </w:rPr>
            </w:pPr>
            <w:r w:rsidRPr="00AA7939">
              <w:rPr>
                <w:rFonts w:cs="Calibri"/>
                <w:sz w:val="20"/>
                <w:szCs w:val="20"/>
              </w:rPr>
              <w:t>uprawy, zalesienie);</w:t>
            </w:r>
          </w:p>
          <w:p w:rsidR="001E7C6E" w:rsidRPr="00AA7939" w:rsidRDefault="001E7C6E" w:rsidP="00AA7939">
            <w:pPr>
              <w:spacing w:after="0" w:line="240" w:lineRule="auto"/>
              <w:jc w:val="center"/>
              <w:rPr>
                <w:rFonts w:cs="Calibri"/>
                <w:sz w:val="20"/>
                <w:szCs w:val="20"/>
              </w:rPr>
            </w:pPr>
            <w:r w:rsidRPr="00AA7939">
              <w:rPr>
                <w:rFonts w:cs="Calibri"/>
                <w:sz w:val="20"/>
                <w:szCs w:val="20"/>
              </w:rPr>
              <w:t>- zabudowa terenów wokół</w:t>
            </w:r>
          </w:p>
          <w:p w:rsidR="001E7C6E" w:rsidRPr="00AA7939" w:rsidRDefault="001E7C6E" w:rsidP="00AA7939">
            <w:pPr>
              <w:spacing w:after="0" w:line="240" w:lineRule="auto"/>
              <w:jc w:val="center"/>
              <w:rPr>
                <w:rFonts w:cs="Calibri"/>
                <w:sz w:val="20"/>
                <w:szCs w:val="20"/>
              </w:rPr>
            </w:pPr>
            <w:r w:rsidRPr="00AA7939">
              <w:rPr>
                <w:rFonts w:cs="Calibri"/>
                <w:sz w:val="20"/>
                <w:szCs w:val="20"/>
              </w:rPr>
              <w:t>rezerwatu</w:t>
            </w:r>
          </w:p>
        </w:tc>
        <w:tc>
          <w:tcPr>
            <w:tcW w:w="3224"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 przywrócenie siedliska na</w:t>
            </w:r>
          </w:p>
          <w:p w:rsidR="001E7C6E" w:rsidRPr="00AA7939" w:rsidRDefault="001E7C6E" w:rsidP="00AA7939">
            <w:pPr>
              <w:spacing w:after="0" w:line="240" w:lineRule="auto"/>
              <w:jc w:val="center"/>
              <w:rPr>
                <w:rFonts w:cs="Calibri"/>
                <w:sz w:val="20"/>
                <w:szCs w:val="20"/>
              </w:rPr>
            </w:pPr>
            <w:r w:rsidRPr="00AA7939">
              <w:rPr>
                <w:rFonts w:cs="Calibri"/>
                <w:sz w:val="20"/>
                <w:szCs w:val="20"/>
              </w:rPr>
              <w:t>dawne miejsca występowania</w:t>
            </w:r>
          </w:p>
          <w:p w:rsidR="001E7C6E" w:rsidRPr="00AA7939" w:rsidRDefault="001E7C6E" w:rsidP="00AA7939">
            <w:pPr>
              <w:spacing w:after="0" w:line="240" w:lineRule="auto"/>
              <w:jc w:val="center"/>
              <w:rPr>
                <w:rFonts w:cs="Calibri"/>
                <w:sz w:val="20"/>
                <w:szCs w:val="20"/>
              </w:rPr>
            </w:pPr>
            <w:r w:rsidRPr="00AA7939">
              <w:rPr>
                <w:rFonts w:cs="Calibri"/>
                <w:sz w:val="20"/>
                <w:szCs w:val="20"/>
              </w:rPr>
              <w:t>w rezerwacie;</w:t>
            </w:r>
          </w:p>
          <w:p w:rsidR="001E7C6E" w:rsidRPr="00AA7939" w:rsidRDefault="001E7C6E" w:rsidP="00AA7939">
            <w:pPr>
              <w:spacing w:after="0" w:line="240" w:lineRule="auto"/>
              <w:jc w:val="center"/>
              <w:rPr>
                <w:rFonts w:cs="Calibri"/>
                <w:sz w:val="20"/>
                <w:szCs w:val="20"/>
              </w:rPr>
            </w:pPr>
            <w:r w:rsidRPr="00AA7939">
              <w:rPr>
                <w:rFonts w:cs="Calibri"/>
                <w:sz w:val="20"/>
                <w:szCs w:val="20"/>
              </w:rPr>
              <w:t>- nie dopuszczenie do</w:t>
            </w:r>
          </w:p>
          <w:p w:rsidR="001E7C6E" w:rsidRPr="00AA7939" w:rsidRDefault="001E7C6E" w:rsidP="00AA7939">
            <w:pPr>
              <w:spacing w:after="0" w:line="240" w:lineRule="auto"/>
              <w:jc w:val="center"/>
              <w:rPr>
                <w:rFonts w:cs="Calibri"/>
                <w:sz w:val="20"/>
                <w:szCs w:val="20"/>
              </w:rPr>
            </w:pPr>
            <w:r w:rsidRPr="00AA7939">
              <w:rPr>
                <w:rFonts w:cs="Calibri"/>
                <w:sz w:val="20"/>
                <w:szCs w:val="20"/>
              </w:rPr>
              <w:t>zarastania i eutrofizacji</w:t>
            </w:r>
          </w:p>
          <w:p w:rsidR="001E7C6E" w:rsidRPr="00AA7939" w:rsidRDefault="001E7C6E" w:rsidP="00AA7939">
            <w:pPr>
              <w:spacing w:after="0" w:line="240" w:lineRule="auto"/>
              <w:jc w:val="center"/>
              <w:rPr>
                <w:rFonts w:cs="Calibri"/>
                <w:sz w:val="20"/>
                <w:szCs w:val="20"/>
              </w:rPr>
            </w:pPr>
            <w:r w:rsidRPr="00AA7939">
              <w:rPr>
                <w:rFonts w:cs="Calibri"/>
                <w:sz w:val="20"/>
                <w:szCs w:val="20"/>
              </w:rPr>
              <w:t>siedliska;</w:t>
            </w:r>
          </w:p>
          <w:p w:rsidR="001E7C6E" w:rsidRPr="00AA7939" w:rsidRDefault="001E7C6E" w:rsidP="00AA7939">
            <w:pPr>
              <w:spacing w:after="0" w:line="240" w:lineRule="auto"/>
              <w:jc w:val="center"/>
              <w:rPr>
                <w:rFonts w:cs="Calibri"/>
                <w:sz w:val="20"/>
                <w:szCs w:val="20"/>
              </w:rPr>
            </w:pPr>
            <w:r w:rsidRPr="00AA7939">
              <w:rPr>
                <w:rFonts w:cs="Calibri"/>
                <w:sz w:val="20"/>
                <w:szCs w:val="20"/>
              </w:rPr>
              <w:t>- nie dopuszczenie do</w:t>
            </w:r>
          </w:p>
          <w:p w:rsidR="001E7C6E" w:rsidRPr="00AA7939" w:rsidRDefault="001E7C6E" w:rsidP="00AA7939">
            <w:pPr>
              <w:spacing w:after="0" w:line="240" w:lineRule="auto"/>
              <w:jc w:val="center"/>
              <w:rPr>
                <w:rFonts w:cs="Calibri"/>
                <w:sz w:val="20"/>
                <w:szCs w:val="20"/>
              </w:rPr>
            </w:pPr>
            <w:r w:rsidRPr="00AA7939">
              <w:rPr>
                <w:rFonts w:cs="Calibri"/>
                <w:sz w:val="20"/>
                <w:szCs w:val="20"/>
              </w:rPr>
              <w:t>zaorywania muraw;</w:t>
            </w:r>
          </w:p>
          <w:p w:rsidR="001E7C6E" w:rsidRPr="00AA7939" w:rsidRDefault="001E7C6E" w:rsidP="00AA7939">
            <w:pPr>
              <w:spacing w:after="0" w:line="240" w:lineRule="auto"/>
              <w:jc w:val="center"/>
              <w:rPr>
                <w:rFonts w:cs="Calibri"/>
                <w:sz w:val="20"/>
                <w:szCs w:val="20"/>
              </w:rPr>
            </w:pPr>
            <w:r w:rsidRPr="00AA7939">
              <w:rPr>
                <w:rFonts w:cs="Calibri"/>
                <w:sz w:val="20"/>
                <w:szCs w:val="20"/>
              </w:rPr>
              <w:t>- powstrzymanie ekspansji</w:t>
            </w:r>
          </w:p>
          <w:p w:rsidR="001E7C6E" w:rsidRPr="00AA7939" w:rsidRDefault="001E7C6E" w:rsidP="00AA7939">
            <w:pPr>
              <w:spacing w:after="0" w:line="240" w:lineRule="auto"/>
              <w:jc w:val="center"/>
              <w:rPr>
                <w:rFonts w:cs="Calibri"/>
                <w:sz w:val="20"/>
                <w:szCs w:val="20"/>
              </w:rPr>
            </w:pPr>
            <w:r w:rsidRPr="00AA7939">
              <w:rPr>
                <w:rFonts w:cs="Calibri"/>
                <w:sz w:val="20"/>
                <w:szCs w:val="20"/>
              </w:rPr>
              <w:t>niepożądanych gatunków</w:t>
            </w:r>
          </w:p>
          <w:p w:rsidR="001E7C6E" w:rsidRPr="00AA7939" w:rsidRDefault="001E7C6E" w:rsidP="00AA7939">
            <w:pPr>
              <w:spacing w:after="0" w:line="240" w:lineRule="auto"/>
              <w:jc w:val="center"/>
              <w:rPr>
                <w:rFonts w:cs="Calibri"/>
                <w:sz w:val="20"/>
                <w:szCs w:val="20"/>
              </w:rPr>
            </w:pPr>
            <w:r w:rsidRPr="00AA7939">
              <w:rPr>
                <w:rFonts w:cs="Calibri"/>
                <w:sz w:val="20"/>
                <w:szCs w:val="20"/>
              </w:rPr>
              <w:t>rodzimych oraz obcych</w:t>
            </w:r>
          </w:p>
          <w:p w:rsidR="001E7C6E" w:rsidRPr="00AA7939" w:rsidRDefault="001E7C6E" w:rsidP="00AA7939">
            <w:pPr>
              <w:spacing w:after="0" w:line="240" w:lineRule="auto"/>
              <w:jc w:val="center"/>
              <w:rPr>
                <w:rFonts w:cs="Calibri"/>
                <w:sz w:val="20"/>
                <w:szCs w:val="20"/>
              </w:rPr>
            </w:pPr>
            <w:r w:rsidRPr="00AA7939">
              <w:rPr>
                <w:rFonts w:cs="Calibri"/>
                <w:sz w:val="20"/>
                <w:szCs w:val="20"/>
              </w:rPr>
              <w:t>geograficznie i siedliskowo;</w:t>
            </w:r>
          </w:p>
          <w:p w:rsidR="001E7C6E" w:rsidRPr="00AA7939" w:rsidRDefault="001E7C6E" w:rsidP="00AA7939">
            <w:pPr>
              <w:spacing w:after="0" w:line="240" w:lineRule="auto"/>
              <w:jc w:val="center"/>
              <w:rPr>
                <w:rFonts w:cs="Calibri"/>
                <w:sz w:val="20"/>
                <w:szCs w:val="20"/>
              </w:rPr>
            </w:pPr>
            <w:r w:rsidRPr="00AA7939">
              <w:rPr>
                <w:rFonts w:cs="Calibri"/>
                <w:sz w:val="20"/>
                <w:szCs w:val="20"/>
              </w:rPr>
              <w:t>- powstrzymanie</w:t>
            </w:r>
          </w:p>
          <w:p w:rsidR="001E7C6E" w:rsidRPr="00AA7939" w:rsidRDefault="001E7C6E" w:rsidP="00AA7939">
            <w:pPr>
              <w:spacing w:after="0" w:line="240" w:lineRule="auto"/>
              <w:jc w:val="center"/>
              <w:rPr>
                <w:rFonts w:cs="Calibri"/>
                <w:sz w:val="20"/>
                <w:szCs w:val="20"/>
              </w:rPr>
            </w:pPr>
            <w:r w:rsidRPr="00AA7939">
              <w:rPr>
                <w:rFonts w:cs="Calibri"/>
                <w:sz w:val="20"/>
                <w:szCs w:val="20"/>
              </w:rPr>
              <w:t>nadmiernego wydeptywania</w:t>
            </w:r>
          </w:p>
          <w:p w:rsidR="001E7C6E" w:rsidRPr="00AA7939" w:rsidRDefault="001E7C6E" w:rsidP="00AA7939">
            <w:pPr>
              <w:spacing w:after="0" w:line="240" w:lineRule="auto"/>
              <w:jc w:val="center"/>
              <w:rPr>
                <w:rFonts w:cs="Calibri"/>
                <w:sz w:val="20"/>
                <w:szCs w:val="20"/>
              </w:rPr>
            </w:pPr>
            <w:r w:rsidRPr="00AA7939">
              <w:rPr>
                <w:rFonts w:cs="Calibri"/>
                <w:sz w:val="20"/>
                <w:szCs w:val="20"/>
              </w:rPr>
              <w:t>i rozjeżdżania muraw;</w:t>
            </w:r>
          </w:p>
          <w:p w:rsidR="001E7C6E" w:rsidRPr="00AA7939" w:rsidRDefault="001E7C6E" w:rsidP="00AA7939">
            <w:pPr>
              <w:spacing w:after="0" w:line="240" w:lineRule="auto"/>
              <w:jc w:val="center"/>
              <w:rPr>
                <w:rFonts w:cs="Calibri"/>
                <w:sz w:val="20"/>
                <w:szCs w:val="20"/>
              </w:rPr>
            </w:pPr>
            <w:r w:rsidRPr="00AA7939">
              <w:rPr>
                <w:rFonts w:cs="Calibri"/>
                <w:sz w:val="20"/>
                <w:szCs w:val="20"/>
              </w:rPr>
              <w:t>- zapobieganie zmianom</w:t>
            </w:r>
          </w:p>
          <w:p w:rsidR="001E7C6E" w:rsidRPr="00AA7939" w:rsidRDefault="001E7C6E" w:rsidP="00AA7939">
            <w:pPr>
              <w:spacing w:after="0" w:line="240" w:lineRule="auto"/>
              <w:jc w:val="center"/>
              <w:rPr>
                <w:rFonts w:cs="Calibri"/>
                <w:sz w:val="20"/>
                <w:szCs w:val="20"/>
              </w:rPr>
            </w:pPr>
            <w:r w:rsidRPr="00AA7939">
              <w:rPr>
                <w:rFonts w:cs="Calibri"/>
                <w:sz w:val="20"/>
                <w:szCs w:val="20"/>
              </w:rPr>
              <w:t>użytkowania gruntów</w:t>
            </w:r>
          </w:p>
          <w:p w:rsidR="001E7C6E" w:rsidRPr="00AA7939" w:rsidRDefault="001E7C6E" w:rsidP="00AA7939">
            <w:pPr>
              <w:spacing w:after="0" w:line="240" w:lineRule="auto"/>
              <w:jc w:val="center"/>
              <w:rPr>
                <w:rFonts w:cs="Calibri"/>
                <w:sz w:val="20"/>
                <w:szCs w:val="20"/>
              </w:rPr>
            </w:pPr>
            <w:r w:rsidRPr="00AA7939">
              <w:rPr>
                <w:rFonts w:cs="Calibri"/>
                <w:sz w:val="20"/>
                <w:szCs w:val="20"/>
              </w:rPr>
              <w:t>przyległych do rezerwatu.</w:t>
            </w:r>
          </w:p>
        </w:tc>
      </w:tr>
      <w:tr w:rsidR="001E7C6E" w:rsidRPr="00556771" w:rsidTr="00505563">
        <w:trPr>
          <w:trHeight w:val="20"/>
          <w:jc w:val="center"/>
        </w:trPr>
        <w:tc>
          <w:tcPr>
            <w:tcW w:w="2263"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jaskinie</w:t>
            </w:r>
          </w:p>
          <w:p w:rsidR="001E7C6E" w:rsidRPr="00AA7939" w:rsidRDefault="001E7C6E" w:rsidP="00AA7939">
            <w:pPr>
              <w:spacing w:after="0" w:line="240" w:lineRule="auto"/>
              <w:jc w:val="center"/>
              <w:rPr>
                <w:rFonts w:cs="Calibri"/>
                <w:sz w:val="20"/>
                <w:szCs w:val="20"/>
              </w:rPr>
            </w:pPr>
            <w:r w:rsidRPr="00AA7939">
              <w:rPr>
                <w:rFonts w:cs="Calibri"/>
                <w:sz w:val="20"/>
                <w:szCs w:val="20"/>
              </w:rPr>
              <w:t>nieudostępnione do</w:t>
            </w:r>
          </w:p>
          <w:p w:rsidR="001E7C6E" w:rsidRPr="00AA7939" w:rsidRDefault="001E7C6E" w:rsidP="00AA7939">
            <w:pPr>
              <w:spacing w:after="0" w:line="240" w:lineRule="auto"/>
              <w:jc w:val="center"/>
              <w:rPr>
                <w:rFonts w:cs="Calibri"/>
                <w:sz w:val="20"/>
                <w:szCs w:val="20"/>
              </w:rPr>
            </w:pPr>
            <w:r w:rsidRPr="00AA7939">
              <w:rPr>
                <w:rFonts w:cs="Calibri"/>
                <w:sz w:val="20"/>
                <w:szCs w:val="20"/>
              </w:rPr>
              <w:t>zwiedzania (kod:</w:t>
            </w:r>
          </w:p>
          <w:p w:rsidR="001E7C6E" w:rsidRPr="00AA7939" w:rsidRDefault="001E7C6E" w:rsidP="00AA7939">
            <w:pPr>
              <w:spacing w:after="0" w:line="240" w:lineRule="auto"/>
              <w:jc w:val="center"/>
              <w:rPr>
                <w:rFonts w:cs="Calibri"/>
                <w:sz w:val="20"/>
                <w:szCs w:val="20"/>
              </w:rPr>
            </w:pPr>
            <w:r w:rsidRPr="00AA7939">
              <w:rPr>
                <w:rFonts w:cs="Calibri"/>
                <w:sz w:val="20"/>
                <w:szCs w:val="20"/>
              </w:rPr>
              <w:t>8310)</w:t>
            </w:r>
          </w:p>
        </w:tc>
        <w:tc>
          <w:tcPr>
            <w:tcW w:w="896"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U1</w:t>
            </w:r>
          </w:p>
        </w:tc>
        <w:tc>
          <w:tcPr>
            <w:tcW w:w="2905"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Zagrożenia istniejące:</w:t>
            </w:r>
          </w:p>
          <w:p w:rsidR="001E7C6E" w:rsidRPr="00AA7939" w:rsidRDefault="001E7C6E" w:rsidP="00AA7939">
            <w:pPr>
              <w:spacing w:after="0" w:line="240" w:lineRule="auto"/>
              <w:jc w:val="center"/>
              <w:rPr>
                <w:rFonts w:cs="Calibri"/>
                <w:sz w:val="20"/>
                <w:szCs w:val="20"/>
              </w:rPr>
            </w:pPr>
            <w:r w:rsidRPr="00AA7939">
              <w:rPr>
                <w:rFonts w:cs="Calibri"/>
                <w:sz w:val="20"/>
                <w:szCs w:val="20"/>
              </w:rPr>
              <w:t>a) zewnętrzne</w:t>
            </w:r>
          </w:p>
          <w:p w:rsidR="001E7C6E" w:rsidRPr="00AA7939" w:rsidRDefault="001E7C6E" w:rsidP="00AA7939">
            <w:pPr>
              <w:spacing w:after="0" w:line="240" w:lineRule="auto"/>
              <w:jc w:val="center"/>
              <w:rPr>
                <w:rFonts w:cs="Calibri"/>
                <w:sz w:val="20"/>
                <w:szCs w:val="20"/>
              </w:rPr>
            </w:pPr>
            <w:r w:rsidRPr="00AA7939">
              <w:rPr>
                <w:rFonts w:cs="Calibri"/>
                <w:sz w:val="20"/>
                <w:szCs w:val="20"/>
              </w:rPr>
              <w:t>- nielegalny ruch</w:t>
            </w:r>
          </w:p>
          <w:p w:rsidR="001E7C6E" w:rsidRPr="00AA7939" w:rsidRDefault="001E7C6E" w:rsidP="00AA7939">
            <w:pPr>
              <w:spacing w:after="0" w:line="240" w:lineRule="auto"/>
              <w:jc w:val="center"/>
              <w:rPr>
                <w:rFonts w:cs="Calibri"/>
                <w:sz w:val="20"/>
                <w:szCs w:val="20"/>
              </w:rPr>
            </w:pPr>
            <w:r w:rsidRPr="00AA7939">
              <w:rPr>
                <w:rFonts w:cs="Calibri"/>
                <w:sz w:val="20"/>
                <w:szCs w:val="20"/>
              </w:rPr>
              <w:t>turystyczny, poza</w:t>
            </w:r>
          </w:p>
          <w:p w:rsidR="001E7C6E" w:rsidRPr="00AA7939" w:rsidRDefault="001E7C6E" w:rsidP="00AA7939">
            <w:pPr>
              <w:spacing w:after="0" w:line="240" w:lineRule="auto"/>
              <w:jc w:val="center"/>
              <w:rPr>
                <w:rFonts w:cs="Calibri"/>
                <w:sz w:val="20"/>
                <w:szCs w:val="20"/>
              </w:rPr>
            </w:pPr>
            <w:r w:rsidRPr="00AA7939">
              <w:rPr>
                <w:rFonts w:cs="Calibri"/>
                <w:sz w:val="20"/>
                <w:szCs w:val="20"/>
              </w:rPr>
              <w:t>wyznaczonymi szlakami;</w:t>
            </w:r>
          </w:p>
          <w:p w:rsidR="001E7C6E" w:rsidRPr="00AA7939" w:rsidRDefault="001E7C6E" w:rsidP="00AA7939">
            <w:pPr>
              <w:spacing w:after="0" w:line="240" w:lineRule="auto"/>
              <w:jc w:val="center"/>
              <w:rPr>
                <w:rFonts w:cs="Calibri"/>
                <w:sz w:val="20"/>
                <w:szCs w:val="20"/>
              </w:rPr>
            </w:pPr>
            <w:r w:rsidRPr="00AA7939">
              <w:rPr>
                <w:rFonts w:cs="Calibri"/>
                <w:sz w:val="20"/>
                <w:szCs w:val="20"/>
              </w:rPr>
              <w:t>- wandalizm;</w:t>
            </w:r>
          </w:p>
          <w:p w:rsidR="001E7C6E" w:rsidRPr="00AA7939" w:rsidRDefault="001E7C6E" w:rsidP="00AA7939">
            <w:pPr>
              <w:spacing w:after="0" w:line="240" w:lineRule="auto"/>
              <w:jc w:val="center"/>
              <w:rPr>
                <w:rFonts w:cs="Calibri"/>
                <w:sz w:val="20"/>
                <w:szCs w:val="20"/>
              </w:rPr>
            </w:pPr>
            <w:r w:rsidRPr="00AA7939">
              <w:rPr>
                <w:rFonts w:cs="Calibri"/>
                <w:sz w:val="20"/>
                <w:szCs w:val="20"/>
              </w:rPr>
              <w:t>- palenie ognisk;</w:t>
            </w:r>
          </w:p>
          <w:p w:rsidR="001E7C6E" w:rsidRPr="00AA7939" w:rsidRDefault="001E7C6E" w:rsidP="00AA7939">
            <w:pPr>
              <w:spacing w:after="0" w:line="240" w:lineRule="auto"/>
              <w:jc w:val="center"/>
              <w:rPr>
                <w:rFonts w:cs="Calibri"/>
                <w:sz w:val="20"/>
                <w:szCs w:val="20"/>
              </w:rPr>
            </w:pPr>
            <w:r w:rsidRPr="00AA7939">
              <w:rPr>
                <w:rFonts w:cs="Calibri"/>
                <w:sz w:val="20"/>
                <w:szCs w:val="20"/>
              </w:rPr>
              <w:t>- zaśmiecanie;</w:t>
            </w:r>
          </w:p>
          <w:p w:rsidR="001E7C6E" w:rsidRPr="00AA7939" w:rsidRDefault="001E7C6E" w:rsidP="00AA7939">
            <w:pPr>
              <w:spacing w:after="0" w:line="240" w:lineRule="auto"/>
              <w:jc w:val="center"/>
              <w:rPr>
                <w:rFonts w:cs="Calibri"/>
                <w:sz w:val="20"/>
                <w:szCs w:val="20"/>
              </w:rPr>
            </w:pPr>
            <w:r w:rsidRPr="00AA7939">
              <w:rPr>
                <w:rFonts w:cs="Calibri"/>
                <w:sz w:val="20"/>
                <w:szCs w:val="20"/>
              </w:rPr>
              <w:t>- dopływ zanieczyszczonych</w:t>
            </w:r>
          </w:p>
          <w:p w:rsidR="001E7C6E" w:rsidRPr="00AA7939" w:rsidRDefault="001E7C6E" w:rsidP="00AA7939">
            <w:pPr>
              <w:spacing w:after="0" w:line="240" w:lineRule="auto"/>
              <w:jc w:val="center"/>
              <w:rPr>
                <w:rFonts w:cs="Calibri"/>
                <w:sz w:val="20"/>
                <w:szCs w:val="20"/>
              </w:rPr>
            </w:pPr>
            <w:r w:rsidRPr="00AA7939">
              <w:rPr>
                <w:rFonts w:cs="Calibri"/>
                <w:sz w:val="20"/>
                <w:szCs w:val="20"/>
              </w:rPr>
              <w:t>wód powierzchniowych;</w:t>
            </w:r>
          </w:p>
          <w:p w:rsidR="001E7C6E" w:rsidRPr="00AA7939" w:rsidRDefault="001E7C6E" w:rsidP="00AA7939">
            <w:pPr>
              <w:spacing w:after="0" w:line="240" w:lineRule="auto"/>
              <w:jc w:val="center"/>
              <w:rPr>
                <w:rFonts w:cs="Calibri"/>
                <w:sz w:val="20"/>
                <w:szCs w:val="20"/>
              </w:rPr>
            </w:pPr>
            <w:r w:rsidRPr="00AA7939">
              <w:rPr>
                <w:rFonts w:cs="Calibri"/>
                <w:sz w:val="20"/>
                <w:szCs w:val="20"/>
              </w:rPr>
              <w:t>Zagrożenia potencjalne:</w:t>
            </w:r>
          </w:p>
          <w:p w:rsidR="001E7C6E" w:rsidRPr="00AA7939" w:rsidRDefault="001E7C6E" w:rsidP="00AA7939">
            <w:pPr>
              <w:spacing w:after="0" w:line="240" w:lineRule="auto"/>
              <w:jc w:val="center"/>
              <w:rPr>
                <w:rFonts w:cs="Calibri"/>
                <w:sz w:val="20"/>
                <w:szCs w:val="20"/>
              </w:rPr>
            </w:pPr>
            <w:r w:rsidRPr="00AA7939">
              <w:rPr>
                <w:rFonts w:cs="Calibri"/>
                <w:sz w:val="20"/>
                <w:szCs w:val="20"/>
              </w:rPr>
              <w:t>- nielegalne pozyskiwanie</w:t>
            </w:r>
          </w:p>
          <w:p w:rsidR="001E7C6E" w:rsidRPr="00AA7939" w:rsidRDefault="001E7C6E" w:rsidP="00AA7939">
            <w:pPr>
              <w:spacing w:after="0" w:line="240" w:lineRule="auto"/>
              <w:jc w:val="center"/>
              <w:rPr>
                <w:rFonts w:cs="Calibri"/>
                <w:sz w:val="20"/>
                <w:szCs w:val="20"/>
              </w:rPr>
            </w:pPr>
            <w:r w:rsidRPr="00AA7939">
              <w:rPr>
                <w:rFonts w:cs="Calibri"/>
                <w:sz w:val="20"/>
                <w:szCs w:val="20"/>
              </w:rPr>
              <w:t>okazów skał;</w:t>
            </w:r>
          </w:p>
        </w:tc>
        <w:tc>
          <w:tcPr>
            <w:tcW w:w="3224"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 zachowanie właściwego</w:t>
            </w:r>
          </w:p>
          <w:p w:rsidR="001E7C6E" w:rsidRPr="00AA7939" w:rsidRDefault="001E7C6E" w:rsidP="00AA7939">
            <w:pPr>
              <w:spacing w:after="0" w:line="240" w:lineRule="auto"/>
              <w:jc w:val="center"/>
              <w:rPr>
                <w:rFonts w:cs="Calibri"/>
                <w:sz w:val="20"/>
                <w:szCs w:val="20"/>
              </w:rPr>
            </w:pPr>
            <w:r w:rsidRPr="00AA7939">
              <w:rPr>
                <w:rFonts w:cs="Calibri"/>
                <w:sz w:val="20"/>
                <w:szCs w:val="20"/>
              </w:rPr>
              <w:t>stanu wykształcenia siedliska;</w:t>
            </w:r>
          </w:p>
          <w:p w:rsidR="001E7C6E" w:rsidRPr="00AA7939" w:rsidRDefault="001E7C6E" w:rsidP="00AA7939">
            <w:pPr>
              <w:spacing w:after="0" w:line="240" w:lineRule="auto"/>
              <w:jc w:val="center"/>
              <w:rPr>
                <w:rFonts w:cs="Calibri"/>
                <w:sz w:val="20"/>
                <w:szCs w:val="20"/>
              </w:rPr>
            </w:pPr>
            <w:r w:rsidRPr="00AA7939">
              <w:rPr>
                <w:rFonts w:cs="Calibri"/>
                <w:sz w:val="20"/>
                <w:szCs w:val="20"/>
              </w:rPr>
              <w:t>- eliminacja niekorzystnych</w:t>
            </w:r>
          </w:p>
          <w:p w:rsidR="001E7C6E" w:rsidRPr="00AA7939" w:rsidRDefault="001E7C6E" w:rsidP="00AA7939">
            <w:pPr>
              <w:spacing w:after="0" w:line="240" w:lineRule="auto"/>
              <w:jc w:val="center"/>
              <w:rPr>
                <w:rFonts w:cs="Calibri"/>
                <w:sz w:val="20"/>
                <w:szCs w:val="20"/>
              </w:rPr>
            </w:pPr>
            <w:r w:rsidRPr="00AA7939">
              <w:rPr>
                <w:rFonts w:cs="Calibri"/>
                <w:sz w:val="20"/>
                <w:szCs w:val="20"/>
              </w:rPr>
              <w:t>oddziaływań</w:t>
            </w:r>
          </w:p>
          <w:p w:rsidR="001E7C6E" w:rsidRPr="00AA7939" w:rsidRDefault="001E7C6E" w:rsidP="00AA7939">
            <w:pPr>
              <w:spacing w:after="0" w:line="240" w:lineRule="auto"/>
              <w:jc w:val="center"/>
              <w:rPr>
                <w:rFonts w:cs="Calibri"/>
                <w:sz w:val="20"/>
                <w:szCs w:val="20"/>
              </w:rPr>
            </w:pPr>
            <w:r w:rsidRPr="00AA7939">
              <w:rPr>
                <w:rFonts w:cs="Calibri"/>
                <w:sz w:val="20"/>
                <w:szCs w:val="20"/>
              </w:rPr>
              <w:t>antropogenicznych poprzez</w:t>
            </w:r>
          </w:p>
          <w:p w:rsidR="001E7C6E" w:rsidRPr="00AA7939" w:rsidRDefault="001E7C6E" w:rsidP="00AA7939">
            <w:pPr>
              <w:spacing w:after="0" w:line="240" w:lineRule="auto"/>
              <w:jc w:val="center"/>
              <w:rPr>
                <w:rFonts w:cs="Calibri"/>
                <w:sz w:val="20"/>
                <w:szCs w:val="20"/>
              </w:rPr>
            </w:pPr>
            <w:r w:rsidRPr="00AA7939">
              <w:rPr>
                <w:rFonts w:cs="Calibri"/>
                <w:sz w:val="20"/>
                <w:szCs w:val="20"/>
              </w:rPr>
              <w:t>podniesienie świadomości ekologicznej mieszkańców</w:t>
            </w:r>
          </w:p>
          <w:p w:rsidR="001E7C6E" w:rsidRPr="00AA7939" w:rsidRDefault="001E7C6E" w:rsidP="00AA7939">
            <w:pPr>
              <w:spacing w:after="0" w:line="240" w:lineRule="auto"/>
              <w:jc w:val="center"/>
              <w:rPr>
                <w:rFonts w:cs="Calibri"/>
                <w:sz w:val="20"/>
                <w:szCs w:val="20"/>
              </w:rPr>
            </w:pPr>
            <w:r w:rsidRPr="00AA7939">
              <w:rPr>
                <w:rFonts w:cs="Calibri"/>
                <w:sz w:val="20"/>
                <w:szCs w:val="20"/>
              </w:rPr>
              <w:t>i turystów.</w:t>
            </w:r>
          </w:p>
        </w:tc>
      </w:tr>
      <w:tr w:rsidR="001E7C6E" w:rsidRPr="00556771" w:rsidTr="00505563">
        <w:trPr>
          <w:trHeight w:val="20"/>
          <w:jc w:val="center"/>
        </w:trPr>
        <w:tc>
          <w:tcPr>
            <w:tcW w:w="2263" w:type="dxa"/>
            <w:vAlign w:val="center"/>
          </w:tcPr>
          <w:p w:rsidR="001E7C6E" w:rsidRPr="00AA7939" w:rsidRDefault="001E7C6E" w:rsidP="00AA7939">
            <w:pPr>
              <w:spacing w:after="0" w:line="240" w:lineRule="auto"/>
              <w:jc w:val="center"/>
              <w:rPr>
                <w:rFonts w:cs="Calibri"/>
                <w:i/>
                <w:iCs/>
                <w:sz w:val="20"/>
                <w:szCs w:val="20"/>
              </w:rPr>
            </w:pPr>
            <w:r w:rsidRPr="00AA7939">
              <w:rPr>
                <w:rFonts w:cs="Calibri"/>
                <w:sz w:val="20"/>
                <w:szCs w:val="20"/>
              </w:rPr>
              <w:t xml:space="preserve">mopek </w:t>
            </w:r>
            <w:r w:rsidRPr="00AA7939">
              <w:rPr>
                <w:rFonts w:cs="Calibri"/>
                <w:i/>
                <w:iCs/>
                <w:sz w:val="20"/>
                <w:szCs w:val="20"/>
              </w:rPr>
              <w:t>Barbastella</w:t>
            </w:r>
          </w:p>
          <w:p w:rsidR="001E7C6E" w:rsidRPr="00AA7939" w:rsidRDefault="001E7C6E" w:rsidP="00AA7939">
            <w:pPr>
              <w:spacing w:after="0" w:line="240" w:lineRule="auto"/>
              <w:jc w:val="center"/>
              <w:rPr>
                <w:rFonts w:cs="Calibri"/>
                <w:sz w:val="20"/>
                <w:szCs w:val="20"/>
              </w:rPr>
            </w:pPr>
            <w:r w:rsidRPr="00AA7939">
              <w:rPr>
                <w:rFonts w:cs="Calibri"/>
                <w:i/>
                <w:iCs/>
                <w:sz w:val="20"/>
                <w:szCs w:val="20"/>
              </w:rPr>
              <w:t xml:space="preserve">barbastellus </w:t>
            </w:r>
            <w:r w:rsidRPr="00AA7939">
              <w:rPr>
                <w:rFonts w:cs="Calibri"/>
                <w:sz w:val="20"/>
                <w:szCs w:val="20"/>
              </w:rPr>
              <w:t>(kod:</w:t>
            </w:r>
          </w:p>
          <w:p w:rsidR="001E7C6E" w:rsidRPr="00AA7939" w:rsidRDefault="001E7C6E" w:rsidP="00AA7939">
            <w:pPr>
              <w:spacing w:after="0" w:line="240" w:lineRule="auto"/>
              <w:jc w:val="center"/>
              <w:rPr>
                <w:rFonts w:cs="Calibri"/>
                <w:sz w:val="20"/>
                <w:szCs w:val="20"/>
              </w:rPr>
            </w:pPr>
            <w:r w:rsidRPr="00AA7939">
              <w:rPr>
                <w:rFonts w:cs="Calibri"/>
                <w:sz w:val="20"/>
                <w:szCs w:val="20"/>
              </w:rPr>
              <w:t>1308)</w:t>
            </w:r>
          </w:p>
        </w:tc>
        <w:tc>
          <w:tcPr>
            <w:tcW w:w="896"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XX</w:t>
            </w:r>
          </w:p>
        </w:tc>
        <w:tc>
          <w:tcPr>
            <w:tcW w:w="2905"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Brak aktualnych danych</w:t>
            </w:r>
          </w:p>
          <w:p w:rsidR="001E7C6E" w:rsidRPr="00AA7939" w:rsidRDefault="001E7C6E" w:rsidP="00AA7939">
            <w:pPr>
              <w:spacing w:after="0" w:line="240" w:lineRule="auto"/>
              <w:jc w:val="center"/>
              <w:rPr>
                <w:rFonts w:cs="Calibri"/>
                <w:sz w:val="20"/>
                <w:szCs w:val="20"/>
              </w:rPr>
            </w:pPr>
            <w:r w:rsidRPr="00AA7939">
              <w:rPr>
                <w:rFonts w:cs="Calibri"/>
                <w:sz w:val="20"/>
                <w:szCs w:val="20"/>
              </w:rPr>
              <w:t>o liczebności nietoperzy</w:t>
            </w:r>
          </w:p>
          <w:p w:rsidR="001E7C6E" w:rsidRPr="00AA7939" w:rsidRDefault="001E7C6E" w:rsidP="00AA7939">
            <w:pPr>
              <w:spacing w:after="0" w:line="240" w:lineRule="auto"/>
              <w:jc w:val="center"/>
              <w:rPr>
                <w:rFonts w:cs="Calibri"/>
                <w:sz w:val="20"/>
                <w:szCs w:val="20"/>
              </w:rPr>
            </w:pPr>
            <w:r w:rsidRPr="00AA7939">
              <w:rPr>
                <w:rFonts w:cs="Calibri"/>
                <w:sz w:val="20"/>
                <w:szCs w:val="20"/>
              </w:rPr>
              <w:t>i stanie zachowania</w:t>
            </w:r>
          </w:p>
          <w:p w:rsidR="001E7C6E" w:rsidRPr="00AA7939" w:rsidRDefault="001E7C6E" w:rsidP="00AA7939">
            <w:pPr>
              <w:spacing w:after="0" w:line="240" w:lineRule="auto"/>
              <w:jc w:val="center"/>
              <w:rPr>
                <w:rFonts w:cs="Calibri"/>
                <w:sz w:val="20"/>
                <w:szCs w:val="20"/>
              </w:rPr>
            </w:pPr>
            <w:r w:rsidRPr="00AA7939">
              <w:rPr>
                <w:rFonts w:cs="Calibri"/>
                <w:sz w:val="20"/>
                <w:szCs w:val="20"/>
              </w:rPr>
              <w:t>zimowiska.</w:t>
            </w:r>
          </w:p>
          <w:p w:rsidR="001E7C6E" w:rsidRPr="00AA7939" w:rsidRDefault="001E7C6E" w:rsidP="00AA7939">
            <w:pPr>
              <w:spacing w:after="0" w:line="240" w:lineRule="auto"/>
              <w:jc w:val="center"/>
              <w:rPr>
                <w:rFonts w:cs="Calibri"/>
                <w:sz w:val="20"/>
                <w:szCs w:val="20"/>
              </w:rPr>
            </w:pPr>
            <w:r w:rsidRPr="00AA7939">
              <w:rPr>
                <w:rFonts w:cs="Calibri"/>
                <w:sz w:val="20"/>
                <w:szCs w:val="20"/>
              </w:rPr>
              <w:t>Potencjalnym zagrożeniem</w:t>
            </w:r>
          </w:p>
          <w:p w:rsidR="001E7C6E" w:rsidRPr="00AA7939" w:rsidRDefault="001E7C6E" w:rsidP="00AA7939">
            <w:pPr>
              <w:spacing w:after="0" w:line="240" w:lineRule="auto"/>
              <w:jc w:val="center"/>
              <w:rPr>
                <w:rFonts w:cs="Calibri"/>
                <w:sz w:val="20"/>
                <w:szCs w:val="20"/>
              </w:rPr>
            </w:pPr>
            <w:r w:rsidRPr="00AA7939">
              <w:rPr>
                <w:rFonts w:cs="Calibri"/>
                <w:sz w:val="20"/>
                <w:szCs w:val="20"/>
              </w:rPr>
              <w:t>dla gatunku jest</w:t>
            </w:r>
          </w:p>
          <w:p w:rsidR="001E7C6E" w:rsidRPr="00AA7939" w:rsidRDefault="001E7C6E" w:rsidP="00AA7939">
            <w:pPr>
              <w:spacing w:after="0" w:line="240" w:lineRule="auto"/>
              <w:jc w:val="center"/>
              <w:rPr>
                <w:rFonts w:cs="Calibri"/>
                <w:sz w:val="20"/>
                <w:szCs w:val="20"/>
              </w:rPr>
            </w:pPr>
            <w:r w:rsidRPr="00AA7939">
              <w:rPr>
                <w:rFonts w:cs="Calibri"/>
                <w:sz w:val="20"/>
                <w:szCs w:val="20"/>
              </w:rPr>
              <w:t>niekontrolowana penetracja</w:t>
            </w:r>
          </w:p>
          <w:p w:rsidR="001E7C6E" w:rsidRPr="00AA7939" w:rsidRDefault="001E7C6E" w:rsidP="00AA7939">
            <w:pPr>
              <w:spacing w:after="0" w:line="240" w:lineRule="auto"/>
              <w:jc w:val="center"/>
              <w:rPr>
                <w:rFonts w:cs="Calibri"/>
                <w:sz w:val="20"/>
                <w:szCs w:val="20"/>
              </w:rPr>
            </w:pPr>
            <w:r w:rsidRPr="00AA7939">
              <w:rPr>
                <w:rFonts w:cs="Calibri"/>
                <w:sz w:val="20"/>
                <w:szCs w:val="20"/>
              </w:rPr>
              <w:t>zimowych schronień.</w:t>
            </w:r>
          </w:p>
        </w:tc>
        <w:tc>
          <w:tcPr>
            <w:tcW w:w="3224"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 eliminacja niekorzystnych</w:t>
            </w:r>
          </w:p>
          <w:p w:rsidR="001E7C6E" w:rsidRPr="00AA7939" w:rsidRDefault="001E7C6E" w:rsidP="00AA7939">
            <w:pPr>
              <w:spacing w:after="0" w:line="240" w:lineRule="auto"/>
              <w:jc w:val="center"/>
              <w:rPr>
                <w:rFonts w:cs="Calibri"/>
                <w:sz w:val="20"/>
                <w:szCs w:val="20"/>
              </w:rPr>
            </w:pPr>
            <w:r w:rsidRPr="00AA7939">
              <w:rPr>
                <w:rFonts w:cs="Calibri"/>
                <w:sz w:val="20"/>
                <w:szCs w:val="20"/>
              </w:rPr>
              <w:t>oddziaływań</w:t>
            </w:r>
          </w:p>
          <w:p w:rsidR="001E7C6E" w:rsidRPr="00AA7939" w:rsidRDefault="001E7C6E" w:rsidP="00AA7939">
            <w:pPr>
              <w:spacing w:after="0" w:line="240" w:lineRule="auto"/>
              <w:jc w:val="center"/>
              <w:rPr>
                <w:rFonts w:cs="Calibri"/>
                <w:sz w:val="20"/>
                <w:szCs w:val="20"/>
              </w:rPr>
            </w:pPr>
            <w:r w:rsidRPr="00AA7939">
              <w:rPr>
                <w:rFonts w:cs="Calibri"/>
                <w:sz w:val="20"/>
                <w:szCs w:val="20"/>
              </w:rPr>
              <w:t>antropogenicznych poprzez</w:t>
            </w:r>
          </w:p>
          <w:p w:rsidR="001E7C6E" w:rsidRPr="00AA7939" w:rsidRDefault="001E7C6E" w:rsidP="00AA7939">
            <w:pPr>
              <w:spacing w:after="0" w:line="240" w:lineRule="auto"/>
              <w:jc w:val="center"/>
              <w:rPr>
                <w:rFonts w:cs="Calibri"/>
                <w:sz w:val="20"/>
                <w:szCs w:val="20"/>
              </w:rPr>
            </w:pPr>
            <w:r w:rsidRPr="00AA7939">
              <w:rPr>
                <w:rFonts w:cs="Calibri"/>
                <w:sz w:val="20"/>
                <w:szCs w:val="20"/>
              </w:rPr>
              <w:t>podniesienie świadomości</w:t>
            </w:r>
          </w:p>
          <w:p w:rsidR="001E7C6E" w:rsidRPr="00AA7939" w:rsidRDefault="001E7C6E" w:rsidP="00AA7939">
            <w:pPr>
              <w:spacing w:after="0" w:line="240" w:lineRule="auto"/>
              <w:jc w:val="center"/>
              <w:rPr>
                <w:rFonts w:cs="Calibri"/>
                <w:sz w:val="20"/>
                <w:szCs w:val="20"/>
              </w:rPr>
            </w:pPr>
            <w:r w:rsidRPr="00AA7939">
              <w:rPr>
                <w:rFonts w:cs="Calibri"/>
                <w:sz w:val="20"/>
                <w:szCs w:val="20"/>
              </w:rPr>
              <w:t>ekologicznej mieszkańców</w:t>
            </w:r>
          </w:p>
          <w:p w:rsidR="001E7C6E" w:rsidRPr="00AA7939" w:rsidRDefault="001E7C6E" w:rsidP="00AA7939">
            <w:pPr>
              <w:spacing w:after="0" w:line="240" w:lineRule="auto"/>
              <w:jc w:val="center"/>
              <w:rPr>
                <w:rFonts w:cs="Calibri"/>
                <w:sz w:val="20"/>
                <w:szCs w:val="20"/>
              </w:rPr>
            </w:pPr>
            <w:r w:rsidRPr="00AA7939">
              <w:rPr>
                <w:rFonts w:cs="Calibri"/>
                <w:sz w:val="20"/>
                <w:szCs w:val="20"/>
              </w:rPr>
              <w:t>i turystów.</w:t>
            </w:r>
          </w:p>
        </w:tc>
      </w:tr>
    </w:tbl>
    <w:p w:rsidR="001E7C6E" w:rsidRPr="00AA7939" w:rsidRDefault="001E7C6E" w:rsidP="00AA7939">
      <w:pPr>
        <w:spacing w:before="120" w:after="120"/>
        <w:jc w:val="center"/>
        <w:rPr>
          <w:rFonts w:cs="Calibri"/>
          <w:i/>
          <w:iCs/>
          <w:sz w:val="20"/>
          <w:szCs w:val="20"/>
        </w:rPr>
      </w:pPr>
      <w:r w:rsidRPr="00AA7939">
        <w:rPr>
          <w:rFonts w:cs="Calibri"/>
          <w:i/>
          <w:iCs/>
          <w:sz w:val="20"/>
          <w:szCs w:val="20"/>
        </w:rPr>
        <w:t>Źródło: Zał</w:t>
      </w:r>
      <w:r>
        <w:rPr>
          <w:rFonts w:cs="Calibri"/>
          <w:i/>
          <w:iCs/>
          <w:sz w:val="20"/>
          <w:szCs w:val="20"/>
        </w:rPr>
        <w:t>ą</w:t>
      </w:r>
      <w:r w:rsidRPr="00AA7939">
        <w:rPr>
          <w:rFonts w:cs="Calibri"/>
          <w:i/>
          <w:iCs/>
          <w:sz w:val="20"/>
          <w:szCs w:val="20"/>
        </w:rPr>
        <w:t>cznik nr 1 do Zarządzenia Regionalnego Dyrektora Ochrony Środowiska w Kielcach z dnia 30 stycznia 2014 r. (Dz. Urz. Woj. Święt. poz. 531). Ustanowiony na okres 20 lat.</w:t>
      </w:r>
    </w:p>
    <w:p w:rsidR="001E7C6E" w:rsidRPr="00AA7939" w:rsidRDefault="001E7C6E" w:rsidP="006835F5">
      <w:pPr>
        <w:shd w:val="clear" w:color="auto" w:fill="D9E2F3"/>
        <w:spacing w:before="120" w:after="120" w:line="276" w:lineRule="auto"/>
        <w:jc w:val="both"/>
        <w:rPr>
          <w:rFonts w:cs="Calibri"/>
          <w:b/>
          <w:bCs/>
        </w:rPr>
      </w:pPr>
      <w:r w:rsidRPr="00AA7939">
        <w:rPr>
          <w:rFonts w:cs="Calibri"/>
          <w:b/>
          <w:bCs/>
          <w:shd w:val="clear" w:color="auto" w:fill="D9E2F3"/>
        </w:rPr>
        <w:t>Rezerwat „Przęślin”</w:t>
      </w:r>
    </w:p>
    <w:p w:rsidR="001E7C6E" w:rsidRPr="00AA7939" w:rsidRDefault="001E7C6E" w:rsidP="00AA7939">
      <w:pPr>
        <w:spacing w:after="0" w:line="276" w:lineRule="auto"/>
        <w:jc w:val="both"/>
        <w:rPr>
          <w:rFonts w:cs="Calibri"/>
        </w:rPr>
      </w:pPr>
      <w:r w:rsidRPr="00AA7939">
        <w:rPr>
          <w:rFonts w:cs="Calibri"/>
        </w:rPr>
        <w:t xml:space="preserve">Obowiązująca podstawa prawna: </w:t>
      </w:r>
    </w:p>
    <w:p w:rsidR="001E7C6E" w:rsidRPr="00AA7939" w:rsidRDefault="001E7C6E" w:rsidP="00AA7939">
      <w:pPr>
        <w:spacing w:after="0" w:line="276" w:lineRule="auto"/>
        <w:jc w:val="both"/>
      </w:pPr>
      <w:r w:rsidRPr="00AA7939">
        <w:t xml:space="preserve">1) Zarządzenie nr 7/2012 Regionalnego Dyrektora Ochrony Środowiska w Kielcach z dnia 27.11.2012 (Dz. Urz. Woj. Święt. z 2012 r. poz. 3282) </w:t>
      </w:r>
    </w:p>
    <w:p w:rsidR="001E7C6E" w:rsidRPr="00AA7939" w:rsidRDefault="001E7C6E" w:rsidP="00AA7939">
      <w:pPr>
        <w:spacing w:after="0" w:line="276" w:lineRule="auto"/>
        <w:jc w:val="both"/>
      </w:pPr>
      <w:r w:rsidRPr="00AA7939">
        <w:t>2) Zarządzenie Regionalnego Dyrektora Ochrony Środowiska w Kielcach z dnia 20.09.2017 r. zmieniające zarządzenie w sprawie rezerwatu przyrody Przęślin (Dz. Urz. Woj. Święt. poz. 2884 z dn. 26.09.2017 r.) Dla rezerwatu ustanowiono plan ochrony:</w:t>
      </w:r>
    </w:p>
    <w:p w:rsidR="001E7C6E" w:rsidRPr="00AA7939" w:rsidRDefault="001E7C6E" w:rsidP="00AA7939">
      <w:pPr>
        <w:spacing w:after="0" w:line="276" w:lineRule="auto"/>
        <w:jc w:val="both"/>
      </w:pPr>
      <w:r w:rsidRPr="00AA7939">
        <w:t xml:space="preserve">1) Zarządzenie Regionalnego Dyrektora Ochrony Środowiska w Kielcach z dnia 20 listopada 2014 r. </w:t>
      </w:r>
      <w:r w:rsidRPr="00AA7939">
        <w:br/>
        <w:t xml:space="preserve">w sprawie ustanowienia planu ochrony dla rezerwatu przyrody: "Przęślin" (Dz. Urz. Woj. Święt. poz. 3136 z dn. 24.11.2014 r.). Ustanowiony na okres 20 lat. </w:t>
      </w:r>
    </w:p>
    <w:p w:rsidR="001E7C6E" w:rsidRPr="00AA7939" w:rsidRDefault="001E7C6E" w:rsidP="00AA7939">
      <w:pPr>
        <w:spacing w:after="0" w:line="276" w:lineRule="auto"/>
        <w:jc w:val="both"/>
      </w:pPr>
      <w:r w:rsidRPr="00AA7939">
        <w:t>2) Zarządzenie Regionalnego Dyrektora Ochrony Środowiska w Kielcach z dnia 8 kwietnia 2016 r. zmieniające zarządzenie w sprawie ustanowienia planu ochrony dla rezerwatu przyrody "Przęślin" (Dz. Urz. Woj. Święt. poz. 1274)</w:t>
      </w:r>
    </w:p>
    <w:p w:rsidR="001E7C6E" w:rsidRPr="00AA7939" w:rsidRDefault="001E7C6E" w:rsidP="00AA7939">
      <w:pPr>
        <w:spacing w:before="240" w:line="276" w:lineRule="auto"/>
        <w:jc w:val="both"/>
      </w:pPr>
      <w:r w:rsidRPr="00AA7939">
        <w:t>Celem ochrony przyrody w rezerwacie jest zachowanie ze względów naukowych i dydaktycznych naturalnego stanowiska roślinności stepowej, oraz pokaźnych rozmiarów kryształów gipsowych widocznych w południowej i wschodniej ścianie wzgórza.</w:t>
      </w:r>
    </w:p>
    <w:p w:rsidR="001E7C6E" w:rsidRPr="00AA7939" w:rsidRDefault="001E7C6E" w:rsidP="00AA7939">
      <w:pPr>
        <w:spacing w:after="200" w:line="240" w:lineRule="auto"/>
        <w:jc w:val="center"/>
        <w:rPr>
          <w:b/>
          <w:bCs/>
          <w:iCs/>
          <w:color w:val="2F5496"/>
          <w:sz w:val="20"/>
          <w:lang w:eastAsia="pl-PL"/>
        </w:rPr>
      </w:pPr>
      <w:bookmarkStart w:id="126" w:name="_Toc94534600"/>
      <w:r w:rsidRPr="00AA7939">
        <w:rPr>
          <w:b/>
          <w:bCs/>
          <w:iCs/>
          <w:color w:val="2F5496"/>
          <w:sz w:val="20"/>
          <w:lang w:eastAsia="pl-PL"/>
        </w:rPr>
        <w:t xml:space="preserve">Tabela </w:t>
      </w:r>
      <w:r w:rsidRPr="00AA7939">
        <w:rPr>
          <w:b/>
          <w:bCs/>
          <w:iCs/>
          <w:color w:val="2F5496"/>
          <w:sz w:val="20"/>
          <w:lang w:eastAsia="pl-PL"/>
        </w:rPr>
        <w:fldChar w:fldCharType="begin"/>
      </w:r>
      <w:r w:rsidRPr="00AA7939">
        <w:rPr>
          <w:b/>
          <w:bCs/>
          <w:iCs/>
          <w:color w:val="2F5496"/>
          <w:sz w:val="20"/>
          <w:lang w:eastAsia="pl-PL"/>
        </w:rPr>
        <w:instrText xml:space="preserve"> SEQ Tabela \* ARABIC </w:instrText>
      </w:r>
      <w:r w:rsidRPr="00AA7939">
        <w:rPr>
          <w:b/>
          <w:bCs/>
          <w:iCs/>
          <w:color w:val="2F5496"/>
          <w:sz w:val="20"/>
          <w:lang w:eastAsia="pl-PL"/>
        </w:rPr>
        <w:fldChar w:fldCharType="separate"/>
      </w:r>
      <w:r>
        <w:rPr>
          <w:b/>
          <w:bCs/>
          <w:iCs/>
          <w:noProof/>
          <w:color w:val="2F5496"/>
          <w:sz w:val="20"/>
          <w:lang w:eastAsia="pl-PL"/>
        </w:rPr>
        <w:t>30</w:t>
      </w:r>
      <w:r w:rsidRPr="00AA7939">
        <w:rPr>
          <w:b/>
          <w:bCs/>
          <w:iCs/>
          <w:color w:val="2F5496"/>
          <w:sz w:val="20"/>
          <w:lang w:eastAsia="pl-PL"/>
        </w:rPr>
        <w:fldChar w:fldCharType="end"/>
      </w:r>
      <w:r w:rsidRPr="00AA7939">
        <w:rPr>
          <w:b/>
          <w:bCs/>
          <w:iCs/>
          <w:color w:val="2F5496"/>
          <w:sz w:val="20"/>
          <w:lang w:eastAsia="pl-PL"/>
        </w:rPr>
        <w:t>. Identyfikacja oraz określenie sposobów eliminacji lub ograniczania istniejących i potencjalnych zagrożeń wewnętrznych i zewnętrznych oraz ich skutków</w:t>
      </w:r>
      <w:bookmarkEnd w:id="126"/>
    </w:p>
    <w:tbl>
      <w:tblPr>
        <w:tblW w:w="0" w:type="auto"/>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tblPr>
      <w:tblGrid>
        <w:gridCol w:w="1526"/>
        <w:gridCol w:w="4393"/>
        <w:gridCol w:w="3367"/>
      </w:tblGrid>
      <w:tr w:rsidR="001E7C6E" w:rsidRPr="00556771" w:rsidTr="00505563">
        <w:trPr>
          <w:trHeight w:val="20"/>
        </w:trPr>
        <w:tc>
          <w:tcPr>
            <w:tcW w:w="1526" w:type="dxa"/>
            <w:shd w:val="clear" w:color="auto" w:fill="D9E2F3"/>
            <w:vAlign w:val="center"/>
          </w:tcPr>
          <w:p w:rsidR="001E7C6E" w:rsidRPr="00AA7939" w:rsidRDefault="001E7C6E" w:rsidP="00AA7939">
            <w:pPr>
              <w:spacing w:after="0" w:line="276" w:lineRule="auto"/>
              <w:jc w:val="center"/>
              <w:rPr>
                <w:b/>
                <w:bCs/>
                <w:sz w:val="20"/>
                <w:szCs w:val="20"/>
              </w:rPr>
            </w:pPr>
            <w:r w:rsidRPr="00AA7939">
              <w:rPr>
                <w:b/>
                <w:bCs/>
                <w:sz w:val="20"/>
                <w:szCs w:val="20"/>
              </w:rPr>
              <w:t>Czynnik zagrażający</w:t>
            </w:r>
          </w:p>
        </w:tc>
        <w:tc>
          <w:tcPr>
            <w:tcW w:w="4394" w:type="dxa"/>
            <w:shd w:val="clear" w:color="auto" w:fill="D9E2F3"/>
            <w:vAlign w:val="center"/>
          </w:tcPr>
          <w:p w:rsidR="001E7C6E" w:rsidRPr="00AA7939" w:rsidRDefault="001E7C6E" w:rsidP="00AA7939">
            <w:pPr>
              <w:spacing w:after="0" w:line="276" w:lineRule="auto"/>
              <w:jc w:val="center"/>
              <w:rPr>
                <w:b/>
                <w:bCs/>
                <w:sz w:val="20"/>
                <w:szCs w:val="20"/>
              </w:rPr>
            </w:pPr>
            <w:r w:rsidRPr="00AA7939">
              <w:rPr>
                <w:b/>
                <w:bCs/>
                <w:sz w:val="20"/>
                <w:szCs w:val="20"/>
              </w:rPr>
              <w:t>Efekty oddziaływania na gatunki</w:t>
            </w:r>
          </w:p>
          <w:p w:rsidR="001E7C6E" w:rsidRPr="00AA7939" w:rsidRDefault="001E7C6E" w:rsidP="00AA7939">
            <w:pPr>
              <w:spacing w:after="0" w:line="276" w:lineRule="auto"/>
              <w:jc w:val="center"/>
              <w:rPr>
                <w:b/>
                <w:bCs/>
                <w:sz w:val="20"/>
                <w:szCs w:val="20"/>
              </w:rPr>
            </w:pPr>
            <w:r w:rsidRPr="00AA7939">
              <w:rPr>
                <w:b/>
                <w:bCs/>
                <w:sz w:val="20"/>
                <w:szCs w:val="20"/>
              </w:rPr>
              <w:t>roślin i ich siedliska</w:t>
            </w:r>
          </w:p>
        </w:tc>
        <w:tc>
          <w:tcPr>
            <w:tcW w:w="3368" w:type="dxa"/>
            <w:shd w:val="clear" w:color="auto" w:fill="D9E2F3"/>
            <w:vAlign w:val="center"/>
          </w:tcPr>
          <w:p w:rsidR="001E7C6E" w:rsidRPr="00AA7939" w:rsidRDefault="001E7C6E" w:rsidP="00AA7939">
            <w:pPr>
              <w:spacing w:after="0" w:line="276" w:lineRule="auto"/>
              <w:jc w:val="center"/>
              <w:rPr>
                <w:b/>
                <w:bCs/>
                <w:sz w:val="20"/>
                <w:szCs w:val="20"/>
              </w:rPr>
            </w:pPr>
            <w:r w:rsidRPr="00AA7939">
              <w:rPr>
                <w:b/>
                <w:bCs/>
                <w:sz w:val="20"/>
                <w:szCs w:val="20"/>
              </w:rPr>
              <w:t>Sposoby eliminacji zagrożenia</w:t>
            </w:r>
          </w:p>
        </w:tc>
      </w:tr>
      <w:tr w:rsidR="001E7C6E" w:rsidRPr="00556771" w:rsidTr="00505563">
        <w:trPr>
          <w:trHeight w:val="20"/>
        </w:trPr>
        <w:tc>
          <w:tcPr>
            <w:tcW w:w="1526" w:type="dxa"/>
            <w:vAlign w:val="center"/>
          </w:tcPr>
          <w:p w:rsidR="001E7C6E" w:rsidRPr="00AA7939" w:rsidRDefault="001E7C6E" w:rsidP="00AA7939">
            <w:pPr>
              <w:autoSpaceDE w:val="0"/>
              <w:autoSpaceDN w:val="0"/>
              <w:adjustRightInd w:val="0"/>
              <w:spacing w:after="0" w:line="240" w:lineRule="auto"/>
              <w:jc w:val="center"/>
              <w:rPr>
                <w:rFonts w:cs="Calibri"/>
                <w:sz w:val="20"/>
                <w:szCs w:val="20"/>
                <w:lang w:eastAsia="pl-PL"/>
              </w:rPr>
            </w:pPr>
            <w:r w:rsidRPr="00AA7939">
              <w:rPr>
                <w:rFonts w:cs="Calibri"/>
                <w:sz w:val="20"/>
                <w:szCs w:val="20"/>
                <w:lang w:eastAsia="pl-PL"/>
              </w:rPr>
              <w:t>brak</w:t>
            </w:r>
          </w:p>
          <w:p w:rsidR="001E7C6E" w:rsidRPr="00AA7939" w:rsidRDefault="001E7C6E" w:rsidP="00AA7939">
            <w:pPr>
              <w:autoSpaceDE w:val="0"/>
              <w:autoSpaceDN w:val="0"/>
              <w:adjustRightInd w:val="0"/>
              <w:spacing w:after="0" w:line="240" w:lineRule="auto"/>
              <w:jc w:val="center"/>
              <w:rPr>
                <w:rFonts w:cs="Calibri"/>
                <w:sz w:val="20"/>
                <w:szCs w:val="20"/>
                <w:lang w:eastAsia="pl-PL"/>
              </w:rPr>
            </w:pPr>
            <w:r w:rsidRPr="00AA7939">
              <w:rPr>
                <w:rFonts w:cs="Calibri"/>
                <w:sz w:val="20"/>
                <w:szCs w:val="20"/>
                <w:lang w:eastAsia="pl-PL"/>
              </w:rPr>
              <w:t>użytkowania</w:t>
            </w:r>
          </w:p>
          <w:p w:rsidR="001E7C6E" w:rsidRPr="00AA7939" w:rsidRDefault="001E7C6E" w:rsidP="00AA7939">
            <w:pPr>
              <w:spacing w:after="0" w:line="276" w:lineRule="auto"/>
              <w:jc w:val="center"/>
              <w:rPr>
                <w:rFonts w:cs="Calibri"/>
                <w:sz w:val="20"/>
                <w:szCs w:val="20"/>
              </w:rPr>
            </w:pPr>
            <w:r w:rsidRPr="00AA7939">
              <w:rPr>
                <w:rFonts w:cs="Calibri"/>
                <w:sz w:val="20"/>
                <w:szCs w:val="20"/>
                <w:lang w:eastAsia="pl-PL"/>
              </w:rPr>
              <w:t>[I] [W]</w:t>
            </w:r>
          </w:p>
        </w:tc>
        <w:tc>
          <w:tcPr>
            <w:tcW w:w="4394" w:type="dxa"/>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gromadzenie się wojłoku; zwarcie runi (zanikanie luk); zmiany w strukturze fitocenozy (z kępowej na łanową); rozwój gatunków krzewiastych i drzewiastych; wnikanie gatunków obcych geograficznie (inwazyjnych lub potencjalnie</w:t>
            </w:r>
          </w:p>
          <w:p w:rsidR="001E7C6E" w:rsidRPr="00AA7939" w:rsidRDefault="001E7C6E" w:rsidP="00AA7939">
            <w:pPr>
              <w:spacing w:after="0" w:line="276" w:lineRule="auto"/>
              <w:jc w:val="center"/>
              <w:rPr>
                <w:rFonts w:cs="Calibri"/>
                <w:sz w:val="20"/>
                <w:szCs w:val="20"/>
              </w:rPr>
            </w:pPr>
            <w:r w:rsidRPr="00AA7939">
              <w:rPr>
                <w:rFonts w:cs="Calibri"/>
                <w:sz w:val="20"/>
                <w:szCs w:val="20"/>
              </w:rPr>
              <w:t>inwazyjnych) oraz obcych ekologicznie (typowych dla innych zbiorowisk)</w:t>
            </w:r>
          </w:p>
        </w:tc>
        <w:tc>
          <w:tcPr>
            <w:tcW w:w="3368" w:type="dxa"/>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wskazany wypas owiec, kóz, wycinanie</w:t>
            </w:r>
          </w:p>
          <w:p w:rsidR="001E7C6E" w:rsidRPr="00AA7939" w:rsidRDefault="001E7C6E" w:rsidP="00AA7939">
            <w:pPr>
              <w:spacing w:after="0" w:line="276" w:lineRule="auto"/>
              <w:jc w:val="center"/>
              <w:rPr>
                <w:rFonts w:cs="Calibri"/>
                <w:sz w:val="20"/>
                <w:szCs w:val="20"/>
              </w:rPr>
            </w:pPr>
            <w:r w:rsidRPr="00AA7939">
              <w:rPr>
                <w:rFonts w:cs="Calibri"/>
                <w:sz w:val="20"/>
                <w:szCs w:val="20"/>
              </w:rPr>
              <w:t>gatunków krzewiastych i drzewiastych oraz obcych ekologicznie</w:t>
            </w:r>
          </w:p>
        </w:tc>
      </w:tr>
      <w:tr w:rsidR="001E7C6E" w:rsidRPr="00556771" w:rsidTr="00505563">
        <w:trPr>
          <w:trHeight w:val="20"/>
        </w:trPr>
        <w:tc>
          <w:tcPr>
            <w:tcW w:w="1526" w:type="dxa"/>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eutrofizacja</w:t>
            </w:r>
          </w:p>
          <w:p w:rsidR="001E7C6E" w:rsidRPr="00AA7939" w:rsidRDefault="001E7C6E" w:rsidP="00AA7939">
            <w:pPr>
              <w:spacing w:after="0" w:line="276" w:lineRule="auto"/>
              <w:jc w:val="center"/>
              <w:rPr>
                <w:rFonts w:cs="Calibri"/>
                <w:sz w:val="20"/>
                <w:szCs w:val="20"/>
              </w:rPr>
            </w:pPr>
            <w:r w:rsidRPr="00AA7939">
              <w:rPr>
                <w:rFonts w:cs="Calibri"/>
                <w:sz w:val="20"/>
                <w:szCs w:val="20"/>
              </w:rPr>
              <w:t>[I] [W]</w:t>
            </w:r>
          </w:p>
        </w:tc>
        <w:tc>
          <w:tcPr>
            <w:tcW w:w="4394" w:type="dxa"/>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wnikanie i rozwój gatunków obcych ekologicznie (ruderalnych, łąkowych), zwarcie runi; zanik płatów otwartej gleby; odkładanie wojłoku; zmiana struktury z kępowej na łanową (zwłaszcza w przypadku zbiorowisk z udziałem ostnic)</w:t>
            </w:r>
          </w:p>
        </w:tc>
        <w:tc>
          <w:tcPr>
            <w:tcW w:w="3368" w:type="dxa"/>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wyrywanie, wykopywanie gatunków</w:t>
            </w:r>
          </w:p>
          <w:p w:rsidR="001E7C6E" w:rsidRPr="00AA7939" w:rsidRDefault="001E7C6E" w:rsidP="00AA7939">
            <w:pPr>
              <w:spacing w:after="0" w:line="276" w:lineRule="auto"/>
              <w:jc w:val="center"/>
              <w:rPr>
                <w:rFonts w:cs="Calibri"/>
                <w:sz w:val="20"/>
                <w:szCs w:val="20"/>
              </w:rPr>
            </w:pPr>
            <w:r w:rsidRPr="00AA7939">
              <w:rPr>
                <w:rFonts w:cs="Calibri"/>
                <w:sz w:val="20"/>
                <w:szCs w:val="20"/>
              </w:rPr>
              <w:t>obcych ekologicznie,</w:t>
            </w:r>
          </w:p>
        </w:tc>
      </w:tr>
      <w:tr w:rsidR="001E7C6E" w:rsidRPr="00556771" w:rsidTr="00505563">
        <w:trPr>
          <w:trHeight w:val="20"/>
        </w:trPr>
        <w:tc>
          <w:tcPr>
            <w:tcW w:w="1526" w:type="dxa"/>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wyrzucanie</w:t>
            </w:r>
          </w:p>
          <w:p w:rsidR="001E7C6E" w:rsidRPr="00AA7939" w:rsidRDefault="001E7C6E" w:rsidP="00AA7939">
            <w:pPr>
              <w:spacing w:after="0" w:line="276" w:lineRule="auto"/>
              <w:jc w:val="center"/>
              <w:rPr>
                <w:rFonts w:cs="Calibri"/>
                <w:sz w:val="20"/>
                <w:szCs w:val="20"/>
              </w:rPr>
            </w:pPr>
            <w:r w:rsidRPr="00AA7939">
              <w:rPr>
                <w:rFonts w:cs="Calibri"/>
                <w:sz w:val="20"/>
                <w:szCs w:val="20"/>
              </w:rPr>
              <w:t>odpadów</w:t>
            </w:r>
          </w:p>
          <w:p w:rsidR="001E7C6E" w:rsidRPr="00AA7939" w:rsidRDefault="001E7C6E" w:rsidP="00AA7939">
            <w:pPr>
              <w:spacing w:after="0" w:line="276" w:lineRule="auto"/>
              <w:jc w:val="center"/>
              <w:rPr>
                <w:rFonts w:cs="Calibri"/>
                <w:sz w:val="20"/>
                <w:szCs w:val="20"/>
              </w:rPr>
            </w:pPr>
            <w:r w:rsidRPr="00AA7939">
              <w:rPr>
                <w:rFonts w:cs="Calibri"/>
                <w:sz w:val="20"/>
                <w:szCs w:val="20"/>
              </w:rPr>
              <w:t>[P] [Z]</w:t>
            </w:r>
          </w:p>
        </w:tc>
        <w:tc>
          <w:tcPr>
            <w:tcW w:w="4394" w:type="dxa"/>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deponowanie w pobliżu rezerwatu odpadów (zwłaszcza z ogrodów) doprowadza do rozprzestrzeniania gatunków obcych geograficznie (inwazyjnych lub potencjalnie inwazyjnych);</w:t>
            </w:r>
          </w:p>
          <w:p w:rsidR="001E7C6E" w:rsidRPr="00AA7939" w:rsidRDefault="001E7C6E" w:rsidP="00AA7939">
            <w:pPr>
              <w:spacing w:after="0" w:line="276" w:lineRule="auto"/>
              <w:jc w:val="center"/>
              <w:rPr>
                <w:rFonts w:cs="Calibri"/>
                <w:sz w:val="20"/>
                <w:szCs w:val="20"/>
              </w:rPr>
            </w:pPr>
            <w:r w:rsidRPr="00AA7939">
              <w:rPr>
                <w:rFonts w:cs="Calibri"/>
                <w:sz w:val="20"/>
                <w:szCs w:val="20"/>
              </w:rPr>
              <w:t>wnikania do zbiorowisk murawowych, powodując</w:t>
            </w:r>
          </w:p>
          <w:p w:rsidR="001E7C6E" w:rsidRPr="00AA7939" w:rsidRDefault="001E7C6E" w:rsidP="00AA7939">
            <w:pPr>
              <w:spacing w:after="0" w:line="276" w:lineRule="auto"/>
              <w:jc w:val="center"/>
              <w:rPr>
                <w:rFonts w:cs="Calibri"/>
                <w:sz w:val="20"/>
                <w:szCs w:val="20"/>
              </w:rPr>
            </w:pPr>
            <w:r w:rsidRPr="00AA7939">
              <w:rPr>
                <w:rFonts w:cs="Calibri"/>
                <w:sz w:val="20"/>
                <w:szCs w:val="20"/>
              </w:rPr>
              <w:t>zmianę struktury i składu gatunkowego fitocenoz</w:t>
            </w:r>
          </w:p>
        </w:tc>
        <w:tc>
          <w:tcPr>
            <w:tcW w:w="3368" w:type="dxa"/>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edukacja mieszkańców wywiezienie</w:t>
            </w:r>
          </w:p>
          <w:p w:rsidR="001E7C6E" w:rsidRPr="00AA7939" w:rsidRDefault="001E7C6E" w:rsidP="00AA7939">
            <w:pPr>
              <w:spacing w:after="0" w:line="276" w:lineRule="auto"/>
              <w:jc w:val="center"/>
              <w:rPr>
                <w:rFonts w:cs="Calibri"/>
                <w:sz w:val="20"/>
                <w:szCs w:val="20"/>
              </w:rPr>
            </w:pPr>
            <w:r w:rsidRPr="00AA7939">
              <w:rPr>
                <w:rFonts w:cs="Calibri"/>
                <w:sz w:val="20"/>
                <w:szCs w:val="20"/>
              </w:rPr>
              <w:t>odpadów z terenu rezerwatu, ustawienie tablic informujących o zakazie wywożenia odpadów</w:t>
            </w:r>
          </w:p>
        </w:tc>
      </w:tr>
      <w:tr w:rsidR="001E7C6E" w:rsidRPr="00556771" w:rsidTr="00505563">
        <w:trPr>
          <w:trHeight w:val="20"/>
        </w:trPr>
        <w:tc>
          <w:tcPr>
            <w:tcW w:w="1526" w:type="dxa"/>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koszenie</w:t>
            </w:r>
          </w:p>
          <w:p w:rsidR="001E7C6E" w:rsidRPr="00AA7939" w:rsidRDefault="001E7C6E" w:rsidP="00AA7939">
            <w:pPr>
              <w:spacing w:after="0" w:line="276" w:lineRule="auto"/>
              <w:jc w:val="center"/>
              <w:rPr>
                <w:rFonts w:cs="Calibri"/>
                <w:sz w:val="20"/>
                <w:szCs w:val="20"/>
              </w:rPr>
            </w:pPr>
            <w:r w:rsidRPr="00AA7939">
              <w:rPr>
                <w:rFonts w:cs="Calibri"/>
                <w:sz w:val="20"/>
                <w:szCs w:val="20"/>
              </w:rPr>
              <w:t>[P] [Z]</w:t>
            </w:r>
          </w:p>
        </w:tc>
        <w:tc>
          <w:tcPr>
            <w:tcW w:w="4394" w:type="dxa"/>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stosowane corocznie na całej powierzchni murawy (więcej niż raz/rok) powoduje uproszczenie struktury roślinności; raptowny wzrost w zbiorowiskach udziału jednego gatunku</w:t>
            </w:r>
          </w:p>
          <w:p w:rsidR="001E7C6E" w:rsidRPr="00AA7939" w:rsidRDefault="001E7C6E" w:rsidP="00AA7939">
            <w:pPr>
              <w:spacing w:after="0" w:line="276" w:lineRule="auto"/>
              <w:jc w:val="center"/>
              <w:rPr>
                <w:rFonts w:cs="Calibri"/>
                <w:sz w:val="20"/>
                <w:szCs w:val="20"/>
              </w:rPr>
            </w:pPr>
            <w:r w:rsidRPr="00AA7939">
              <w:rPr>
                <w:rFonts w:cs="Calibri"/>
                <w:sz w:val="20"/>
                <w:szCs w:val="20"/>
              </w:rPr>
              <w:t xml:space="preserve">murawowego lub ekspansję traw łąkowych (np. rajgras wyniosły </w:t>
            </w:r>
            <w:r w:rsidRPr="00AA7939">
              <w:rPr>
                <w:rFonts w:cs="Calibri"/>
                <w:i/>
                <w:iCs/>
                <w:sz w:val="20"/>
                <w:szCs w:val="20"/>
              </w:rPr>
              <w:t>Arrhenatherum elatius</w:t>
            </w:r>
            <w:r w:rsidRPr="00AA7939">
              <w:rPr>
                <w:rFonts w:cs="Calibri"/>
                <w:sz w:val="20"/>
                <w:szCs w:val="20"/>
              </w:rPr>
              <w:t>)</w:t>
            </w:r>
          </w:p>
        </w:tc>
        <w:tc>
          <w:tcPr>
            <w:tcW w:w="3368" w:type="dxa"/>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prowadzenie wykaszania w oparciu o</w:t>
            </w:r>
          </w:p>
          <w:p w:rsidR="001E7C6E" w:rsidRPr="00AA7939" w:rsidRDefault="001E7C6E" w:rsidP="00AA7939">
            <w:pPr>
              <w:spacing w:after="0" w:line="276" w:lineRule="auto"/>
              <w:jc w:val="center"/>
              <w:rPr>
                <w:rFonts w:cs="Calibri"/>
                <w:sz w:val="20"/>
                <w:szCs w:val="20"/>
              </w:rPr>
            </w:pPr>
            <w:r w:rsidRPr="00AA7939">
              <w:rPr>
                <w:rFonts w:cs="Calibri"/>
                <w:sz w:val="20"/>
                <w:szCs w:val="20"/>
              </w:rPr>
              <w:t>planowane działania ochronne</w:t>
            </w:r>
          </w:p>
        </w:tc>
      </w:tr>
      <w:tr w:rsidR="001E7C6E" w:rsidRPr="00556771" w:rsidTr="00505563">
        <w:trPr>
          <w:trHeight w:val="20"/>
        </w:trPr>
        <w:tc>
          <w:tcPr>
            <w:tcW w:w="1526" w:type="dxa"/>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turystyka</w:t>
            </w:r>
          </w:p>
          <w:p w:rsidR="001E7C6E" w:rsidRPr="00AA7939" w:rsidRDefault="001E7C6E" w:rsidP="00AA7939">
            <w:pPr>
              <w:spacing w:after="0" w:line="276" w:lineRule="auto"/>
              <w:jc w:val="center"/>
              <w:rPr>
                <w:rFonts w:cs="Calibri"/>
                <w:sz w:val="20"/>
                <w:szCs w:val="20"/>
              </w:rPr>
            </w:pPr>
            <w:r w:rsidRPr="00AA7939">
              <w:rPr>
                <w:rFonts w:cs="Calibri"/>
                <w:sz w:val="20"/>
                <w:szCs w:val="20"/>
              </w:rPr>
              <w:t>[P] [Z]</w:t>
            </w:r>
          </w:p>
        </w:tc>
        <w:tc>
          <w:tcPr>
            <w:tcW w:w="4394" w:type="dxa"/>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intensywne wydeptywanie powoduje zagęszczenie gleby i mechaniczne niszczenie roślinności, co doprowadza do zmian w składzie gatunkowym</w:t>
            </w:r>
          </w:p>
        </w:tc>
        <w:tc>
          <w:tcPr>
            <w:tcW w:w="3368" w:type="dxa"/>
            <w:vAlign w:val="center"/>
          </w:tcPr>
          <w:p w:rsidR="001E7C6E" w:rsidRPr="00AA7939" w:rsidRDefault="001E7C6E" w:rsidP="00AA7939">
            <w:pPr>
              <w:spacing w:after="0" w:line="276" w:lineRule="auto"/>
              <w:jc w:val="center"/>
              <w:rPr>
                <w:rFonts w:cs="Calibri"/>
                <w:sz w:val="20"/>
                <w:szCs w:val="20"/>
              </w:rPr>
            </w:pPr>
            <w:r w:rsidRPr="00AA7939">
              <w:rPr>
                <w:rFonts w:cs="Calibri"/>
                <w:sz w:val="20"/>
                <w:szCs w:val="20"/>
              </w:rPr>
              <w:t>zwiększenie nadzoru nad rezerwatem,</w:t>
            </w:r>
          </w:p>
          <w:p w:rsidR="001E7C6E" w:rsidRPr="00AA7939" w:rsidRDefault="001E7C6E" w:rsidP="00AA7939">
            <w:pPr>
              <w:spacing w:after="0" w:line="276" w:lineRule="auto"/>
              <w:jc w:val="center"/>
              <w:rPr>
                <w:rFonts w:cs="Calibri"/>
                <w:sz w:val="20"/>
                <w:szCs w:val="20"/>
              </w:rPr>
            </w:pPr>
            <w:r w:rsidRPr="00AA7939">
              <w:rPr>
                <w:rFonts w:cs="Calibri"/>
                <w:sz w:val="20"/>
                <w:szCs w:val="20"/>
              </w:rPr>
              <w:t xml:space="preserve">oznakowanie granic rezerwatu, ustawienie tablic informacyjnych </w:t>
            </w:r>
            <w:r w:rsidRPr="00AA7939">
              <w:rPr>
                <w:rFonts w:cs="Calibri"/>
                <w:sz w:val="20"/>
                <w:szCs w:val="20"/>
              </w:rPr>
              <w:br/>
              <w:t>i edukacyjnych</w:t>
            </w:r>
          </w:p>
        </w:tc>
      </w:tr>
    </w:tbl>
    <w:p w:rsidR="001E7C6E" w:rsidRPr="00AA7939" w:rsidRDefault="001E7C6E" w:rsidP="00AA7939">
      <w:pPr>
        <w:spacing w:after="0" w:line="276" w:lineRule="auto"/>
        <w:jc w:val="center"/>
        <w:rPr>
          <w:i/>
          <w:iCs/>
          <w:sz w:val="20"/>
          <w:szCs w:val="20"/>
        </w:rPr>
      </w:pPr>
      <w:r w:rsidRPr="00AA7939">
        <w:rPr>
          <w:i/>
          <w:iCs/>
          <w:sz w:val="20"/>
          <w:szCs w:val="20"/>
        </w:rPr>
        <w:t>Legenda: [p] - źródło zagrożenia potencjalne [I] - źródło zagrożenia istniejące [W] - czynnik wewnętrzny [Z] - czynnik zewnętrzny</w:t>
      </w:r>
    </w:p>
    <w:p w:rsidR="001E7C6E" w:rsidRPr="00AA7939" w:rsidRDefault="001E7C6E" w:rsidP="00AA7939">
      <w:pPr>
        <w:spacing w:after="0" w:line="276" w:lineRule="auto"/>
        <w:jc w:val="center"/>
        <w:rPr>
          <w:i/>
          <w:iCs/>
          <w:sz w:val="20"/>
          <w:szCs w:val="20"/>
        </w:rPr>
      </w:pPr>
      <w:r w:rsidRPr="00AA7939">
        <w:rPr>
          <w:i/>
          <w:iCs/>
          <w:sz w:val="20"/>
          <w:szCs w:val="20"/>
        </w:rPr>
        <w:t>Źródło: Załacznik nr 1 do Zarządzenia Regionalnego Dyrektora Ochrony Środowiska w Kielcach z dnia 8 kwietnia 2016 r. zmieniające zarządzenie w sprawie ustanowienia planu ochrony dla rezerwatu przyrody "Przęślin" (Dz. Urz. Woj. Święt. poz. 1274)</w:t>
      </w:r>
    </w:p>
    <w:p w:rsidR="001E7C6E" w:rsidRPr="00AA7939" w:rsidRDefault="001E7C6E" w:rsidP="00AA7939">
      <w:pPr>
        <w:spacing w:before="120" w:after="120" w:line="240" w:lineRule="auto"/>
        <w:jc w:val="center"/>
        <w:rPr>
          <w:b/>
          <w:bCs/>
          <w:i/>
          <w:iCs/>
          <w:color w:val="2F5496"/>
          <w:sz w:val="20"/>
          <w:szCs w:val="20"/>
          <w:lang w:eastAsia="pl-PL"/>
        </w:rPr>
      </w:pPr>
      <w:bookmarkStart w:id="127" w:name="_Toc94534601"/>
      <w:r w:rsidRPr="00AA7939">
        <w:rPr>
          <w:b/>
          <w:bCs/>
          <w:iCs/>
          <w:color w:val="2F5496"/>
          <w:sz w:val="20"/>
          <w:szCs w:val="20"/>
          <w:lang w:eastAsia="pl-PL"/>
        </w:rPr>
        <w:t xml:space="preserve">Tabela </w:t>
      </w:r>
      <w:r w:rsidRPr="00AA7939">
        <w:rPr>
          <w:b/>
          <w:bCs/>
          <w:iCs/>
          <w:color w:val="2F5496"/>
          <w:sz w:val="20"/>
          <w:szCs w:val="20"/>
          <w:lang w:eastAsia="pl-PL"/>
        </w:rPr>
        <w:fldChar w:fldCharType="begin"/>
      </w:r>
      <w:r w:rsidRPr="00AA7939">
        <w:rPr>
          <w:b/>
          <w:bCs/>
          <w:iCs/>
          <w:color w:val="2F5496"/>
          <w:sz w:val="20"/>
          <w:szCs w:val="20"/>
          <w:lang w:eastAsia="pl-PL"/>
        </w:rPr>
        <w:instrText xml:space="preserve"> SEQ Tabela \* ARABIC </w:instrText>
      </w:r>
      <w:r w:rsidRPr="00AA7939">
        <w:rPr>
          <w:b/>
          <w:bCs/>
          <w:iCs/>
          <w:color w:val="2F5496"/>
          <w:sz w:val="20"/>
          <w:szCs w:val="20"/>
          <w:lang w:eastAsia="pl-PL"/>
        </w:rPr>
        <w:fldChar w:fldCharType="separate"/>
      </w:r>
      <w:r>
        <w:rPr>
          <w:b/>
          <w:bCs/>
          <w:iCs/>
          <w:noProof/>
          <w:color w:val="2F5496"/>
          <w:sz w:val="20"/>
          <w:szCs w:val="20"/>
          <w:lang w:eastAsia="pl-PL"/>
        </w:rPr>
        <w:t>31</w:t>
      </w:r>
      <w:r w:rsidRPr="00AA7939">
        <w:rPr>
          <w:b/>
          <w:bCs/>
          <w:iCs/>
          <w:color w:val="2F5496"/>
          <w:sz w:val="20"/>
          <w:szCs w:val="20"/>
          <w:lang w:eastAsia="pl-PL"/>
        </w:rPr>
        <w:fldChar w:fldCharType="end"/>
      </w:r>
      <w:r w:rsidRPr="00AA7939">
        <w:rPr>
          <w:b/>
          <w:bCs/>
          <w:iCs/>
          <w:color w:val="2F5496"/>
          <w:sz w:val="20"/>
          <w:szCs w:val="20"/>
          <w:lang w:eastAsia="pl-PL"/>
        </w:rPr>
        <w:t xml:space="preserve">. Działania ochronne </w:t>
      </w:r>
      <w:r w:rsidRPr="00AA7939">
        <w:rPr>
          <w:b/>
          <w:bCs/>
          <w:i/>
          <w:iCs/>
          <w:color w:val="2F5496"/>
          <w:sz w:val="20"/>
          <w:szCs w:val="20"/>
          <w:lang w:eastAsia="pl-PL"/>
        </w:rPr>
        <w:t xml:space="preserve">na obszarze ochrony czynnej, z podaniem ich rodzaju, zakresu </w:t>
      </w:r>
      <w:r w:rsidRPr="00AA7939">
        <w:rPr>
          <w:b/>
          <w:bCs/>
          <w:iCs/>
          <w:color w:val="2F5496"/>
          <w:sz w:val="20"/>
          <w:szCs w:val="20"/>
          <w:lang w:eastAsia="pl-PL"/>
        </w:rPr>
        <w:t>i lokalizacji</w:t>
      </w:r>
      <w:bookmarkEnd w:id="127"/>
    </w:p>
    <w:tbl>
      <w:tblPr>
        <w:tblW w:w="5000" w:type="pct"/>
        <w:jc w:val="center"/>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tblPr>
      <w:tblGrid>
        <w:gridCol w:w="649"/>
        <w:gridCol w:w="1878"/>
        <w:gridCol w:w="2112"/>
        <w:gridCol w:w="2801"/>
        <w:gridCol w:w="1846"/>
      </w:tblGrid>
      <w:tr w:rsidR="001E7C6E" w:rsidRPr="00556771" w:rsidTr="00505563">
        <w:trPr>
          <w:trHeight w:val="20"/>
          <w:jc w:val="center"/>
        </w:trPr>
        <w:tc>
          <w:tcPr>
            <w:tcW w:w="350" w:type="pct"/>
            <w:shd w:val="clear" w:color="auto" w:fill="D9E2F3"/>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L.p.</w:t>
            </w:r>
          </w:p>
        </w:tc>
        <w:tc>
          <w:tcPr>
            <w:tcW w:w="1011" w:type="pct"/>
            <w:shd w:val="clear" w:color="auto" w:fill="D9E2F3"/>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Rodzaj działań</w:t>
            </w:r>
          </w:p>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ochronnych</w:t>
            </w:r>
          </w:p>
        </w:tc>
        <w:tc>
          <w:tcPr>
            <w:tcW w:w="1137" w:type="pct"/>
            <w:shd w:val="clear" w:color="auto" w:fill="D9E2F3"/>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Zakres działań ochronnych</w:t>
            </w:r>
          </w:p>
        </w:tc>
        <w:tc>
          <w:tcPr>
            <w:tcW w:w="1508" w:type="pct"/>
            <w:shd w:val="clear" w:color="auto" w:fill="D9E2F3"/>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Lokalizacja</w:t>
            </w:r>
          </w:p>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działań ochronnych</w:t>
            </w:r>
          </w:p>
        </w:tc>
        <w:tc>
          <w:tcPr>
            <w:tcW w:w="994" w:type="pct"/>
            <w:shd w:val="clear" w:color="auto" w:fill="D9E2F3"/>
            <w:vAlign w:val="center"/>
          </w:tcPr>
          <w:p w:rsidR="001E7C6E" w:rsidRPr="00AA7939" w:rsidRDefault="001E7C6E" w:rsidP="00AA7939">
            <w:pPr>
              <w:spacing w:after="0" w:line="240" w:lineRule="auto"/>
              <w:jc w:val="center"/>
              <w:rPr>
                <w:rFonts w:cs="Calibri"/>
                <w:sz w:val="20"/>
                <w:szCs w:val="20"/>
              </w:rPr>
            </w:pPr>
            <w:r w:rsidRPr="00AA7939">
              <w:rPr>
                <w:rFonts w:cs="Calibri"/>
                <w:b/>
                <w:bCs/>
                <w:sz w:val="20"/>
                <w:szCs w:val="20"/>
              </w:rPr>
              <w:t>Termin realizacji</w:t>
            </w:r>
          </w:p>
        </w:tc>
      </w:tr>
      <w:tr w:rsidR="001E7C6E" w:rsidRPr="00556771" w:rsidTr="00505563">
        <w:trPr>
          <w:trHeight w:val="20"/>
          <w:jc w:val="center"/>
        </w:trPr>
        <w:tc>
          <w:tcPr>
            <w:tcW w:w="350"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1.*</w:t>
            </w:r>
          </w:p>
        </w:tc>
        <w:tc>
          <w:tcPr>
            <w:tcW w:w="1011"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Usuwanie drzew i</w:t>
            </w:r>
          </w:p>
          <w:p w:rsidR="001E7C6E" w:rsidRPr="00AA7939" w:rsidRDefault="001E7C6E" w:rsidP="00AA7939">
            <w:pPr>
              <w:spacing w:after="0" w:line="240" w:lineRule="auto"/>
              <w:jc w:val="center"/>
              <w:rPr>
                <w:rFonts w:cs="Calibri"/>
                <w:sz w:val="20"/>
                <w:szCs w:val="20"/>
              </w:rPr>
            </w:pPr>
            <w:r w:rsidRPr="00AA7939">
              <w:rPr>
                <w:rFonts w:cs="Calibri"/>
                <w:sz w:val="20"/>
                <w:szCs w:val="20"/>
              </w:rPr>
              <w:t>krzewów z terenu</w:t>
            </w:r>
          </w:p>
          <w:p w:rsidR="001E7C6E" w:rsidRPr="00AA7939" w:rsidRDefault="001E7C6E" w:rsidP="00AA7939">
            <w:pPr>
              <w:spacing w:after="0" w:line="240" w:lineRule="auto"/>
              <w:jc w:val="center"/>
              <w:rPr>
                <w:rFonts w:cs="Calibri"/>
                <w:sz w:val="20"/>
                <w:szCs w:val="20"/>
              </w:rPr>
            </w:pPr>
            <w:r w:rsidRPr="00AA7939">
              <w:rPr>
                <w:rFonts w:cs="Calibri"/>
                <w:sz w:val="20"/>
                <w:szCs w:val="20"/>
              </w:rPr>
              <w:t>rezerwat</w:t>
            </w:r>
          </w:p>
        </w:tc>
        <w:tc>
          <w:tcPr>
            <w:tcW w:w="1137"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Wycinka przy lub poniżej szyjki</w:t>
            </w:r>
          </w:p>
          <w:p w:rsidR="001E7C6E" w:rsidRPr="00AA7939" w:rsidRDefault="001E7C6E" w:rsidP="00AA7939">
            <w:pPr>
              <w:spacing w:after="0" w:line="240" w:lineRule="auto"/>
              <w:jc w:val="center"/>
              <w:rPr>
                <w:rFonts w:cs="Calibri"/>
                <w:sz w:val="20"/>
                <w:szCs w:val="20"/>
              </w:rPr>
            </w:pPr>
            <w:r w:rsidRPr="00AA7939">
              <w:rPr>
                <w:rFonts w:cs="Calibri"/>
                <w:sz w:val="20"/>
                <w:szCs w:val="20"/>
              </w:rPr>
              <w:t>korzeniowej. Sukcesywnie po ok.</w:t>
            </w:r>
          </w:p>
          <w:p w:rsidR="001E7C6E" w:rsidRPr="00AA7939" w:rsidRDefault="001E7C6E" w:rsidP="00AA7939">
            <w:pPr>
              <w:spacing w:after="0" w:line="240" w:lineRule="auto"/>
              <w:jc w:val="center"/>
              <w:rPr>
                <w:rFonts w:cs="Calibri"/>
                <w:sz w:val="20"/>
                <w:szCs w:val="20"/>
              </w:rPr>
            </w:pPr>
            <w:r w:rsidRPr="00AA7939">
              <w:rPr>
                <w:rFonts w:cs="Calibri"/>
                <w:sz w:val="20"/>
                <w:szCs w:val="20"/>
              </w:rPr>
              <w:t>30% powierzchni na rok</w:t>
            </w:r>
          </w:p>
        </w:tc>
        <w:tc>
          <w:tcPr>
            <w:tcW w:w="1508"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Obszar całego rezerwatu,</w:t>
            </w:r>
          </w:p>
          <w:p w:rsidR="001E7C6E" w:rsidRPr="00AA7939" w:rsidRDefault="001E7C6E" w:rsidP="00AA7939">
            <w:pPr>
              <w:spacing w:after="0" w:line="240" w:lineRule="auto"/>
              <w:jc w:val="center"/>
              <w:rPr>
                <w:rFonts w:cs="Calibri"/>
                <w:sz w:val="20"/>
                <w:szCs w:val="20"/>
              </w:rPr>
            </w:pPr>
            <w:r w:rsidRPr="00AA7939">
              <w:rPr>
                <w:rFonts w:cs="Calibri"/>
                <w:sz w:val="20"/>
                <w:szCs w:val="20"/>
              </w:rPr>
              <w:t>w szczególności</w:t>
            </w:r>
          </w:p>
          <w:p w:rsidR="001E7C6E" w:rsidRPr="00AA7939" w:rsidRDefault="001E7C6E" w:rsidP="00AA7939">
            <w:pPr>
              <w:spacing w:after="0" w:line="240" w:lineRule="auto"/>
              <w:jc w:val="center"/>
              <w:rPr>
                <w:rFonts w:cs="Calibri"/>
                <w:sz w:val="20"/>
                <w:szCs w:val="20"/>
              </w:rPr>
            </w:pPr>
            <w:r w:rsidRPr="00AA7939">
              <w:rPr>
                <w:rFonts w:cs="Calibri"/>
                <w:sz w:val="20"/>
                <w:szCs w:val="20"/>
              </w:rPr>
              <w:t>miejsca wskazane na</w:t>
            </w:r>
          </w:p>
          <w:p w:rsidR="001E7C6E" w:rsidRPr="00AA7939" w:rsidRDefault="001E7C6E" w:rsidP="00AA7939">
            <w:pPr>
              <w:spacing w:after="0" w:line="240" w:lineRule="auto"/>
              <w:jc w:val="center"/>
              <w:rPr>
                <w:rFonts w:cs="Calibri"/>
                <w:sz w:val="20"/>
                <w:szCs w:val="20"/>
              </w:rPr>
            </w:pPr>
            <w:r w:rsidRPr="00AA7939">
              <w:rPr>
                <w:rFonts w:cs="Calibri"/>
                <w:sz w:val="20"/>
                <w:szCs w:val="20"/>
              </w:rPr>
              <w:t>mapie</w:t>
            </w:r>
          </w:p>
        </w:tc>
        <w:tc>
          <w:tcPr>
            <w:tcW w:w="994"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Pomiędzy 16 października</w:t>
            </w:r>
          </w:p>
          <w:p w:rsidR="001E7C6E" w:rsidRPr="00AA7939" w:rsidRDefault="001E7C6E" w:rsidP="00AA7939">
            <w:pPr>
              <w:spacing w:after="0" w:line="240" w:lineRule="auto"/>
              <w:jc w:val="center"/>
              <w:rPr>
                <w:rFonts w:cs="Calibri"/>
                <w:sz w:val="20"/>
                <w:szCs w:val="20"/>
              </w:rPr>
            </w:pPr>
            <w:r w:rsidRPr="00AA7939">
              <w:rPr>
                <w:rFonts w:cs="Calibri"/>
                <w:sz w:val="20"/>
                <w:szCs w:val="20"/>
              </w:rPr>
              <w:t>a końcem lutego, w miarę potrzeb</w:t>
            </w:r>
          </w:p>
        </w:tc>
      </w:tr>
      <w:tr w:rsidR="001E7C6E" w:rsidRPr="00556771" w:rsidTr="00505563">
        <w:trPr>
          <w:trHeight w:val="20"/>
          <w:jc w:val="center"/>
        </w:trPr>
        <w:tc>
          <w:tcPr>
            <w:tcW w:w="350"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2.*</w:t>
            </w:r>
          </w:p>
        </w:tc>
        <w:tc>
          <w:tcPr>
            <w:tcW w:w="1011"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Wykaszanie</w:t>
            </w:r>
          </w:p>
        </w:tc>
        <w:tc>
          <w:tcPr>
            <w:tcW w:w="1137"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Zabieg koszenia (w przypadku braku</w:t>
            </w:r>
          </w:p>
          <w:p w:rsidR="001E7C6E" w:rsidRPr="00AA7939" w:rsidRDefault="001E7C6E" w:rsidP="00AA7939">
            <w:pPr>
              <w:spacing w:after="0" w:line="240" w:lineRule="auto"/>
              <w:jc w:val="center"/>
              <w:rPr>
                <w:rFonts w:cs="Calibri"/>
                <w:sz w:val="20"/>
                <w:szCs w:val="20"/>
              </w:rPr>
            </w:pPr>
            <w:r w:rsidRPr="00AA7939">
              <w:rPr>
                <w:rFonts w:cs="Calibri"/>
                <w:sz w:val="20"/>
                <w:szCs w:val="20"/>
              </w:rPr>
              <w:t>możliwości wypasu) przeprowadzać</w:t>
            </w:r>
          </w:p>
          <w:p w:rsidR="001E7C6E" w:rsidRPr="00AA7939" w:rsidRDefault="001E7C6E" w:rsidP="00AA7939">
            <w:pPr>
              <w:spacing w:after="0" w:line="240" w:lineRule="auto"/>
              <w:jc w:val="center"/>
              <w:rPr>
                <w:rFonts w:cs="Calibri"/>
                <w:sz w:val="20"/>
                <w:szCs w:val="20"/>
              </w:rPr>
            </w:pPr>
            <w:r w:rsidRPr="00AA7939">
              <w:rPr>
                <w:rFonts w:cs="Calibri"/>
                <w:sz w:val="20"/>
                <w:szCs w:val="20"/>
              </w:rPr>
              <w:t>od środka na zewnątrz powierzchni</w:t>
            </w:r>
          </w:p>
          <w:p w:rsidR="001E7C6E" w:rsidRPr="00AA7939" w:rsidRDefault="001E7C6E" w:rsidP="00AA7939">
            <w:pPr>
              <w:spacing w:after="0" w:line="240" w:lineRule="auto"/>
              <w:jc w:val="center"/>
              <w:rPr>
                <w:rFonts w:cs="Calibri"/>
                <w:sz w:val="20"/>
                <w:szCs w:val="20"/>
              </w:rPr>
            </w:pPr>
            <w:r w:rsidRPr="00AA7939">
              <w:rPr>
                <w:rFonts w:cs="Calibri"/>
                <w:sz w:val="20"/>
                <w:szCs w:val="20"/>
              </w:rPr>
              <w:t>na min. 30%, max. 50% powierzchni</w:t>
            </w:r>
          </w:p>
          <w:p w:rsidR="001E7C6E" w:rsidRPr="00AA7939" w:rsidRDefault="001E7C6E" w:rsidP="00AA7939">
            <w:pPr>
              <w:spacing w:after="0" w:line="240" w:lineRule="auto"/>
              <w:jc w:val="center"/>
              <w:rPr>
                <w:rFonts w:cs="Calibri"/>
                <w:sz w:val="20"/>
                <w:szCs w:val="20"/>
              </w:rPr>
            </w:pPr>
            <w:r w:rsidRPr="00AA7939">
              <w:rPr>
                <w:rFonts w:cs="Calibri"/>
                <w:sz w:val="20"/>
                <w:szCs w:val="20"/>
              </w:rPr>
              <w:t>rocznie, co rok na różnych powierzchniach.</w:t>
            </w:r>
          </w:p>
          <w:p w:rsidR="001E7C6E" w:rsidRPr="00AA7939" w:rsidRDefault="001E7C6E" w:rsidP="00AA7939">
            <w:pPr>
              <w:spacing w:after="0" w:line="240" w:lineRule="auto"/>
              <w:jc w:val="center"/>
              <w:rPr>
                <w:rFonts w:cs="Calibri"/>
                <w:sz w:val="20"/>
                <w:szCs w:val="20"/>
              </w:rPr>
            </w:pPr>
            <w:r w:rsidRPr="00AA7939">
              <w:rPr>
                <w:rFonts w:cs="Calibri"/>
                <w:sz w:val="20"/>
                <w:szCs w:val="20"/>
              </w:rPr>
              <w:t>Koszenie na wysokości</w:t>
            </w:r>
          </w:p>
          <w:p w:rsidR="001E7C6E" w:rsidRPr="00AA7939" w:rsidRDefault="001E7C6E" w:rsidP="00AA7939">
            <w:pPr>
              <w:spacing w:after="0" w:line="240" w:lineRule="auto"/>
              <w:jc w:val="center"/>
              <w:rPr>
                <w:rFonts w:cs="Calibri"/>
                <w:sz w:val="20"/>
                <w:szCs w:val="20"/>
              </w:rPr>
            </w:pPr>
            <w:r w:rsidRPr="00AA7939">
              <w:rPr>
                <w:rFonts w:cs="Calibri"/>
                <w:sz w:val="20"/>
                <w:szCs w:val="20"/>
              </w:rPr>
              <w:t>10-15 cm. z wywiezieniem biomasy</w:t>
            </w:r>
          </w:p>
          <w:p w:rsidR="001E7C6E" w:rsidRPr="00AA7939" w:rsidRDefault="001E7C6E" w:rsidP="00AA7939">
            <w:pPr>
              <w:spacing w:after="0" w:line="240" w:lineRule="auto"/>
              <w:jc w:val="center"/>
              <w:rPr>
                <w:rFonts w:cs="Calibri"/>
                <w:sz w:val="20"/>
                <w:szCs w:val="20"/>
              </w:rPr>
            </w:pPr>
            <w:r w:rsidRPr="00AA7939">
              <w:rPr>
                <w:rFonts w:cs="Calibri"/>
                <w:sz w:val="20"/>
                <w:szCs w:val="20"/>
              </w:rPr>
              <w:t>(w danym roku)</w:t>
            </w:r>
          </w:p>
        </w:tc>
        <w:tc>
          <w:tcPr>
            <w:tcW w:w="1508"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Obszar całego rezerwatu,</w:t>
            </w:r>
          </w:p>
          <w:p w:rsidR="001E7C6E" w:rsidRPr="00AA7939" w:rsidRDefault="001E7C6E" w:rsidP="00AA7939">
            <w:pPr>
              <w:spacing w:after="0" w:line="240" w:lineRule="auto"/>
              <w:jc w:val="center"/>
              <w:rPr>
                <w:rFonts w:cs="Calibri"/>
                <w:sz w:val="20"/>
                <w:szCs w:val="20"/>
              </w:rPr>
            </w:pPr>
            <w:r w:rsidRPr="00AA7939">
              <w:rPr>
                <w:rFonts w:cs="Calibri"/>
                <w:sz w:val="20"/>
                <w:szCs w:val="20"/>
              </w:rPr>
              <w:t>w szczególności</w:t>
            </w:r>
          </w:p>
          <w:p w:rsidR="001E7C6E" w:rsidRPr="00AA7939" w:rsidRDefault="001E7C6E" w:rsidP="00AA7939">
            <w:pPr>
              <w:spacing w:after="0" w:line="240" w:lineRule="auto"/>
              <w:jc w:val="center"/>
              <w:rPr>
                <w:rFonts w:cs="Calibri"/>
                <w:sz w:val="20"/>
                <w:szCs w:val="20"/>
              </w:rPr>
            </w:pPr>
            <w:r w:rsidRPr="00AA7939">
              <w:rPr>
                <w:rFonts w:cs="Calibri"/>
                <w:sz w:val="20"/>
                <w:szCs w:val="20"/>
              </w:rPr>
              <w:t>część wschodnia i południowa</w:t>
            </w:r>
          </w:p>
        </w:tc>
        <w:tc>
          <w:tcPr>
            <w:tcW w:w="994"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Corocznie w okresie</w:t>
            </w:r>
          </w:p>
          <w:p w:rsidR="001E7C6E" w:rsidRPr="00AA7939" w:rsidRDefault="001E7C6E" w:rsidP="00AA7939">
            <w:pPr>
              <w:spacing w:after="0" w:line="240" w:lineRule="auto"/>
              <w:jc w:val="center"/>
              <w:rPr>
                <w:rFonts w:cs="Calibri"/>
                <w:sz w:val="20"/>
                <w:szCs w:val="20"/>
              </w:rPr>
            </w:pPr>
            <w:r w:rsidRPr="00AA7939">
              <w:rPr>
                <w:rFonts w:cs="Calibri"/>
                <w:sz w:val="20"/>
                <w:szCs w:val="20"/>
              </w:rPr>
              <w:t>obowiązywania planu ochrony, od</w:t>
            </w:r>
          </w:p>
          <w:p w:rsidR="001E7C6E" w:rsidRPr="00AA7939" w:rsidRDefault="001E7C6E" w:rsidP="00AA7939">
            <w:pPr>
              <w:spacing w:after="0" w:line="240" w:lineRule="auto"/>
              <w:jc w:val="center"/>
              <w:rPr>
                <w:rFonts w:cs="Calibri"/>
                <w:sz w:val="20"/>
                <w:szCs w:val="20"/>
              </w:rPr>
            </w:pPr>
            <w:r w:rsidRPr="00AA7939">
              <w:rPr>
                <w:rFonts w:cs="Calibri"/>
                <w:sz w:val="20"/>
                <w:szCs w:val="20"/>
              </w:rPr>
              <w:t>15 sierpnia do</w:t>
            </w:r>
          </w:p>
          <w:p w:rsidR="001E7C6E" w:rsidRPr="00AA7939" w:rsidRDefault="001E7C6E" w:rsidP="00AA7939">
            <w:pPr>
              <w:spacing w:after="0" w:line="240" w:lineRule="auto"/>
              <w:jc w:val="center"/>
              <w:rPr>
                <w:rFonts w:cs="Calibri"/>
                <w:sz w:val="20"/>
                <w:szCs w:val="20"/>
              </w:rPr>
            </w:pPr>
            <w:r w:rsidRPr="00AA7939">
              <w:rPr>
                <w:rFonts w:cs="Calibri"/>
                <w:sz w:val="20"/>
                <w:szCs w:val="20"/>
              </w:rPr>
              <w:t>30 października</w:t>
            </w:r>
          </w:p>
        </w:tc>
      </w:tr>
      <w:tr w:rsidR="001E7C6E" w:rsidRPr="00556771" w:rsidTr="00505563">
        <w:trPr>
          <w:trHeight w:val="20"/>
          <w:jc w:val="center"/>
        </w:trPr>
        <w:tc>
          <w:tcPr>
            <w:tcW w:w="350"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3.*</w:t>
            </w:r>
          </w:p>
        </w:tc>
        <w:tc>
          <w:tcPr>
            <w:tcW w:w="1011"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Wypas</w:t>
            </w:r>
          </w:p>
        </w:tc>
        <w:tc>
          <w:tcPr>
            <w:tcW w:w="1137"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Wypas, wskazane: owce, kozy; obsada</w:t>
            </w:r>
          </w:p>
          <w:p w:rsidR="001E7C6E" w:rsidRPr="00AA7939" w:rsidRDefault="001E7C6E" w:rsidP="00AA7939">
            <w:pPr>
              <w:spacing w:after="0" w:line="240" w:lineRule="auto"/>
              <w:jc w:val="center"/>
              <w:rPr>
                <w:rFonts w:cs="Calibri"/>
                <w:sz w:val="20"/>
                <w:szCs w:val="20"/>
              </w:rPr>
            </w:pPr>
            <w:r w:rsidRPr="00AA7939">
              <w:rPr>
                <w:rFonts w:cs="Calibri"/>
                <w:sz w:val="20"/>
                <w:szCs w:val="20"/>
              </w:rPr>
              <w:t>pomiędzy 0,4-0,6 i obciążenie</w:t>
            </w:r>
          </w:p>
          <w:p w:rsidR="001E7C6E" w:rsidRPr="00AA7939" w:rsidRDefault="001E7C6E" w:rsidP="00AA7939">
            <w:pPr>
              <w:spacing w:after="0" w:line="240" w:lineRule="auto"/>
              <w:jc w:val="center"/>
              <w:rPr>
                <w:rFonts w:cs="Calibri"/>
                <w:sz w:val="20"/>
                <w:szCs w:val="20"/>
              </w:rPr>
            </w:pPr>
            <w:r w:rsidRPr="00AA7939">
              <w:rPr>
                <w:rFonts w:cs="Calibri"/>
                <w:sz w:val="20"/>
                <w:szCs w:val="20"/>
              </w:rPr>
              <w:t>do 5 DJP/ha/rok z wykoszeniem</w:t>
            </w:r>
          </w:p>
          <w:p w:rsidR="001E7C6E" w:rsidRPr="00AA7939" w:rsidRDefault="001E7C6E" w:rsidP="00AA7939">
            <w:pPr>
              <w:spacing w:after="0" w:line="240" w:lineRule="auto"/>
              <w:jc w:val="center"/>
              <w:rPr>
                <w:rFonts w:cs="Calibri"/>
                <w:sz w:val="20"/>
                <w:szCs w:val="20"/>
              </w:rPr>
            </w:pPr>
            <w:r w:rsidRPr="00AA7939">
              <w:rPr>
                <w:rFonts w:cs="Calibri"/>
                <w:sz w:val="20"/>
                <w:szCs w:val="20"/>
              </w:rPr>
              <w:t>niedojadów. Na min. 50% ogólnej</w:t>
            </w:r>
          </w:p>
          <w:p w:rsidR="001E7C6E" w:rsidRPr="00AA7939" w:rsidRDefault="001E7C6E" w:rsidP="00AA7939">
            <w:pPr>
              <w:spacing w:after="0" w:line="240" w:lineRule="auto"/>
              <w:jc w:val="center"/>
              <w:rPr>
                <w:rFonts w:cs="Calibri"/>
                <w:sz w:val="20"/>
                <w:szCs w:val="20"/>
              </w:rPr>
            </w:pPr>
            <w:r w:rsidRPr="00AA7939">
              <w:rPr>
                <w:rFonts w:cs="Calibri"/>
                <w:sz w:val="20"/>
                <w:szCs w:val="20"/>
              </w:rPr>
              <w:t>powierzchni rocznie. Na innych</w:t>
            </w:r>
          </w:p>
          <w:p w:rsidR="001E7C6E" w:rsidRPr="00AA7939" w:rsidRDefault="001E7C6E" w:rsidP="00AA7939">
            <w:pPr>
              <w:spacing w:after="0" w:line="240" w:lineRule="auto"/>
              <w:jc w:val="center"/>
              <w:rPr>
                <w:rFonts w:cs="Calibri"/>
                <w:sz w:val="20"/>
                <w:szCs w:val="20"/>
              </w:rPr>
            </w:pPr>
            <w:r w:rsidRPr="00AA7939">
              <w:rPr>
                <w:rFonts w:cs="Calibri"/>
                <w:sz w:val="20"/>
                <w:szCs w:val="20"/>
              </w:rPr>
              <w:t>powierzchniach niż zabieg koszenia.</w:t>
            </w:r>
          </w:p>
        </w:tc>
        <w:tc>
          <w:tcPr>
            <w:tcW w:w="1508"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Obszar całego rezerwatu,</w:t>
            </w:r>
          </w:p>
          <w:p w:rsidR="001E7C6E" w:rsidRPr="00AA7939" w:rsidRDefault="001E7C6E" w:rsidP="00AA7939">
            <w:pPr>
              <w:spacing w:after="0" w:line="240" w:lineRule="auto"/>
              <w:jc w:val="center"/>
              <w:rPr>
                <w:rFonts w:cs="Calibri"/>
                <w:sz w:val="20"/>
                <w:szCs w:val="20"/>
              </w:rPr>
            </w:pPr>
            <w:r w:rsidRPr="00AA7939">
              <w:rPr>
                <w:rFonts w:cs="Calibri"/>
                <w:sz w:val="20"/>
                <w:szCs w:val="20"/>
              </w:rPr>
              <w:t>przede wszystkim</w:t>
            </w:r>
          </w:p>
          <w:p w:rsidR="001E7C6E" w:rsidRPr="00AA7939" w:rsidRDefault="001E7C6E" w:rsidP="00AA7939">
            <w:pPr>
              <w:spacing w:after="0" w:line="240" w:lineRule="auto"/>
              <w:jc w:val="center"/>
              <w:rPr>
                <w:rFonts w:cs="Calibri"/>
                <w:sz w:val="20"/>
                <w:szCs w:val="20"/>
              </w:rPr>
            </w:pPr>
            <w:r w:rsidRPr="00AA7939">
              <w:rPr>
                <w:rFonts w:cs="Calibri"/>
                <w:sz w:val="20"/>
                <w:szCs w:val="20"/>
              </w:rPr>
              <w:t>płaska lub lekko nachylona</w:t>
            </w:r>
          </w:p>
          <w:p w:rsidR="001E7C6E" w:rsidRPr="00AA7939" w:rsidRDefault="001E7C6E" w:rsidP="00AA7939">
            <w:pPr>
              <w:spacing w:after="0" w:line="240" w:lineRule="auto"/>
              <w:jc w:val="center"/>
              <w:rPr>
                <w:rFonts w:cs="Calibri"/>
                <w:sz w:val="20"/>
                <w:szCs w:val="20"/>
              </w:rPr>
            </w:pPr>
            <w:r w:rsidRPr="00AA7939">
              <w:rPr>
                <w:rFonts w:cs="Calibri"/>
                <w:sz w:val="20"/>
                <w:szCs w:val="20"/>
              </w:rPr>
              <w:t>część wschodnia i</w:t>
            </w:r>
          </w:p>
          <w:p w:rsidR="001E7C6E" w:rsidRPr="00AA7939" w:rsidRDefault="001E7C6E" w:rsidP="00AA7939">
            <w:pPr>
              <w:spacing w:after="0" w:line="240" w:lineRule="auto"/>
              <w:jc w:val="center"/>
              <w:rPr>
                <w:rFonts w:cs="Calibri"/>
                <w:sz w:val="20"/>
                <w:szCs w:val="20"/>
              </w:rPr>
            </w:pPr>
            <w:r w:rsidRPr="00AA7939">
              <w:rPr>
                <w:rFonts w:cs="Calibri"/>
                <w:sz w:val="20"/>
                <w:szCs w:val="20"/>
              </w:rPr>
              <w:t>południowa rezerwatu</w:t>
            </w:r>
          </w:p>
          <w:p w:rsidR="001E7C6E" w:rsidRPr="00AA7939" w:rsidRDefault="001E7C6E" w:rsidP="00AA7939">
            <w:pPr>
              <w:spacing w:after="0" w:line="240" w:lineRule="auto"/>
              <w:jc w:val="center"/>
              <w:rPr>
                <w:rFonts w:cs="Calibri"/>
                <w:sz w:val="20"/>
                <w:szCs w:val="20"/>
              </w:rPr>
            </w:pPr>
            <w:r w:rsidRPr="00AA7939">
              <w:rPr>
                <w:rFonts w:cs="Calibri"/>
                <w:sz w:val="20"/>
                <w:szCs w:val="20"/>
              </w:rPr>
              <w:t>oraz jego szczyt ale z</w:t>
            </w:r>
          </w:p>
          <w:p w:rsidR="001E7C6E" w:rsidRPr="00AA7939" w:rsidRDefault="001E7C6E" w:rsidP="00AA7939">
            <w:pPr>
              <w:spacing w:after="0" w:line="240" w:lineRule="auto"/>
              <w:jc w:val="center"/>
              <w:rPr>
                <w:rFonts w:cs="Calibri"/>
                <w:sz w:val="20"/>
                <w:szCs w:val="20"/>
              </w:rPr>
            </w:pPr>
            <w:r w:rsidRPr="00AA7939">
              <w:rPr>
                <w:rFonts w:cs="Calibri"/>
                <w:sz w:val="20"/>
                <w:szCs w:val="20"/>
              </w:rPr>
              <w:t>daleka od wychodni</w:t>
            </w:r>
          </w:p>
          <w:p w:rsidR="001E7C6E" w:rsidRPr="00AA7939" w:rsidRDefault="001E7C6E" w:rsidP="00AA7939">
            <w:pPr>
              <w:spacing w:after="0" w:line="240" w:lineRule="auto"/>
              <w:jc w:val="center"/>
              <w:rPr>
                <w:rFonts w:cs="Calibri"/>
                <w:sz w:val="20"/>
                <w:szCs w:val="20"/>
              </w:rPr>
            </w:pPr>
            <w:r w:rsidRPr="00AA7939">
              <w:rPr>
                <w:rFonts w:cs="Calibri"/>
                <w:sz w:val="20"/>
                <w:szCs w:val="20"/>
              </w:rPr>
              <w:t>gipsowych</w:t>
            </w:r>
          </w:p>
        </w:tc>
        <w:tc>
          <w:tcPr>
            <w:tcW w:w="994"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Corocznie w okresie</w:t>
            </w:r>
          </w:p>
          <w:p w:rsidR="001E7C6E" w:rsidRPr="00AA7939" w:rsidRDefault="001E7C6E" w:rsidP="00AA7939">
            <w:pPr>
              <w:spacing w:after="0" w:line="240" w:lineRule="auto"/>
              <w:jc w:val="center"/>
              <w:rPr>
                <w:rFonts w:cs="Calibri"/>
                <w:sz w:val="20"/>
                <w:szCs w:val="20"/>
              </w:rPr>
            </w:pPr>
            <w:r w:rsidRPr="00AA7939">
              <w:rPr>
                <w:rFonts w:cs="Calibri"/>
                <w:sz w:val="20"/>
                <w:szCs w:val="20"/>
              </w:rPr>
              <w:t>obowiązywania planu ochrony, od 1 maja do 15 października</w:t>
            </w:r>
          </w:p>
        </w:tc>
      </w:tr>
      <w:tr w:rsidR="001E7C6E" w:rsidRPr="00556771" w:rsidTr="00505563">
        <w:trPr>
          <w:trHeight w:val="20"/>
          <w:jc w:val="center"/>
        </w:trPr>
        <w:tc>
          <w:tcPr>
            <w:tcW w:w="350"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4.</w:t>
            </w:r>
          </w:p>
        </w:tc>
        <w:tc>
          <w:tcPr>
            <w:tcW w:w="1011"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Eliminacja gatunków</w:t>
            </w:r>
          </w:p>
          <w:p w:rsidR="001E7C6E" w:rsidRPr="00AA7939" w:rsidRDefault="001E7C6E" w:rsidP="00AA7939">
            <w:pPr>
              <w:spacing w:after="0" w:line="240" w:lineRule="auto"/>
              <w:jc w:val="center"/>
              <w:rPr>
                <w:rFonts w:cs="Calibri"/>
                <w:sz w:val="20"/>
                <w:szCs w:val="20"/>
              </w:rPr>
            </w:pPr>
            <w:r w:rsidRPr="00AA7939">
              <w:rPr>
                <w:rFonts w:cs="Calibri"/>
                <w:sz w:val="20"/>
                <w:szCs w:val="20"/>
              </w:rPr>
              <w:t>obcego pochodzenia</w:t>
            </w:r>
          </w:p>
        </w:tc>
        <w:tc>
          <w:tcPr>
            <w:tcW w:w="1137"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Usuwanie ręczne (w szczególności</w:t>
            </w:r>
          </w:p>
          <w:p w:rsidR="001E7C6E" w:rsidRPr="00AA7939" w:rsidRDefault="001E7C6E" w:rsidP="00AA7939">
            <w:pPr>
              <w:spacing w:after="0" w:line="240" w:lineRule="auto"/>
              <w:jc w:val="center"/>
              <w:rPr>
                <w:rFonts w:cs="Calibri"/>
                <w:sz w:val="20"/>
                <w:szCs w:val="20"/>
              </w:rPr>
            </w:pPr>
            <w:r w:rsidRPr="00AA7939">
              <w:rPr>
                <w:rFonts w:cs="Calibri"/>
                <w:sz w:val="20"/>
                <w:szCs w:val="20"/>
              </w:rPr>
              <w:t>śliwa wiśniowa)</w:t>
            </w:r>
          </w:p>
        </w:tc>
        <w:tc>
          <w:tcPr>
            <w:tcW w:w="1508"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Na całym terenie rezerwatu,</w:t>
            </w:r>
          </w:p>
          <w:p w:rsidR="001E7C6E" w:rsidRPr="00AA7939" w:rsidRDefault="001E7C6E" w:rsidP="00AA7939">
            <w:pPr>
              <w:spacing w:after="0" w:line="240" w:lineRule="auto"/>
              <w:jc w:val="center"/>
              <w:rPr>
                <w:rFonts w:cs="Calibri"/>
                <w:sz w:val="20"/>
                <w:szCs w:val="20"/>
              </w:rPr>
            </w:pPr>
            <w:r w:rsidRPr="00AA7939">
              <w:rPr>
                <w:rFonts w:cs="Calibri"/>
                <w:sz w:val="20"/>
                <w:szCs w:val="20"/>
              </w:rPr>
              <w:t>w zależności od potrzeb</w:t>
            </w:r>
          </w:p>
        </w:tc>
        <w:tc>
          <w:tcPr>
            <w:tcW w:w="994"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Corocznie w okresie</w:t>
            </w:r>
          </w:p>
          <w:p w:rsidR="001E7C6E" w:rsidRPr="00AA7939" w:rsidRDefault="001E7C6E" w:rsidP="00AA7939">
            <w:pPr>
              <w:spacing w:after="0" w:line="240" w:lineRule="auto"/>
              <w:jc w:val="center"/>
              <w:rPr>
                <w:rFonts w:cs="Calibri"/>
                <w:sz w:val="20"/>
                <w:szCs w:val="20"/>
              </w:rPr>
            </w:pPr>
            <w:r w:rsidRPr="00AA7939">
              <w:rPr>
                <w:rFonts w:cs="Calibri"/>
                <w:sz w:val="20"/>
                <w:szCs w:val="20"/>
              </w:rPr>
              <w:t>obowiązywania planu, do czasu wyeliminowania</w:t>
            </w:r>
          </w:p>
          <w:p w:rsidR="001E7C6E" w:rsidRPr="00AA7939" w:rsidRDefault="001E7C6E" w:rsidP="00AA7939">
            <w:pPr>
              <w:spacing w:after="0" w:line="240" w:lineRule="auto"/>
              <w:jc w:val="center"/>
              <w:rPr>
                <w:rFonts w:cs="Calibri"/>
                <w:sz w:val="20"/>
                <w:szCs w:val="20"/>
              </w:rPr>
            </w:pPr>
            <w:r w:rsidRPr="00AA7939">
              <w:rPr>
                <w:rFonts w:cs="Calibri"/>
                <w:sz w:val="20"/>
                <w:szCs w:val="20"/>
              </w:rPr>
              <w:t>gatunku</w:t>
            </w:r>
          </w:p>
        </w:tc>
      </w:tr>
      <w:tr w:rsidR="001E7C6E" w:rsidRPr="00556771" w:rsidTr="00505563">
        <w:trPr>
          <w:trHeight w:val="20"/>
          <w:jc w:val="center"/>
        </w:trPr>
        <w:tc>
          <w:tcPr>
            <w:tcW w:w="350"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 xml:space="preserve">5. </w:t>
            </w:r>
          </w:p>
        </w:tc>
        <w:tc>
          <w:tcPr>
            <w:tcW w:w="1011"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Budowa tablic edukacyjnych</w:t>
            </w:r>
          </w:p>
        </w:tc>
        <w:tc>
          <w:tcPr>
            <w:tcW w:w="1137"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Wykonanie 1 tablicy prezentującej</w:t>
            </w:r>
          </w:p>
          <w:p w:rsidR="001E7C6E" w:rsidRPr="00AA7939" w:rsidRDefault="001E7C6E" w:rsidP="00AA7939">
            <w:pPr>
              <w:spacing w:after="0" w:line="240" w:lineRule="auto"/>
              <w:jc w:val="center"/>
              <w:rPr>
                <w:rFonts w:cs="Calibri"/>
                <w:sz w:val="20"/>
                <w:szCs w:val="20"/>
              </w:rPr>
            </w:pPr>
            <w:r w:rsidRPr="00AA7939">
              <w:rPr>
                <w:rFonts w:cs="Calibri"/>
                <w:sz w:val="20"/>
                <w:szCs w:val="20"/>
              </w:rPr>
              <w:t>położenie rezerwatu względem sieci</w:t>
            </w:r>
          </w:p>
          <w:p w:rsidR="001E7C6E" w:rsidRPr="00AA7939" w:rsidRDefault="001E7C6E" w:rsidP="00AA7939">
            <w:pPr>
              <w:spacing w:after="0" w:line="240" w:lineRule="auto"/>
              <w:jc w:val="center"/>
              <w:rPr>
                <w:rFonts w:cs="Calibri"/>
                <w:sz w:val="20"/>
                <w:szCs w:val="20"/>
              </w:rPr>
            </w:pPr>
            <w:r w:rsidRPr="00AA7939">
              <w:rPr>
                <w:rFonts w:cs="Calibri"/>
                <w:sz w:val="20"/>
                <w:szCs w:val="20"/>
              </w:rPr>
              <w:t>rezerwatów kserotermicznych Ponidzia</w:t>
            </w:r>
          </w:p>
          <w:p w:rsidR="001E7C6E" w:rsidRPr="00AA7939" w:rsidRDefault="001E7C6E" w:rsidP="00AA7939">
            <w:pPr>
              <w:spacing w:after="0" w:line="240" w:lineRule="auto"/>
              <w:jc w:val="center"/>
              <w:rPr>
                <w:rFonts w:cs="Calibri"/>
                <w:sz w:val="20"/>
                <w:szCs w:val="20"/>
              </w:rPr>
            </w:pPr>
            <w:r w:rsidRPr="00AA7939">
              <w:rPr>
                <w:rFonts w:cs="Calibri"/>
                <w:sz w:val="20"/>
                <w:szCs w:val="20"/>
              </w:rPr>
              <w:t>oraz jego granice; opis przedmiotu</w:t>
            </w:r>
          </w:p>
          <w:p w:rsidR="001E7C6E" w:rsidRPr="00AA7939" w:rsidRDefault="001E7C6E" w:rsidP="00AA7939">
            <w:pPr>
              <w:spacing w:after="0" w:line="240" w:lineRule="auto"/>
              <w:jc w:val="center"/>
              <w:rPr>
                <w:rFonts w:cs="Calibri"/>
                <w:sz w:val="20"/>
                <w:szCs w:val="20"/>
              </w:rPr>
            </w:pPr>
            <w:r w:rsidRPr="00AA7939">
              <w:rPr>
                <w:rFonts w:cs="Calibri"/>
                <w:sz w:val="20"/>
                <w:szCs w:val="20"/>
              </w:rPr>
              <w:t>ochrony i ilustracja fotograficzna</w:t>
            </w:r>
          </w:p>
          <w:p w:rsidR="001E7C6E" w:rsidRPr="00AA7939" w:rsidRDefault="001E7C6E" w:rsidP="00AA7939">
            <w:pPr>
              <w:spacing w:after="0" w:line="240" w:lineRule="auto"/>
              <w:jc w:val="center"/>
              <w:rPr>
                <w:rFonts w:cs="Calibri"/>
                <w:sz w:val="20"/>
                <w:szCs w:val="20"/>
              </w:rPr>
            </w:pPr>
            <w:r w:rsidRPr="00AA7939">
              <w:rPr>
                <w:rFonts w:cs="Calibri"/>
                <w:sz w:val="20"/>
                <w:szCs w:val="20"/>
              </w:rPr>
              <w:t>najważniejszych z nich; prezentacja</w:t>
            </w:r>
          </w:p>
          <w:p w:rsidR="001E7C6E" w:rsidRPr="00AA7939" w:rsidRDefault="001E7C6E" w:rsidP="00AA7939">
            <w:pPr>
              <w:spacing w:after="0" w:line="240" w:lineRule="auto"/>
              <w:jc w:val="center"/>
              <w:rPr>
                <w:rFonts w:cs="Calibri"/>
                <w:sz w:val="20"/>
                <w:szCs w:val="20"/>
              </w:rPr>
            </w:pPr>
            <w:r w:rsidRPr="00AA7939">
              <w:rPr>
                <w:rFonts w:cs="Calibri"/>
                <w:sz w:val="20"/>
                <w:szCs w:val="20"/>
              </w:rPr>
              <w:t>dawnych sposobów wykorzystania</w:t>
            </w:r>
          </w:p>
          <w:p w:rsidR="001E7C6E" w:rsidRPr="00AA7939" w:rsidRDefault="001E7C6E" w:rsidP="00AA7939">
            <w:pPr>
              <w:spacing w:after="0" w:line="240" w:lineRule="auto"/>
              <w:jc w:val="center"/>
              <w:rPr>
                <w:rFonts w:cs="Calibri"/>
                <w:sz w:val="20"/>
                <w:szCs w:val="20"/>
              </w:rPr>
            </w:pPr>
            <w:r w:rsidRPr="00AA7939">
              <w:rPr>
                <w:rFonts w:cs="Calibri"/>
                <w:sz w:val="20"/>
                <w:szCs w:val="20"/>
              </w:rPr>
              <w:t>muraw przez ludzi (wypas,</w:t>
            </w:r>
          </w:p>
          <w:p w:rsidR="001E7C6E" w:rsidRPr="00AA7939" w:rsidRDefault="001E7C6E" w:rsidP="00AA7939">
            <w:pPr>
              <w:spacing w:after="0" w:line="240" w:lineRule="auto"/>
              <w:jc w:val="center"/>
              <w:rPr>
                <w:rFonts w:cs="Calibri"/>
                <w:sz w:val="20"/>
                <w:szCs w:val="20"/>
              </w:rPr>
            </w:pPr>
            <w:r w:rsidRPr="00AA7939">
              <w:rPr>
                <w:rFonts w:cs="Calibri"/>
                <w:sz w:val="20"/>
                <w:szCs w:val="20"/>
              </w:rPr>
              <w:t>pozyskanie gipsu);</w:t>
            </w:r>
          </w:p>
        </w:tc>
        <w:tc>
          <w:tcPr>
            <w:tcW w:w="1508"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Przy granicach</w:t>
            </w:r>
          </w:p>
          <w:p w:rsidR="001E7C6E" w:rsidRPr="00AA7939" w:rsidRDefault="001E7C6E" w:rsidP="00AA7939">
            <w:pPr>
              <w:spacing w:after="0" w:line="240" w:lineRule="auto"/>
              <w:jc w:val="center"/>
              <w:rPr>
                <w:rFonts w:cs="Calibri"/>
                <w:sz w:val="20"/>
                <w:szCs w:val="20"/>
              </w:rPr>
            </w:pPr>
            <w:r w:rsidRPr="00AA7939">
              <w:rPr>
                <w:rFonts w:cs="Calibri"/>
                <w:sz w:val="20"/>
                <w:szCs w:val="20"/>
              </w:rPr>
              <w:t>rezerwatu</w:t>
            </w:r>
          </w:p>
        </w:tc>
        <w:tc>
          <w:tcPr>
            <w:tcW w:w="994"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Raz w dziesięcioleciu</w:t>
            </w:r>
          </w:p>
          <w:p w:rsidR="001E7C6E" w:rsidRPr="00AA7939" w:rsidRDefault="001E7C6E" w:rsidP="00AA7939">
            <w:pPr>
              <w:spacing w:after="0" w:line="240" w:lineRule="auto"/>
              <w:jc w:val="center"/>
              <w:rPr>
                <w:rFonts w:cs="Calibri"/>
                <w:sz w:val="20"/>
                <w:szCs w:val="20"/>
              </w:rPr>
            </w:pPr>
            <w:r w:rsidRPr="00AA7939">
              <w:rPr>
                <w:rFonts w:cs="Calibri"/>
                <w:sz w:val="20"/>
                <w:szCs w:val="20"/>
              </w:rPr>
              <w:t>obowiązywania planu</w:t>
            </w:r>
          </w:p>
          <w:p w:rsidR="001E7C6E" w:rsidRPr="00AA7939" w:rsidRDefault="001E7C6E" w:rsidP="00AA7939">
            <w:pPr>
              <w:spacing w:after="0" w:line="240" w:lineRule="auto"/>
              <w:jc w:val="center"/>
              <w:rPr>
                <w:rFonts w:cs="Calibri"/>
                <w:sz w:val="20"/>
                <w:szCs w:val="20"/>
              </w:rPr>
            </w:pPr>
            <w:r w:rsidRPr="00AA7939">
              <w:rPr>
                <w:rFonts w:cs="Calibri"/>
                <w:sz w:val="20"/>
                <w:szCs w:val="20"/>
              </w:rPr>
              <w:t>ochrony</w:t>
            </w:r>
          </w:p>
        </w:tc>
      </w:tr>
      <w:tr w:rsidR="001E7C6E" w:rsidRPr="00556771" w:rsidTr="00505563">
        <w:trPr>
          <w:trHeight w:val="20"/>
          <w:jc w:val="center"/>
        </w:trPr>
        <w:tc>
          <w:tcPr>
            <w:tcW w:w="350"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6.</w:t>
            </w:r>
          </w:p>
        </w:tc>
        <w:tc>
          <w:tcPr>
            <w:tcW w:w="1011"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Poinformowanie właściciela</w:t>
            </w:r>
          </w:p>
          <w:p w:rsidR="001E7C6E" w:rsidRPr="00AA7939" w:rsidRDefault="001E7C6E" w:rsidP="00AA7939">
            <w:pPr>
              <w:spacing w:after="0" w:line="240" w:lineRule="auto"/>
              <w:jc w:val="center"/>
              <w:rPr>
                <w:rFonts w:cs="Calibri"/>
                <w:sz w:val="20"/>
                <w:szCs w:val="20"/>
              </w:rPr>
            </w:pPr>
            <w:r w:rsidRPr="00AA7939">
              <w:rPr>
                <w:rFonts w:cs="Calibri"/>
                <w:sz w:val="20"/>
                <w:szCs w:val="20"/>
              </w:rPr>
              <w:t>gruntu, na</w:t>
            </w:r>
          </w:p>
          <w:p w:rsidR="001E7C6E" w:rsidRPr="00AA7939" w:rsidRDefault="001E7C6E" w:rsidP="00AA7939">
            <w:pPr>
              <w:spacing w:after="0" w:line="240" w:lineRule="auto"/>
              <w:jc w:val="center"/>
              <w:rPr>
                <w:rFonts w:cs="Calibri"/>
                <w:sz w:val="20"/>
                <w:szCs w:val="20"/>
              </w:rPr>
            </w:pPr>
            <w:r w:rsidRPr="00AA7939">
              <w:rPr>
                <w:rFonts w:cs="Calibri"/>
                <w:sz w:val="20"/>
                <w:szCs w:val="20"/>
              </w:rPr>
              <w:t>którym położony jest rezerwat o występowaniu</w:t>
            </w:r>
          </w:p>
          <w:p w:rsidR="001E7C6E" w:rsidRPr="00AA7939" w:rsidRDefault="001E7C6E" w:rsidP="00AA7939">
            <w:pPr>
              <w:spacing w:after="0" w:line="240" w:lineRule="auto"/>
              <w:jc w:val="center"/>
              <w:rPr>
                <w:rFonts w:cs="Calibri"/>
                <w:sz w:val="20"/>
                <w:szCs w:val="20"/>
              </w:rPr>
            </w:pPr>
            <w:r w:rsidRPr="00AA7939">
              <w:rPr>
                <w:rFonts w:cs="Calibri"/>
                <w:sz w:val="20"/>
                <w:szCs w:val="20"/>
              </w:rPr>
              <w:t>odpadów</w:t>
            </w:r>
          </w:p>
        </w:tc>
        <w:tc>
          <w:tcPr>
            <w:tcW w:w="1137"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Zebranie z terenu wyrobisk i wywiezienie</w:t>
            </w:r>
          </w:p>
          <w:p w:rsidR="001E7C6E" w:rsidRPr="00AA7939" w:rsidRDefault="001E7C6E" w:rsidP="00AA7939">
            <w:pPr>
              <w:spacing w:after="0" w:line="240" w:lineRule="auto"/>
              <w:jc w:val="center"/>
              <w:rPr>
                <w:rFonts w:cs="Calibri"/>
                <w:sz w:val="20"/>
                <w:szCs w:val="20"/>
              </w:rPr>
            </w:pPr>
            <w:r w:rsidRPr="00AA7939">
              <w:rPr>
                <w:rFonts w:cs="Calibri"/>
                <w:sz w:val="20"/>
                <w:szCs w:val="20"/>
              </w:rPr>
              <w:t>odpadów komunalnych</w:t>
            </w:r>
          </w:p>
        </w:tc>
        <w:tc>
          <w:tcPr>
            <w:tcW w:w="1508"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Obszar całego</w:t>
            </w:r>
          </w:p>
          <w:p w:rsidR="001E7C6E" w:rsidRPr="00AA7939" w:rsidRDefault="001E7C6E" w:rsidP="00AA7939">
            <w:pPr>
              <w:spacing w:after="0" w:line="240" w:lineRule="auto"/>
              <w:jc w:val="center"/>
              <w:rPr>
                <w:rFonts w:cs="Calibri"/>
                <w:sz w:val="20"/>
                <w:szCs w:val="20"/>
              </w:rPr>
            </w:pPr>
            <w:r w:rsidRPr="00AA7939">
              <w:rPr>
                <w:rFonts w:cs="Calibri"/>
                <w:sz w:val="20"/>
                <w:szCs w:val="20"/>
              </w:rPr>
              <w:t>rezerwatu</w:t>
            </w:r>
          </w:p>
        </w:tc>
        <w:tc>
          <w:tcPr>
            <w:tcW w:w="994"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Działanie jednorazowe</w:t>
            </w:r>
          </w:p>
          <w:p w:rsidR="001E7C6E" w:rsidRPr="00AA7939" w:rsidRDefault="001E7C6E" w:rsidP="00AA7939">
            <w:pPr>
              <w:spacing w:after="0" w:line="240" w:lineRule="auto"/>
              <w:jc w:val="center"/>
              <w:rPr>
                <w:rFonts w:cs="Calibri"/>
                <w:sz w:val="20"/>
                <w:szCs w:val="20"/>
              </w:rPr>
            </w:pPr>
            <w:r w:rsidRPr="00AA7939">
              <w:rPr>
                <w:rFonts w:cs="Calibri"/>
                <w:sz w:val="20"/>
                <w:szCs w:val="20"/>
              </w:rPr>
              <w:t>oraz po stwierdzeniu</w:t>
            </w:r>
          </w:p>
          <w:p w:rsidR="001E7C6E" w:rsidRPr="00AA7939" w:rsidRDefault="001E7C6E" w:rsidP="00AA7939">
            <w:pPr>
              <w:spacing w:after="0" w:line="240" w:lineRule="auto"/>
              <w:jc w:val="center"/>
              <w:rPr>
                <w:rFonts w:cs="Calibri"/>
                <w:sz w:val="20"/>
                <w:szCs w:val="20"/>
              </w:rPr>
            </w:pPr>
            <w:r w:rsidRPr="00AA7939">
              <w:rPr>
                <w:rFonts w:cs="Calibri"/>
                <w:sz w:val="20"/>
                <w:szCs w:val="20"/>
              </w:rPr>
              <w:t>kolejnych przypadków</w:t>
            </w:r>
          </w:p>
          <w:p w:rsidR="001E7C6E" w:rsidRPr="00AA7939" w:rsidRDefault="001E7C6E" w:rsidP="00AA7939">
            <w:pPr>
              <w:spacing w:after="0" w:line="240" w:lineRule="auto"/>
              <w:jc w:val="center"/>
              <w:rPr>
                <w:rFonts w:cs="Calibri"/>
                <w:sz w:val="20"/>
                <w:szCs w:val="20"/>
              </w:rPr>
            </w:pPr>
            <w:r w:rsidRPr="00AA7939">
              <w:rPr>
                <w:rFonts w:cs="Calibri"/>
                <w:sz w:val="20"/>
                <w:szCs w:val="20"/>
              </w:rPr>
              <w:t>zanieczyszczenia</w:t>
            </w:r>
          </w:p>
          <w:p w:rsidR="001E7C6E" w:rsidRPr="00AA7939" w:rsidRDefault="001E7C6E" w:rsidP="00AA7939">
            <w:pPr>
              <w:spacing w:after="0" w:line="240" w:lineRule="auto"/>
              <w:jc w:val="center"/>
              <w:rPr>
                <w:rFonts w:cs="Calibri"/>
                <w:sz w:val="20"/>
                <w:szCs w:val="20"/>
              </w:rPr>
            </w:pPr>
            <w:r w:rsidRPr="00AA7939">
              <w:rPr>
                <w:rFonts w:cs="Calibri"/>
                <w:sz w:val="20"/>
                <w:szCs w:val="20"/>
              </w:rPr>
              <w:t>rezerwatu</w:t>
            </w:r>
          </w:p>
        </w:tc>
      </w:tr>
      <w:tr w:rsidR="001E7C6E" w:rsidRPr="00556771" w:rsidTr="00505563">
        <w:trPr>
          <w:trHeight w:val="20"/>
          <w:jc w:val="center"/>
        </w:trPr>
        <w:tc>
          <w:tcPr>
            <w:tcW w:w="350"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7.</w:t>
            </w:r>
          </w:p>
        </w:tc>
        <w:tc>
          <w:tcPr>
            <w:tcW w:w="1011"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Monitoring przyrodniczy</w:t>
            </w:r>
          </w:p>
          <w:p w:rsidR="001E7C6E" w:rsidRPr="00AA7939" w:rsidRDefault="001E7C6E" w:rsidP="00AA7939">
            <w:pPr>
              <w:spacing w:after="0" w:line="240" w:lineRule="auto"/>
              <w:jc w:val="center"/>
              <w:rPr>
                <w:rFonts w:cs="Calibri"/>
                <w:sz w:val="20"/>
                <w:szCs w:val="20"/>
              </w:rPr>
            </w:pPr>
            <w:r w:rsidRPr="00AA7939">
              <w:rPr>
                <w:rFonts w:cs="Calibri"/>
                <w:sz w:val="20"/>
                <w:szCs w:val="20"/>
              </w:rPr>
              <w:t>związany z prowadzonymi zabiegami</w:t>
            </w:r>
          </w:p>
          <w:p w:rsidR="001E7C6E" w:rsidRPr="00AA7939" w:rsidRDefault="001E7C6E" w:rsidP="00AA7939">
            <w:pPr>
              <w:spacing w:after="0" w:line="240" w:lineRule="auto"/>
              <w:jc w:val="center"/>
              <w:rPr>
                <w:rFonts w:cs="Calibri"/>
                <w:sz w:val="20"/>
                <w:szCs w:val="20"/>
              </w:rPr>
            </w:pPr>
            <w:r w:rsidRPr="00AA7939">
              <w:rPr>
                <w:rFonts w:cs="Calibri"/>
                <w:sz w:val="20"/>
                <w:szCs w:val="20"/>
              </w:rPr>
              <w:t>ochrony</w:t>
            </w:r>
          </w:p>
          <w:p w:rsidR="001E7C6E" w:rsidRPr="00AA7939" w:rsidRDefault="001E7C6E" w:rsidP="00AA7939">
            <w:pPr>
              <w:spacing w:after="0" w:line="240" w:lineRule="auto"/>
              <w:jc w:val="center"/>
              <w:rPr>
                <w:rFonts w:cs="Calibri"/>
                <w:sz w:val="20"/>
                <w:szCs w:val="20"/>
              </w:rPr>
            </w:pPr>
            <w:r w:rsidRPr="00AA7939">
              <w:rPr>
                <w:rFonts w:cs="Calibri"/>
                <w:sz w:val="20"/>
                <w:szCs w:val="20"/>
              </w:rPr>
              <w:t>czynnej</w:t>
            </w:r>
          </w:p>
        </w:tc>
        <w:tc>
          <w:tcPr>
            <w:tcW w:w="1137" w:type="pct"/>
            <w:vAlign w:val="center"/>
          </w:tcPr>
          <w:p w:rsidR="001E7C6E" w:rsidRPr="00556771" w:rsidRDefault="001E7C6E" w:rsidP="00AA7939">
            <w:pPr>
              <w:spacing w:after="0" w:line="240" w:lineRule="auto"/>
              <w:jc w:val="center"/>
              <w:rPr>
                <w:rFonts w:cs="Calibri"/>
                <w:sz w:val="20"/>
                <w:szCs w:val="20"/>
              </w:rPr>
            </w:pPr>
            <w:r w:rsidRPr="00556771">
              <w:rPr>
                <w:rFonts w:cs="Calibri"/>
                <w:sz w:val="20"/>
                <w:szCs w:val="20"/>
              </w:rPr>
              <w:t>Monitoring siedliska murawy kserotermicznej</w:t>
            </w:r>
          </w:p>
          <w:p w:rsidR="001E7C6E" w:rsidRPr="00AA7939" w:rsidRDefault="001E7C6E" w:rsidP="00AA7939">
            <w:pPr>
              <w:spacing w:after="0" w:line="240" w:lineRule="auto"/>
              <w:jc w:val="center"/>
              <w:rPr>
                <w:rFonts w:cs="Calibri"/>
                <w:sz w:val="20"/>
                <w:szCs w:val="20"/>
              </w:rPr>
            </w:pPr>
            <w:r w:rsidRPr="00556771">
              <w:rPr>
                <w:rFonts w:cs="Calibri"/>
                <w:sz w:val="20"/>
                <w:szCs w:val="20"/>
              </w:rPr>
              <w:t xml:space="preserve">zgodnie z Państwowym </w:t>
            </w:r>
            <w:r w:rsidRPr="00556771">
              <w:rPr>
                <w:rFonts w:cs="Calibri"/>
                <w:sz w:val="20"/>
                <w:szCs w:val="20"/>
                <w:lang w:eastAsia="pl-PL"/>
              </w:rPr>
              <w:t>Monitoringiem Środowiska</w:t>
            </w:r>
          </w:p>
        </w:tc>
        <w:tc>
          <w:tcPr>
            <w:tcW w:w="1508"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Na całym terenie</w:t>
            </w:r>
          </w:p>
          <w:p w:rsidR="001E7C6E" w:rsidRPr="00AA7939" w:rsidRDefault="001E7C6E" w:rsidP="00AA7939">
            <w:pPr>
              <w:spacing w:after="0" w:line="240" w:lineRule="auto"/>
              <w:jc w:val="center"/>
              <w:rPr>
                <w:rFonts w:cs="Calibri"/>
                <w:sz w:val="20"/>
                <w:szCs w:val="20"/>
              </w:rPr>
            </w:pPr>
            <w:r w:rsidRPr="00AA7939">
              <w:rPr>
                <w:rFonts w:cs="Calibri"/>
                <w:sz w:val="20"/>
                <w:szCs w:val="20"/>
              </w:rPr>
              <w:t>rezerwatu</w:t>
            </w:r>
          </w:p>
        </w:tc>
        <w:tc>
          <w:tcPr>
            <w:tcW w:w="994"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Co trzy lata</w:t>
            </w:r>
          </w:p>
        </w:tc>
      </w:tr>
    </w:tbl>
    <w:p w:rsidR="001E7C6E" w:rsidRPr="00AA7939" w:rsidRDefault="001E7C6E" w:rsidP="00577205">
      <w:pPr>
        <w:spacing w:before="120" w:after="120"/>
        <w:jc w:val="center"/>
        <w:rPr>
          <w:i/>
          <w:iCs/>
          <w:sz w:val="20"/>
          <w:szCs w:val="20"/>
        </w:rPr>
      </w:pPr>
      <w:r>
        <w:rPr>
          <w:i/>
          <w:iCs/>
          <w:sz w:val="20"/>
          <w:szCs w:val="20"/>
        </w:rPr>
        <w:t>Źródło: Załą</w:t>
      </w:r>
      <w:r w:rsidRPr="00AA7939">
        <w:rPr>
          <w:i/>
          <w:iCs/>
          <w:sz w:val="20"/>
          <w:szCs w:val="20"/>
        </w:rPr>
        <w:t>cznik nr 2 do Zarządzenia Regionalnego Dyrektora Ochrony Środowiska w Kielcach z dnia 8 kwietnia 2016 r. zmieniające zarządzenie w sprawie ustanowienia planu ochrony dla rezerwatu przyrody "Przęślin" (Dz.</w:t>
      </w:r>
      <w:r>
        <w:rPr>
          <w:i/>
          <w:iCs/>
          <w:sz w:val="20"/>
          <w:szCs w:val="20"/>
        </w:rPr>
        <w:t> </w:t>
      </w:r>
      <w:r w:rsidRPr="00AA7939">
        <w:rPr>
          <w:i/>
          <w:iCs/>
          <w:sz w:val="20"/>
          <w:szCs w:val="20"/>
        </w:rPr>
        <w:t>Urz. Woj. Święt. poz. 1274)</w:t>
      </w:r>
    </w:p>
    <w:p w:rsidR="001E7C6E" w:rsidRPr="00AA7939" w:rsidRDefault="001E7C6E" w:rsidP="00AA7939">
      <w:pPr>
        <w:spacing w:after="200" w:line="240" w:lineRule="auto"/>
        <w:jc w:val="center"/>
        <w:rPr>
          <w:b/>
          <w:bCs/>
          <w:iCs/>
          <w:color w:val="2F5496"/>
          <w:sz w:val="20"/>
          <w:szCs w:val="20"/>
          <w:lang w:eastAsia="pl-PL"/>
        </w:rPr>
      </w:pPr>
      <w:bookmarkStart w:id="128" w:name="_Toc94534602"/>
      <w:r w:rsidRPr="00AA7939">
        <w:rPr>
          <w:b/>
          <w:bCs/>
          <w:iCs/>
          <w:color w:val="2F5496"/>
          <w:sz w:val="20"/>
          <w:szCs w:val="20"/>
          <w:lang w:eastAsia="pl-PL"/>
        </w:rPr>
        <w:t xml:space="preserve">Tabela </w:t>
      </w:r>
      <w:r w:rsidRPr="00AA7939">
        <w:rPr>
          <w:b/>
          <w:bCs/>
          <w:iCs/>
          <w:color w:val="2F5496"/>
          <w:sz w:val="20"/>
          <w:szCs w:val="20"/>
          <w:lang w:eastAsia="pl-PL"/>
        </w:rPr>
        <w:fldChar w:fldCharType="begin"/>
      </w:r>
      <w:r w:rsidRPr="00AA7939">
        <w:rPr>
          <w:b/>
          <w:bCs/>
          <w:iCs/>
          <w:color w:val="2F5496"/>
          <w:sz w:val="20"/>
          <w:szCs w:val="20"/>
          <w:lang w:eastAsia="pl-PL"/>
        </w:rPr>
        <w:instrText xml:space="preserve"> SEQ Tabela \* ARABIC </w:instrText>
      </w:r>
      <w:r w:rsidRPr="00AA7939">
        <w:rPr>
          <w:b/>
          <w:bCs/>
          <w:iCs/>
          <w:color w:val="2F5496"/>
          <w:sz w:val="20"/>
          <w:szCs w:val="20"/>
          <w:lang w:eastAsia="pl-PL"/>
        </w:rPr>
        <w:fldChar w:fldCharType="separate"/>
      </w:r>
      <w:r>
        <w:rPr>
          <w:b/>
          <w:bCs/>
          <w:iCs/>
          <w:noProof/>
          <w:color w:val="2F5496"/>
          <w:sz w:val="20"/>
          <w:szCs w:val="20"/>
          <w:lang w:eastAsia="pl-PL"/>
        </w:rPr>
        <w:t>32</w:t>
      </w:r>
      <w:r w:rsidRPr="00AA7939">
        <w:rPr>
          <w:b/>
          <w:bCs/>
          <w:iCs/>
          <w:color w:val="2F5496"/>
          <w:sz w:val="20"/>
          <w:szCs w:val="20"/>
          <w:lang w:eastAsia="pl-PL"/>
        </w:rPr>
        <w:fldChar w:fldCharType="end"/>
      </w:r>
      <w:r w:rsidRPr="00AA7939">
        <w:rPr>
          <w:b/>
          <w:bCs/>
          <w:iCs/>
          <w:color w:val="2F5496"/>
          <w:sz w:val="20"/>
          <w:szCs w:val="20"/>
          <w:lang w:eastAsia="pl-PL"/>
        </w:rPr>
        <w:t>. Ocena stanu zachowania, identyfikacja zagrożeń oraz cele działań ochronnych dla występującego na terenie rezerwatu siedliska wymienionego w Załączniku I Dyrektywy Rady 92/43/EWG z dnia 21 maja 1992 r. i będącego przedmiotem ochrony w obszarze Natura 2000, w części pokrywającej się z rezerwatem „Przęślin”</w:t>
      </w:r>
      <w:bookmarkEnd w:id="128"/>
    </w:p>
    <w:tbl>
      <w:tblPr>
        <w:tblW w:w="0" w:type="auto"/>
        <w:jc w:val="center"/>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tblPr>
      <w:tblGrid>
        <w:gridCol w:w="2263"/>
        <w:gridCol w:w="896"/>
        <w:gridCol w:w="2904"/>
        <w:gridCol w:w="3223"/>
      </w:tblGrid>
      <w:tr w:rsidR="001E7C6E" w:rsidRPr="00556771" w:rsidTr="00505563">
        <w:trPr>
          <w:trHeight w:val="20"/>
          <w:jc w:val="center"/>
        </w:trPr>
        <w:tc>
          <w:tcPr>
            <w:tcW w:w="2263" w:type="dxa"/>
            <w:shd w:val="clear" w:color="auto" w:fill="D9E2F3"/>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Przedmiot ochrony Natura 2000</w:t>
            </w:r>
          </w:p>
        </w:tc>
        <w:tc>
          <w:tcPr>
            <w:tcW w:w="896" w:type="dxa"/>
            <w:shd w:val="clear" w:color="auto" w:fill="D9E2F3"/>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Stan ochrony</w:t>
            </w:r>
          </w:p>
        </w:tc>
        <w:tc>
          <w:tcPr>
            <w:tcW w:w="2905" w:type="dxa"/>
            <w:shd w:val="clear" w:color="auto" w:fill="D9E2F3"/>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Identyfikacja zagrożenia</w:t>
            </w:r>
          </w:p>
        </w:tc>
        <w:tc>
          <w:tcPr>
            <w:tcW w:w="3224" w:type="dxa"/>
            <w:shd w:val="clear" w:color="auto" w:fill="D9E2F3"/>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Cel działań ochronnych</w:t>
            </w:r>
          </w:p>
        </w:tc>
      </w:tr>
      <w:tr w:rsidR="001E7C6E" w:rsidRPr="00556771" w:rsidTr="00505563">
        <w:trPr>
          <w:trHeight w:val="20"/>
          <w:jc w:val="center"/>
        </w:trPr>
        <w:tc>
          <w:tcPr>
            <w:tcW w:w="2263" w:type="dxa"/>
            <w:vAlign w:val="center"/>
          </w:tcPr>
          <w:p w:rsidR="001E7C6E" w:rsidRPr="00AA7939" w:rsidRDefault="001E7C6E" w:rsidP="00AA7939">
            <w:pPr>
              <w:spacing w:after="0" w:line="240" w:lineRule="auto"/>
              <w:jc w:val="center"/>
              <w:rPr>
                <w:rFonts w:cs="Calibri"/>
                <w:sz w:val="20"/>
                <w:szCs w:val="20"/>
              </w:rPr>
            </w:pPr>
            <w:r w:rsidRPr="00AA7939">
              <w:rPr>
                <w:rFonts w:cs="Calibri"/>
                <w:b/>
                <w:bCs/>
                <w:sz w:val="20"/>
                <w:szCs w:val="20"/>
              </w:rPr>
              <w:t xml:space="preserve">6210 </w:t>
            </w:r>
            <w:r w:rsidRPr="00AA7939">
              <w:rPr>
                <w:rFonts w:cs="Calibri"/>
                <w:sz w:val="20"/>
                <w:szCs w:val="20"/>
              </w:rPr>
              <w:t>Murawy kserotermiczne</w:t>
            </w:r>
          </w:p>
          <w:p w:rsidR="001E7C6E" w:rsidRPr="00AA7939" w:rsidRDefault="001E7C6E" w:rsidP="00AA7939">
            <w:pPr>
              <w:spacing w:after="0" w:line="240" w:lineRule="auto"/>
              <w:jc w:val="center"/>
              <w:rPr>
                <w:rFonts w:cs="Calibri"/>
                <w:i/>
                <w:iCs/>
                <w:sz w:val="20"/>
                <w:szCs w:val="20"/>
              </w:rPr>
            </w:pPr>
            <w:r w:rsidRPr="00AA7939">
              <w:rPr>
                <w:rFonts w:cs="Calibri"/>
                <w:i/>
                <w:iCs/>
                <w:sz w:val="20"/>
                <w:szCs w:val="20"/>
              </w:rPr>
              <w:t xml:space="preserve">(Festuco- Brometea </w:t>
            </w:r>
            <w:r w:rsidRPr="00AA7939">
              <w:rPr>
                <w:rFonts w:cs="Calibri"/>
                <w:sz w:val="20"/>
                <w:szCs w:val="20"/>
              </w:rPr>
              <w:t xml:space="preserve">i ciepłolubne murawy z </w:t>
            </w:r>
            <w:r w:rsidRPr="00AA7939">
              <w:rPr>
                <w:rFonts w:cs="Calibri"/>
                <w:i/>
                <w:iCs/>
                <w:sz w:val="20"/>
                <w:szCs w:val="20"/>
              </w:rPr>
              <w:t>Asplenion septentrionalis Festucion pallentis)</w:t>
            </w:r>
          </w:p>
        </w:tc>
        <w:tc>
          <w:tcPr>
            <w:tcW w:w="896"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U1</w:t>
            </w:r>
          </w:p>
        </w:tc>
        <w:tc>
          <w:tcPr>
            <w:tcW w:w="2905"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(K02) Ewolucja biocenotyczna, sukcesja - Sukcesja wtórna (zarastanie) po zarzuceniu użytkowania łąkarsko-pasterskiego</w:t>
            </w:r>
          </w:p>
        </w:tc>
        <w:tc>
          <w:tcPr>
            <w:tcW w:w="3224" w:type="dxa"/>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Zahamowanie oraz minimalizacja skutków postępującej sukcesji wtórnej poprzez wprowadzenie działań z zakresu ochrony czynnej zmierzającej do utrzymania muraw na poziomie co najmniej U1</w:t>
            </w:r>
          </w:p>
        </w:tc>
      </w:tr>
    </w:tbl>
    <w:p w:rsidR="001E7C6E" w:rsidRPr="00AA7939" w:rsidRDefault="001E7C6E" w:rsidP="00AA7939">
      <w:pPr>
        <w:spacing w:before="120" w:after="120"/>
        <w:jc w:val="center"/>
        <w:rPr>
          <w:i/>
          <w:iCs/>
          <w:sz w:val="20"/>
          <w:szCs w:val="20"/>
        </w:rPr>
      </w:pPr>
      <w:r w:rsidRPr="00AA7939">
        <w:rPr>
          <w:i/>
          <w:iCs/>
          <w:sz w:val="20"/>
          <w:szCs w:val="20"/>
        </w:rPr>
        <w:t>Źródło: Zał</w:t>
      </w:r>
      <w:r>
        <w:rPr>
          <w:i/>
          <w:iCs/>
          <w:sz w:val="20"/>
          <w:szCs w:val="20"/>
        </w:rPr>
        <w:t>ą</w:t>
      </w:r>
      <w:r w:rsidRPr="00AA7939">
        <w:rPr>
          <w:i/>
          <w:iCs/>
          <w:sz w:val="20"/>
          <w:szCs w:val="20"/>
        </w:rPr>
        <w:t>cznik nr 3 do Zarządzenia Regionalnego Dyrektora Ochrony Środowiska w Kielcach z dnia 8 kwietnia 2016 r. zmieniające zarządzenie w sprawie ustanowienia planu ochrony dla rezerwatu przyrody "Przęślin" (Dz.</w:t>
      </w:r>
      <w:r>
        <w:rPr>
          <w:i/>
          <w:iCs/>
          <w:sz w:val="20"/>
          <w:szCs w:val="20"/>
        </w:rPr>
        <w:t> </w:t>
      </w:r>
      <w:r w:rsidRPr="00AA7939">
        <w:rPr>
          <w:i/>
          <w:iCs/>
          <w:sz w:val="20"/>
          <w:szCs w:val="20"/>
        </w:rPr>
        <w:t>Urz. Woj. Święt. poz. 1274)</w:t>
      </w:r>
    </w:p>
    <w:p w:rsidR="001E7C6E" w:rsidRPr="00AA7939" w:rsidRDefault="001E7C6E" w:rsidP="00AA7939">
      <w:pPr>
        <w:spacing w:after="0" w:line="276" w:lineRule="auto"/>
        <w:jc w:val="both"/>
        <w:rPr>
          <w:rFonts w:cs="Calibri"/>
        </w:rPr>
      </w:pPr>
      <w:r w:rsidRPr="00AA7939">
        <w:rPr>
          <w:rFonts w:cs="Calibri"/>
        </w:rPr>
        <w:t>Ponadto na terenie rezerwatów przyrody obowiązują przepisy z art. 15 ustawy z dnia 16 kwietnia 2004 r. o ochronie przyrody (t.j. Dz. U. z 2021 r. poz. 1098, 1718 z późn. zm.), zgodnie z którymi na terenie rezerwatu zabrania się:</w:t>
      </w:r>
    </w:p>
    <w:p w:rsidR="001E7C6E" w:rsidRPr="00AA7939" w:rsidRDefault="001E7C6E" w:rsidP="005B2FAC">
      <w:pPr>
        <w:numPr>
          <w:ilvl w:val="0"/>
          <w:numId w:val="30"/>
        </w:numPr>
        <w:autoSpaceDE w:val="0"/>
        <w:autoSpaceDN w:val="0"/>
        <w:adjustRightInd w:val="0"/>
        <w:spacing w:after="0" w:line="276" w:lineRule="auto"/>
        <w:jc w:val="both"/>
        <w:rPr>
          <w:rFonts w:cs="Calibri"/>
          <w:color w:val="000000"/>
          <w:lang w:eastAsia="pl-PL"/>
        </w:rPr>
      </w:pPr>
      <w:r w:rsidRPr="00AA7939">
        <w:rPr>
          <w:rFonts w:cs="Calibri"/>
          <w:color w:val="000000"/>
          <w:lang w:eastAsia="pl-PL"/>
        </w:rPr>
        <w:t xml:space="preserve">budowy lub przebudowy obiektów budowlanych i urządzeń technicznych, z wyjątkiem obiektów i urządzeń służących celom parku narodowego albo rezerwatu przyrody; </w:t>
      </w:r>
    </w:p>
    <w:p w:rsidR="001E7C6E" w:rsidRPr="00AA7939" w:rsidRDefault="001E7C6E" w:rsidP="005B2FAC">
      <w:pPr>
        <w:numPr>
          <w:ilvl w:val="0"/>
          <w:numId w:val="30"/>
        </w:numPr>
        <w:autoSpaceDE w:val="0"/>
        <w:autoSpaceDN w:val="0"/>
        <w:adjustRightInd w:val="0"/>
        <w:spacing w:after="0" w:line="276" w:lineRule="auto"/>
        <w:jc w:val="both"/>
        <w:rPr>
          <w:rFonts w:cs="Calibri"/>
          <w:color w:val="000000"/>
          <w:lang w:eastAsia="pl-PL"/>
        </w:rPr>
      </w:pPr>
      <w:r w:rsidRPr="00AA7939">
        <w:rPr>
          <w:rFonts w:cs="Calibri"/>
          <w:color w:val="000000"/>
          <w:lang w:eastAsia="pl-PL"/>
        </w:rPr>
        <w:t xml:space="preserve">chwytania lub zabijania dziko występujących zwierząt, zbierania lub niszczenia jaj, postaci młodocianych i form rozwojowych zwierząt, umyślnego płoszenia zwierząt kręgowych, zbierania poroży, niszczenia nor, gniazd, legowisk i innych schronień zwierząt oraz ich miejsc rozrodu; </w:t>
      </w:r>
    </w:p>
    <w:p w:rsidR="001E7C6E" w:rsidRPr="00AA7939" w:rsidRDefault="001E7C6E" w:rsidP="005B2FAC">
      <w:pPr>
        <w:numPr>
          <w:ilvl w:val="0"/>
          <w:numId w:val="30"/>
        </w:numPr>
        <w:autoSpaceDE w:val="0"/>
        <w:autoSpaceDN w:val="0"/>
        <w:adjustRightInd w:val="0"/>
        <w:spacing w:after="0" w:line="276" w:lineRule="auto"/>
        <w:jc w:val="both"/>
        <w:rPr>
          <w:rFonts w:cs="Calibri"/>
          <w:color w:val="000000"/>
          <w:lang w:eastAsia="pl-PL"/>
        </w:rPr>
      </w:pPr>
      <w:r w:rsidRPr="00AA7939">
        <w:rPr>
          <w:rFonts w:cs="Calibri"/>
          <w:color w:val="000000"/>
          <w:lang w:eastAsia="pl-PL"/>
        </w:rPr>
        <w:t xml:space="preserve">polowania, z wyjątkiem obszarów wyznaczonych w planie ochrony lub zadaniach ochronnych ustanowionych dla rezerwatu przyrody; </w:t>
      </w:r>
    </w:p>
    <w:p w:rsidR="001E7C6E" w:rsidRPr="00AA7939" w:rsidRDefault="001E7C6E" w:rsidP="005B2FAC">
      <w:pPr>
        <w:numPr>
          <w:ilvl w:val="0"/>
          <w:numId w:val="30"/>
        </w:numPr>
        <w:autoSpaceDE w:val="0"/>
        <w:autoSpaceDN w:val="0"/>
        <w:adjustRightInd w:val="0"/>
        <w:spacing w:after="0" w:line="276" w:lineRule="auto"/>
        <w:jc w:val="both"/>
        <w:rPr>
          <w:rFonts w:cs="Calibri"/>
          <w:color w:val="000000"/>
          <w:lang w:eastAsia="pl-PL"/>
        </w:rPr>
      </w:pPr>
      <w:r w:rsidRPr="00AA7939">
        <w:rPr>
          <w:rFonts w:cs="Calibri"/>
          <w:color w:val="000000"/>
          <w:lang w:eastAsia="pl-PL"/>
        </w:rPr>
        <w:t xml:space="preserve">pozyskiwania, niszczenia lub umyślnego uszkadzania roślin oraz grzybów; </w:t>
      </w:r>
    </w:p>
    <w:p w:rsidR="001E7C6E" w:rsidRPr="00AA7939" w:rsidRDefault="001E7C6E" w:rsidP="005B2FAC">
      <w:pPr>
        <w:numPr>
          <w:ilvl w:val="0"/>
          <w:numId w:val="30"/>
        </w:numPr>
        <w:autoSpaceDE w:val="0"/>
        <w:autoSpaceDN w:val="0"/>
        <w:adjustRightInd w:val="0"/>
        <w:spacing w:after="0" w:line="276" w:lineRule="auto"/>
        <w:jc w:val="both"/>
        <w:rPr>
          <w:rFonts w:cs="Calibri"/>
          <w:color w:val="000000"/>
          <w:lang w:eastAsia="pl-PL"/>
        </w:rPr>
      </w:pPr>
      <w:r w:rsidRPr="00AA7939">
        <w:rPr>
          <w:rFonts w:cs="Calibri"/>
          <w:color w:val="000000"/>
          <w:lang w:eastAsia="pl-PL"/>
        </w:rPr>
        <w:t xml:space="preserve">użytkowania, niszczenia, umyślnego uszkadzania, zanieczyszczania i dokonywania zmian obiektów przyrodniczych, obszarów oraz zasobów, tworów i składników przyrody; </w:t>
      </w:r>
    </w:p>
    <w:p w:rsidR="001E7C6E" w:rsidRPr="00AA7939" w:rsidRDefault="001E7C6E" w:rsidP="005B2FAC">
      <w:pPr>
        <w:numPr>
          <w:ilvl w:val="0"/>
          <w:numId w:val="30"/>
        </w:numPr>
        <w:autoSpaceDE w:val="0"/>
        <w:autoSpaceDN w:val="0"/>
        <w:adjustRightInd w:val="0"/>
        <w:spacing w:after="0" w:line="276" w:lineRule="auto"/>
        <w:jc w:val="both"/>
        <w:rPr>
          <w:rFonts w:cs="Calibri"/>
          <w:color w:val="000000"/>
          <w:lang w:eastAsia="pl-PL"/>
        </w:rPr>
      </w:pPr>
      <w:r w:rsidRPr="00AA7939">
        <w:rPr>
          <w:rFonts w:cs="Calibri"/>
          <w:color w:val="000000"/>
          <w:lang w:eastAsia="pl-PL"/>
        </w:rPr>
        <w:t xml:space="preserve">zmiany stosunków wodnych, regulacji rzek i potoków, jeżeli zmiany te nie służą ochronie przyrody; </w:t>
      </w:r>
    </w:p>
    <w:p w:rsidR="001E7C6E" w:rsidRPr="00AA7939" w:rsidRDefault="001E7C6E" w:rsidP="005B2FAC">
      <w:pPr>
        <w:numPr>
          <w:ilvl w:val="0"/>
          <w:numId w:val="30"/>
        </w:numPr>
        <w:autoSpaceDE w:val="0"/>
        <w:autoSpaceDN w:val="0"/>
        <w:adjustRightInd w:val="0"/>
        <w:spacing w:after="0" w:line="276" w:lineRule="auto"/>
        <w:jc w:val="both"/>
        <w:rPr>
          <w:rFonts w:cs="Calibri"/>
          <w:color w:val="000000"/>
          <w:lang w:eastAsia="pl-PL"/>
        </w:rPr>
      </w:pPr>
      <w:r w:rsidRPr="00AA7939">
        <w:rPr>
          <w:rFonts w:cs="Calibri"/>
          <w:color w:val="000000"/>
          <w:lang w:eastAsia="pl-PL"/>
        </w:rPr>
        <w:t xml:space="preserve">pozyskiwania skał, w tym torfu, oraz skamieniałości, w tym kopalnych szczątków roślin </w:t>
      </w:r>
      <w:r w:rsidRPr="00AA7939">
        <w:rPr>
          <w:rFonts w:cs="Calibri"/>
          <w:color w:val="000000"/>
          <w:lang w:eastAsia="pl-PL"/>
        </w:rPr>
        <w:br/>
        <w:t xml:space="preserve">i zwierząt, minerałów i bursztynu; </w:t>
      </w:r>
    </w:p>
    <w:p w:rsidR="001E7C6E" w:rsidRPr="00AA7939" w:rsidRDefault="001E7C6E" w:rsidP="005B2FAC">
      <w:pPr>
        <w:numPr>
          <w:ilvl w:val="0"/>
          <w:numId w:val="30"/>
        </w:numPr>
        <w:autoSpaceDE w:val="0"/>
        <w:autoSpaceDN w:val="0"/>
        <w:adjustRightInd w:val="0"/>
        <w:spacing w:after="0" w:line="276" w:lineRule="auto"/>
        <w:jc w:val="both"/>
        <w:rPr>
          <w:rFonts w:cs="Calibri"/>
          <w:color w:val="000000"/>
          <w:lang w:eastAsia="pl-PL"/>
        </w:rPr>
      </w:pPr>
      <w:r w:rsidRPr="00AA7939">
        <w:rPr>
          <w:rFonts w:cs="Calibri"/>
          <w:color w:val="000000"/>
          <w:lang w:eastAsia="pl-PL"/>
        </w:rPr>
        <w:t xml:space="preserve">niszczenia gleby lub zmiany przeznaczenia i użytkowania gruntów; </w:t>
      </w:r>
    </w:p>
    <w:p w:rsidR="001E7C6E" w:rsidRPr="00AA7939" w:rsidRDefault="001E7C6E" w:rsidP="005B2FAC">
      <w:pPr>
        <w:numPr>
          <w:ilvl w:val="0"/>
          <w:numId w:val="30"/>
        </w:numPr>
        <w:autoSpaceDE w:val="0"/>
        <w:autoSpaceDN w:val="0"/>
        <w:adjustRightInd w:val="0"/>
        <w:spacing w:after="0" w:line="276" w:lineRule="auto"/>
        <w:jc w:val="both"/>
        <w:rPr>
          <w:rFonts w:cs="Calibri"/>
          <w:color w:val="000000"/>
          <w:lang w:eastAsia="pl-PL"/>
        </w:rPr>
      </w:pPr>
      <w:r w:rsidRPr="00AA7939">
        <w:rPr>
          <w:rFonts w:cs="Calibri"/>
          <w:color w:val="000000"/>
          <w:lang w:eastAsia="pl-PL"/>
        </w:rPr>
        <w:t xml:space="preserve">palenia ognisk i wyrobów tytoniowych oraz używania źródeł światła o otwartym płomieniu, </w:t>
      </w:r>
      <w:r w:rsidRPr="00AA7939">
        <w:rPr>
          <w:rFonts w:cs="Calibri"/>
          <w:color w:val="000000"/>
          <w:lang w:eastAsia="pl-PL"/>
        </w:rPr>
        <w:br/>
        <w:t xml:space="preserve">z wyjątkiem miejsc wyznaczonych przez dyrektora parku narodowego, a w rezerwacie przyrody – przez regionalnego dyrektora ochrony środowiska; </w:t>
      </w:r>
    </w:p>
    <w:p w:rsidR="001E7C6E" w:rsidRPr="00AA7939" w:rsidRDefault="001E7C6E" w:rsidP="005B2FAC">
      <w:pPr>
        <w:numPr>
          <w:ilvl w:val="0"/>
          <w:numId w:val="30"/>
        </w:numPr>
        <w:autoSpaceDE w:val="0"/>
        <w:autoSpaceDN w:val="0"/>
        <w:adjustRightInd w:val="0"/>
        <w:spacing w:after="0" w:line="276" w:lineRule="auto"/>
        <w:jc w:val="both"/>
        <w:rPr>
          <w:rFonts w:cs="Calibri"/>
          <w:color w:val="000000"/>
          <w:lang w:eastAsia="pl-PL"/>
        </w:rPr>
      </w:pPr>
      <w:r w:rsidRPr="00AA7939">
        <w:rPr>
          <w:rFonts w:cs="Calibri"/>
          <w:color w:val="000000"/>
          <w:lang w:eastAsia="pl-PL"/>
        </w:rPr>
        <w:t xml:space="preserve">prowadzenia działalności wytwórczej, handlowej i rolniczej, z wyjątkiem miejsc wyznaczonych w planie ochrony; </w:t>
      </w:r>
    </w:p>
    <w:p w:rsidR="001E7C6E" w:rsidRPr="00AA7939" w:rsidRDefault="001E7C6E" w:rsidP="005B2FAC">
      <w:pPr>
        <w:numPr>
          <w:ilvl w:val="0"/>
          <w:numId w:val="30"/>
        </w:numPr>
        <w:autoSpaceDE w:val="0"/>
        <w:autoSpaceDN w:val="0"/>
        <w:adjustRightInd w:val="0"/>
        <w:spacing w:after="0" w:line="276" w:lineRule="auto"/>
        <w:jc w:val="both"/>
        <w:rPr>
          <w:rFonts w:cs="Calibri"/>
          <w:color w:val="000000"/>
          <w:lang w:eastAsia="pl-PL"/>
        </w:rPr>
      </w:pPr>
      <w:r w:rsidRPr="00AA7939">
        <w:rPr>
          <w:rFonts w:cs="Calibri"/>
          <w:color w:val="000000"/>
          <w:lang w:eastAsia="pl-PL"/>
        </w:rPr>
        <w:t xml:space="preserve">stosowania chemicznych i biologicznych środków ochrony roślin i nawozów; </w:t>
      </w:r>
    </w:p>
    <w:p w:rsidR="001E7C6E" w:rsidRPr="00AA7939" w:rsidRDefault="001E7C6E" w:rsidP="005B2FAC">
      <w:pPr>
        <w:numPr>
          <w:ilvl w:val="0"/>
          <w:numId w:val="30"/>
        </w:numPr>
        <w:autoSpaceDE w:val="0"/>
        <w:autoSpaceDN w:val="0"/>
        <w:adjustRightInd w:val="0"/>
        <w:spacing w:after="0" w:line="276" w:lineRule="auto"/>
        <w:jc w:val="both"/>
        <w:rPr>
          <w:rFonts w:cs="Calibri"/>
          <w:color w:val="000000"/>
          <w:lang w:eastAsia="pl-PL"/>
        </w:rPr>
      </w:pPr>
      <w:r w:rsidRPr="00AA7939">
        <w:rPr>
          <w:rFonts w:cs="Calibri"/>
          <w:color w:val="000000"/>
          <w:lang w:eastAsia="pl-PL"/>
        </w:rPr>
        <w:t xml:space="preserve">zbioru dziko występujących roślin i grzybów oraz ich części, z wyjątkiem miejsc wyznaczonych przez dyrektora parku narodowego, a w rezerwacie przyrody – przez regionalnego dyrektora ochrony środowiska; </w:t>
      </w:r>
    </w:p>
    <w:p w:rsidR="001E7C6E" w:rsidRPr="00AA7939" w:rsidRDefault="001E7C6E" w:rsidP="005B2FAC">
      <w:pPr>
        <w:numPr>
          <w:ilvl w:val="0"/>
          <w:numId w:val="30"/>
        </w:numPr>
        <w:autoSpaceDE w:val="0"/>
        <w:autoSpaceDN w:val="0"/>
        <w:adjustRightInd w:val="0"/>
        <w:spacing w:after="0" w:line="276" w:lineRule="auto"/>
        <w:jc w:val="both"/>
        <w:rPr>
          <w:rFonts w:cs="Calibri"/>
          <w:color w:val="000000"/>
          <w:lang w:eastAsia="pl-PL"/>
        </w:rPr>
      </w:pPr>
      <w:r w:rsidRPr="00AA7939">
        <w:rPr>
          <w:rFonts w:cs="Calibri"/>
          <w:color w:val="000000"/>
          <w:lang w:eastAsia="pl-PL"/>
        </w:rPr>
        <w:t xml:space="preserve">połowu ryb i innych organizmów wodnych, z wyjątkiem miejsc wyznaczonych w planie ochrony lub zadaniach ochronnych; </w:t>
      </w:r>
    </w:p>
    <w:p w:rsidR="001E7C6E" w:rsidRPr="00AA7939" w:rsidRDefault="001E7C6E" w:rsidP="005B2FAC">
      <w:pPr>
        <w:numPr>
          <w:ilvl w:val="0"/>
          <w:numId w:val="30"/>
        </w:numPr>
        <w:autoSpaceDE w:val="0"/>
        <w:autoSpaceDN w:val="0"/>
        <w:adjustRightInd w:val="0"/>
        <w:spacing w:after="0" w:line="276" w:lineRule="auto"/>
        <w:jc w:val="both"/>
        <w:rPr>
          <w:rFonts w:cs="Calibri"/>
          <w:color w:val="000000"/>
          <w:lang w:eastAsia="pl-PL"/>
        </w:rPr>
      </w:pPr>
      <w:r w:rsidRPr="00AA7939">
        <w:rPr>
          <w:rFonts w:cs="Calibri"/>
          <w:color w:val="000000"/>
          <w:lang w:eastAsia="pl-PL"/>
        </w:rPr>
        <w:t xml:space="preserve">ruchu pieszego, rowerowego, narciarskiego i jazdy konnej wierzchem, z wyjątkiem szlaków </w:t>
      </w:r>
      <w:r w:rsidRPr="00AA7939">
        <w:rPr>
          <w:rFonts w:cs="Calibri"/>
          <w:color w:val="000000"/>
          <w:lang w:eastAsia="pl-PL"/>
        </w:rPr>
        <w:br/>
        <w:t xml:space="preserve">i tras narciarskich wyznaczonych przez dyrektora parku narodowego, a w rezerwacie przyrody – przez regionalnego dyrektora ochrony środowiska; </w:t>
      </w:r>
    </w:p>
    <w:p w:rsidR="001E7C6E" w:rsidRPr="00AA7939" w:rsidRDefault="001E7C6E" w:rsidP="005B2FAC">
      <w:pPr>
        <w:numPr>
          <w:ilvl w:val="0"/>
          <w:numId w:val="30"/>
        </w:numPr>
        <w:autoSpaceDE w:val="0"/>
        <w:autoSpaceDN w:val="0"/>
        <w:adjustRightInd w:val="0"/>
        <w:spacing w:after="0" w:line="276" w:lineRule="auto"/>
        <w:jc w:val="both"/>
        <w:rPr>
          <w:rFonts w:cs="Calibri"/>
          <w:color w:val="000000"/>
          <w:lang w:eastAsia="pl-PL"/>
        </w:rPr>
      </w:pPr>
      <w:r w:rsidRPr="00AA7939">
        <w:rPr>
          <w:rFonts w:cs="Calibri"/>
          <w:color w:val="000000"/>
          <w:lang w:eastAsia="pl-PL"/>
        </w:rPr>
        <w:t xml:space="preserve">wprowadzania psów na obszary objęte ochroną ścisłą i czynną, z wyjątkiem miejsc wyznaczonych w planie ochrony, psów pasterskich wprowadzanych na obszary objęte ochroną czynną, na których plan ochrony albo zadania ochronne dopuszczają wypas oraz psów asystujących w rozumieniu art. 2 pkt 11 ustawy z dnia 27 sierpnia 1997 r. o rehabilitacji zawodowej i społecznej oraz zatrudnianiu osób niepełnosprawnych (Dz. U. z 2019 r. poz. 1172, 1495, 1696 i 1818); </w:t>
      </w:r>
    </w:p>
    <w:p w:rsidR="001E7C6E" w:rsidRPr="00AA7939" w:rsidRDefault="001E7C6E" w:rsidP="005B2FAC">
      <w:pPr>
        <w:numPr>
          <w:ilvl w:val="0"/>
          <w:numId w:val="30"/>
        </w:numPr>
        <w:autoSpaceDE w:val="0"/>
        <w:autoSpaceDN w:val="0"/>
        <w:adjustRightInd w:val="0"/>
        <w:spacing w:after="0" w:line="276" w:lineRule="auto"/>
        <w:jc w:val="both"/>
        <w:rPr>
          <w:rFonts w:cs="Calibri"/>
          <w:color w:val="000000"/>
          <w:lang w:eastAsia="pl-PL"/>
        </w:rPr>
      </w:pPr>
      <w:r w:rsidRPr="00AA7939">
        <w:rPr>
          <w:rFonts w:cs="Calibri"/>
        </w:rPr>
        <w:t xml:space="preserve">wspinaczki, eksploracji jaskiń lub zbiorników wodnych, z wyjątkiem miejsc wyznaczonych przez dyrektora parku narodowego, a w rezerwacie przyrody – przez regionalnego dyrektora ochrony środowiska; </w:t>
      </w:r>
    </w:p>
    <w:p w:rsidR="001E7C6E" w:rsidRPr="00AA7939" w:rsidRDefault="001E7C6E" w:rsidP="005B2FAC">
      <w:pPr>
        <w:numPr>
          <w:ilvl w:val="0"/>
          <w:numId w:val="30"/>
        </w:numPr>
        <w:spacing w:after="0" w:line="276" w:lineRule="auto"/>
        <w:jc w:val="both"/>
        <w:rPr>
          <w:rFonts w:cs="Calibri"/>
        </w:rPr>
      </w:pPr>
      <w:r w:rsidRPr="00AA7939">
        <w:rPr>
          <w:rFonts w:cs="Calibri"/>
        </w:rPr>
        <w:t xml:space="preserve">ruchu pojazdów poza drogami publicznymi oraz poza drogami położonymi </w:t>
      </w:r>
      <w:r w:rsidRPr="00AA7939">
        <w:rPr>
          <w:rFonts w:cs="Calibri"/>
        </w:rPr>
        <w:br/>
        <w:t xml:space="preserve">na nieruchomościach stanowiących własność parków narodowych lub będących </w:t>
      </w:r>
      <w:r w:rsidRPr="00AA7939">
        <w:rPr>
          <w:rFonts w:cs="Calibri"/>
        </w:rPr>
        <w:br/>
        <w:t xml:space="preserve">w użytkowaniu wieczystym parków narodowych, wskazanymi przez dyrektora parku narodowego, a w rezerwacie przyrody przez regionalnego dyrektora ochrony środowiska; </w:t>
      </w:r>
    </w:p>
    <w:p w:rsidR="001E7C6E" w:rsidRPr="00AA7939" w:rsidRDefault="001E7C6E" w:rsidP="005B2FAC">
      <w:pPr>
        <w:numPr>
          <w:ilvl w:val="0"/>
          <w:numId w:val="30"/>
        </w:numPr>
        <w:spacing w:after="0" w:line="276" w:lineRule="auto"/>
        <w:jc w:val="both"/>
        <w:rPr>
          <w:rFonts w:cs="Calibri"/>
        </w:rPr>
      </w:pPr>
      <w:r w:rsidRPr="00AA7939">
        <w:rPr>
          <w:rFonts w:cs="Calibri"/>
        </w:rPr>
        <w:t xml:space="preserve">umieszczania tablic, napisów, ogłoszeń reklamowych i innych znaków niezwiązanych </w:t>
      </w:r>
      <w:r w:rsidRPr="00AA7939">
        <w:rPr>
          <w:rFonts w:cs="Calibri"/>
        </w:rPr>
        <w:br/>
        <w:t xml:space="preserve">z ochroną przyrody, udostępnianiem parku albo rezerwatu przyrody, edukacją ekologiczną, </w:t>
      </w:r>
      <w:r w:rsidRPr="00AA7939">
        <w:rPr>
          <w:rFonts w:cs="Calibri"/>
        </w:rPr>
        <w:br/>
        <w:t xml:space="preserve">z wyjątkiem znaków drogowych i innych znaków związanych z ochroną bezpieczeństwa </w:t>
      </w:r>
      <w:r w:rsidRPr="00AA7939">
        <w:rPr>
          <w:rFonts w:cs="Calibri"/>
        </w:rPr>
        <w:br/>
        <w:t xml:space="preserve">i porządku powszechnego; </w:t>
      </w:r>
    </w:p>
    <w:p w:rsidR="001E7C6E" w:rsidRPr="00AA7939" w:rsidRDefault="001E7C6E" w:rsidP="005B2FAC">
      <w:pPr>
        <w:numPr>
          <w:ilvl w:val="0"/>
          <w:numId w:val="30"/>
        </w:numPr>
        <w:spacing w:after="0" w:line="276" w:lineRule="auto"/>
        <w:jc w:val="both"/>
        <w:rPr>
          <w:rFonts w:cs="Calibri"/>
        </w:rPr>
      </w:pPr>
      <w:r w:rsidRPr="00AA7939">
        <w:rPr>
          <w:rFonts w:cs="Calibri"/>
        </w:rPr>
        <w:t xml:space="preserve">zakłócania ciszy; </w:t>
      </w:r>
    </w:p>
    <w:p w:rsidR="001E7C6E" w:rsidRPr="00AA7939" w:rsidRDefault="001E7C6E" w:rsidP="005B2FAC">
      <w:pPr>
        <w:numPr>
          <w:ilvl w:val="0"/>
          <w:numId w:val="30"/>
        </w:numPr>
        <w:spacing w:after="0" w:line="276" w:lineRule="auto"/>
        <w:jc w:val="both"/>
        <w:rPr>
          <w:rFonts w:cs="Calibri"/>
        </w:rPr>
      </w:pPr>
      <w:r w:rsidRPr="00AA7939">
        <w:rPr>
          <w:rFonts w:cs="Calibri"/>
        </w:rPr>
        <w:t xml:space="preserve">używania łodzi motorowych i innego sprzętu motorowego, uprawiania sportów wodnych </w:t>
      </w:r>
      <w:r w:rsidRPr="00AA7939">
        <w:rPr>
          <w:rFonts w:cs="Calibri"/>
        </w:rPr>
        <w:br/>
        <w:t xml:space="preserve">i motorowych, pływania i żeglowania, z wyjątkiem akwenów lub szlaków wyznaczonych przez dyrektora parku narodowego, a w rezerwacie przyrody – przez regionalnego dyrektora ochrony środowiska; </w:t>
      </w:r>
    </w:p>
    <w:p w:rsidR="001E7C6E" w:rsidRPr="00AA7939" w:rsidRDefault="001E7C6E" w:rsidP="005B2FAC">
      <w:pPr>
        <w:numPr>
          <w:ilvl w:val="0"/>
          <w:numId w:val="30"/>
        </w:numPr>
        <w:spacing w:after="0" w:line="276" w:lineRule="auto"/>
        <w:jc w:val="both"/>
        <w:rPr>
          <w:rFonts w:cs="Calibri"/>
        </w:rPr>
      </w:pPr>
      <w:r w:rsidRPr="00AA7939">
        <w:rPr>
          <w:rFonts w:cs="Calibri"/>
        </w:rPr>
        <w:t xml:space="preserve">wykonywania prac ziemnych trwale zniekształcających rzeźbę terenu; </w:t>
      </w:r>
    </w:p>
    <w:p w:rsidR="001E7C6E" w:rsidRPr="00AA7939" w:rsidRDefault="001E7C6E" w:rsidP="005B2FAC">
      <w:pPr>
        <w:numPr>
          <w:ilvl w:val="0"/>
          <w:numId w:val="30"/>
        </w:numPr>
        <w:spacing w:after="0" w:line="276" w:lineRule="auto"/>
        <w:jc w:val="both"/>
        <w:rPr>
          <w:rFonts w:cs="Calibri"/>
        </w:rPr>
      </w:pPr>
      <w:r w:rsidRPr="00AA7939">
        <w:rPr>
          <w:rFonts w:cs="Calibri"/>
        </w:rPr>
        <w:t xml:space="preserve">biwakowania, z wyjątkiem miejsc wyznaczonych przez dyrektora parku narodowego, </w:t>
      </w:r>
      <w:r w:rsidRPr="00AA7939">
        <w:rPr>
          <w:rFonts w:cs="Calibri"/>
        </w:rPr>
        <w:br/>
        <w:t xml:space="preserve">a w rezerwacie przyrody – przez regionalnego dyrektora ochrony środowiska; </w:t>
      </w:r>
    </w:p>
    <w:p w:rsidR="001E7C6E" w:rsidRPr="00AA7939" w:rsidRDefault="001E7C6E" w:rsidP="005B2FAC">
      <w:pPr>
        <w:numPr>
          <w:ilvl w:val="0"/>
          <w:numId w:val="30"/>
        </w:numPr>
        <w:spacing w:after="0" w:line="276" w:lineRule="auto"/>
        <w:jc w:val="both"/>
        <w:rPr>
          <w:rFonts w:cs="Calibri"/>
        </w:rPr>
      </w:pPr>
      <w:r w:rsidRPr="00AA7939">
        <w:rPr>
          <w:rFonts w:cs="Calibri"/>
        </w:rPr>
        <w:t xml:space="preserve">prowadzenia badań naukowych – w parku narodowym bez zgody dyrektora parku, </w:t>
      </w:r>
      <w:r w:rsidRPr="00AA7939">
        <w:rPr>
          <w:rFonts w:cs="Calibri"/>
        </w:rPr>
        <w:br/>
        <w:t xml:space="preserve">a w rezerwacie przyrody – bez zgody regionalnego dyrektora ochrony środowiska; </w:t>
      </w:r>
    </w:p>
    <w:p w:rsidR="001E7C6E" w:rsidRPr="00AA7939" w:rsidRDefault="001E7C6E" w:rsidP="005B2FAC">
      <w:pPr>
        <w:numPr>
          <w:ilvl w:val="0"/>
          <w:numId w:val="30"/>
        </w:numPr>
        <w:spacing w:after="0" w:line="276" w:lineRule="auto"/>
        <w:jc w:val="both"/>
        <w:rPr>
          <w:rFonts w:cs="Calibri"/>
        </w:rPr>
      </w:pPr>
      <w:r w:rsidRPr="00AA7939">
        <w:rPr>
          <w:rFonts w:cs="Calibri"/>
        </w:rPr>
        <w:t xml:space="preserve">wprowadzania gatunków roślin, zwierząt lub grzybów, bez zgody ministra właściwego </w:t>
      </w:r>
      <w:r w:rsidRPr="00AA7939">
        <w:rPr>
          <w:rFonts w:cs="Calibri"/>
        </w:rPr>
        <w:br/>
        <w:t xml:space="preserve">do spraw środowiska; </w:t>
      </w:r>
    </w:p>
    <w:p w:rsidR="001E7C6E" w:rsidRPr="00AA7939" w:rsidRDefault="001E7C6E" w:rsidP="005B2FAC">
      <w:pPr>
        <w:numPr>
          <w:ilvl w:val="0"/>
          <w:numId w:val="30"/>
        </w:numPr>
        <w:spacing w:after="0" w:line="276" w:lineRule="auto"/>
        <w:jc w:val="both"/>
        <w:rPr>
          <w:rFonts w:cs="Calibri"/>
        </w:rPr>
      </w:pPr>
      <w:r w:rsidRPr="00AA7939">
        <w:rPr>
          <w:rFonts w:cs="Calibri"/>
        </w:rPr>
        <w:t xml:space="preserve">wprowadzania organizmów genetycznie zmodyfikowanych; </w:t>
      </w:r>
    </w:p>
    <w:p w:rsidR="001E7C6E" w:rsidRPr="00AA7939" w:rsidRDefault="001E7C6E" w:rsidP="005B2FAC">
      <w:pPr>
        <w:numPr>
          <w:ilvl w:val="0"/>
          <w:numId w:val="30"/>
        </w:numPr>
        <w:spacing w:after="0" w:line="276" w:lineRule="auto"/>
        <w:jc w:val="both"/>
        <w:rPr>
          <w:rFonts w:cs="Calibri"/>
        </w:rPr>
      </w:pPr>
      <w:r w:rsidRPr="00AA7939">
        <w:rPr>
          <w:rFonts w:cs="Calibri"/>
        </w:rPr>
        <w:t xml:space="preserve">organizacji imprez rekreacyjno-sportowych – w parku narodowym bez zgody dyrektora parku narodowego, a w rezerwacie przyrody bez zgody regionalnego dyrektora ochrony środowiska. </w:t>
      </w:r>
    </w:p>
    <w:p w:rsidR="001E7C6E" w:rsidRPr="00AA7939" w:rsidRDefault="001E7C6E" w:rsidP="00AA7939">
      <w:pPr>
        <w:spacing w:before="240" w:line="276" w:lineRule="auto"/>
        <w:jc w:val="both"/>
      </w:pPr>
      <w:r w:rsidRPr="00AA7939">
        <w:t xml:space="preserve">Realizacja założeń Programu Rozwoju Powiatu Buskiego będzie prowadzona z uwzględnieniem zapisów ww. planów ochrony oraz przepisów ustawy o ochronie przyrody. Respektowane będą zarówno cele polityki ochronnej oraz wyznaczone działania ochronne, jak również przestrzegane będą określone dla rezerwatów zakazy oraz uwzględniane będą zidentyfikowane istniejące oraz potencjalne zagrożenia w zakresie dotyczącym uwarunkowań przyrodniczych i środowiskowych. Ponadto założenia Programu Rozwoju </w:t>
      </w:r>
      <w:r>
        <w:t>p</w:t>
      </w:r>
      <w:r w:rsidRPr="00AA7939">
        <w:t>rzewidują cele i działania związane z ochron</w:t>
      </w:r>
      <w:r>
        <w:t>ą</w:t>
      </w:r>
      <w:r w:rsidRPr="00AA7939">
        <w:t xml:space="preserve"> środowiska, </w:t>
      </w:r>
      <w:r w:rsidRPr="00AA7939">
        <w:br/>
        <w:t>w tym cele i działania związane z podnoszeniem świadomości ekologicznej, co także będzie miało pozytywne oddziaływ</w:t>
      </w:r>
      <w:r>
        <w:t>anie</w:t>
      </w:r>
      <w:r w:rsidRPr="00AA7939">
        <w:t xml:space="preserve"> na ochronę rezerwatów. </w:t>
      </w:r>
    </w:p>
    <w:p w:rsidR="001E7C6E" w:rsidRPr="00AA7939" w:rsidRDefault="001E7C6E" w:rsidP="00AA7939">
      <w:pPr>
        <w:spacing w:before="240" w:line="276" w:lineRule="auto"/>
        <w:jc w:val="both"/>
      </w:pPr>
      <w:r>
        <w:t>Nie przewiduje się</w:t>
      </w:r>
      <w:r w:rsidRPr="00854415">
        <w:t xml:space="preserve"> </w:t>
      </w:r>
      <w:r>
        <w:t xml:space="preserve">do </w:t>
      </w:r>
      <w:r w:rsidRPr="00854415">
        <w:t xml:space="preserve">realizacji w ramach Programu Rozwoju Powiatu Buskiego </w:t>
      </w:r>
      <w:r>
        <w:t>zadań na obszarze rezerwatu.</w:t>
      </w:r>
    </w:p>
    <w:p w:rsidR="001E7C6E" w:rsidRPr="00AA7939" w:rsidRDefault="001E7C6E" w:rsidP="00AA7939">
      <w:pPr>
        <w:pBdr>
          <w:top w:val="single" w:sz="18" w:space="1" w:color="2F5496"/>
          <w:bottom w:val="single" w:sz="18" w:space="1" w:color="2F5496"/>
        </w:pBdr>
        <w:spacing w:before="240" w:line="276" w:lineRule="auto"/>
        <w:jc w:val="both"/>
        <w:rPr>
          <w:b/>
          <w:bCs/>
        </w:rPr>
      </w:pPr>
      <w:r w:rsidRPr="00AA7939">
        <w:rPr>
          <w:b/>
          <w:bCs/>
        </w:rPr>
        <w:t>Obszary Natura 2000</w:t>
      </w:r>
    </w:p>
    <w:p w:rsidR="001E7C6E" w:rsidRPr="00AA7939" w:rsidRDefault="001E7C6E" w:rsidP="00AA7939">
      <w:pPr>
        <w:spacing w:before="240" w:line="276" w:lineRule="auto"/>
        <w:jc w:val="both"/>
        <w:rPr>
          <w:rFonts w:cs="Calibri"/>
        </w:rPr>
      </w:pPr>
      <w:r w:rsidRPr="00AA7939">
        <w:rPr>
          <w:rFonts w:cs="Calibri"/>
        </w:rPr>
        <w:t xml:space="preserve">Na terenie Powiatu Buskiego występują 4 obszary Natura 2000, dla których ustanowiono plany zadań ochronnych, które sporządza się i realizuje dla obszarów Natura 2000. Planu nie sporządza się dla obszaru Natura 2000 lub jego części, dla którego ustanowiono plan ochrony, lub który pokrywa się </w:t>
      </w:r>
      <w:r>
        <w:rPr>
          <w:rFonts w:cs="Calibri"/>
        </w:rPr>
        <w:br/>
        <w:t>„</w:t>
      </w:r>
      <w:r w:rsidRPr="00AA7939">
        <w:rPr>
          <w:rFonts w:cs="Calibri"/>
        </w:rPr>
        <w:t>z krajową formą ochrony przyrody albo obszarem będącym w zarządzie nadleśnictwa, których dokumenty planistyczne uwzględniają zakres planu zadań ochronnych, a także znajdującego się na obszarach morskich.</w:t>
      </w:r>
    </w:p>
    <w:p w:rsidR="001E7C6E" w:rsidRPr="00F274C9" w:rsidRDefault="001E7C6E" w:rsidP="00AA7939">
      <w:pPr>
        <w:shd w:val="clear" w:color="auto" w:fill="D9E2F3"/>
        <w:spacing w:before="240" w:line="276" w:lineRule="auto"/>
        <w:jc w:val="both"/>
        <w:rPr>
          <w:sz w:val="24"/>
          <w:szCs w:val="24"/>
        </w:rPr>
      </w:pPr>
      <w:r w:rsidRPr="00F274C9">
        <w:rPr>
          <w:rFonts w:cs="Calibri"/>
          <w:b/>
          <w:bCs/>
        </w:rPr>
        <w:t>Obszar Natura 2000 - Ostoja Nidziańska</w:t>
      </w:r>
      <w:r w:rsidRPr="00F274C9">
        <w:rPr>
          <w:sz w:val="24"/>
          <w:szCs w:val="24"/>
        </w:rPr>
        <w:t xml:space="preserve"> </w:t>
      </w:r>
      <w:r w:rsidRPr="00F274C9">
        <w:rPr>
          <w:rFonts w:cs="Calibri"/>
          <w:b/>
          <w:bCs/>
        </w:rPr>
        <w:t>PLH260003</w:t>
      </w:r>
    </w:p>
    <w:p w:rsidR="001E7C6E" w:rsidRPr="00AA7939" w:rsidRDefault="001E7C6E" w:rsidP="00AA7939">
      <w:pPr>
        <w:spacing w:after="0" w:line="276" w:lineRule="auto"/>
        <w:jc w:val="both"/>
      </w:pPr>
      <w:r w:rsidRPr="00AA7939">
        <w:t>Obszar mający znaczenie dla Wspólnoty - decyzja wykonawcza Komisji (UE) 2021/161 z dnia 21 stycznia 2021 r. w sprawie przyjęcia czternastego zaktualizowanego wykazu terenów mających znaczenie dla Wspólnoty składających się na kontynentalny region biogeograficzny (notyfikowana jako dokument nr C(2021) 21), (Dz. U. UE L 51/330 z 15.02.2021). Dla przedmiotowego obszaru wyznaczono plan zadań ochronnych, dla którego podstawą prawną jest:</w:t>
      </w:r>
    </w:p>
    <w:p w:rsidR="001E7C6E" w:rsidRPr="00AA7939" w:rsidRDefault="001E7C6E" w:rsidP="005B2FAC">
      <w:pPr>
        <w:numPr>
          <w:ilvl w:val="0"/>
          <w:numId w:val="38"/>
        </w:numPr>
        <w:spacing w:after="0" w:line="276" w:lineRule="auto"/>
        <w:jc w:val="both"/>
      </w:pPr>
      <w:r w:rsidRPr="00AA7939">
        <w:t xml:space="preserve">Zarządzenie Regionalnego Dyrektora Ochrony Środowiska w Kielcach z dnia 29 kwietnia 2014 r. </w:t>
      </w:r>
      <w:r w:rsidRPr="00AA7939">
        <w:br/>
        <w:t>w sprawie ustanowienia planu zadań ochronnych dla obszaru Natura 2000 Ostoja Nidziańska PLH260003 (Dz. Urz. Woj. Święt. z 2014 r. poz. 1479 z dn. 05.05.2014 r.),</w:t>
      </w:r>
    </w:p>
    <w:p w:rsidR="001E7C6E" w:rsidRPr="00AA7939" w:rsidRDefault="001E7C6E" w:rsidP="005B2FAC">
      <w:pPr>
        <w:numPr>
          <w:ilvl w:val="0"/>
          <w:numId w:val="38"/>
        </w:numPr>
        <w:spacing w:after="0" w:line="276" w:lineRule="auto"/>
        <w:jc w:val="both"/>
      </w:pPr>
      <w:r w:rsidRPr="00AA7939">
        <w:t xml:space="preserve"> Zarządzenie Regionalnego Dyrektora Ochrony Środowiska w Kielcach z dnia 25 listopada 2014 r. zmieniające zarządzenie w sprawie ustanowienia planu zadań ochronnych dla obszaru Natura 2000 Ostoja Nidziańska PLH260003 (Dz. Urz. Woj. Święt. poz. 3283 z dn. 02.12.2014 r.),</w:t>
      </w:r>
    </w:p>
    <w:p w:rsidR="001E7C6E" w:rsidRPr="00AA7939" w:rsidRDefault="001E7C6E" w:rsidP="005B2FAC">
      <w:pPr>
        <w:numPr>
          <w:ilvl w:val="0"/>
          <w:numId w:val="38"/>
        </w:numPr>
        <w:spacing w:after="0" w:line="276" w:lineRule="auto"/>
        <w:jc w:val="both"/>
      </w:pPr>
      <w:r w:rsidRPr="00AA7939">
        <w:t>Zarządzenie Regionalnego Dyrektora Ochrony Środowiska w Kielcach z dnia 11 lutego 2016 r. zmieniające zarządzenie w sprawie ustanowienia planu zadań ochronnych dla obszaru Natura 2000 Ostoja Nidziańska PLH260003 (Dz. Urz. Woj. Święt. poz. 575 z dn. 12.02.2016 r.).</w:t>
      </w:r>
    </w:p>
    <w:p w:rsidR="001E7C6E" w:rsidRPr="00AA7939" w:rsidRDefault="001E7C6E" w:rsidP="00AA7939">
      <w:pPr>
        <w:shd w:val="clear" w:color="auto" w:fill="D9E2F3"/>
        <w:spacing w:before="240" w:line="276" w:lineRule="auto"/>
        <w:jc w:val="both"/>
        <w:rPr>
          <w:b/>
          <w:bCs/>
        </w:rPr>
      </w:pPr>
      <w:r w:rsidRPr="00AA7939">
        <w:rPr>
          <w:b/>
          <w:bCs/>
        </w:rPr>
        <w:t>Obszar Natura 2000 - Ostoja Kozubowska</w:t>
      </w:r>
      <w:r w:rsidRPr="00AA7939">
        <w:t xml:space="preserve"> </w:t>
      </w:r>
      <w:r w:rsidRPr="00AA7939">
        <w:rPr>
          <w:b/>
          <w:bCs/>
        </w:rPr>
        <w:t>PLH260029</w:t>
      </w:r>
    </w:p>
    <w:p w:rsidR="001E7C6E" w:rsidRPr="00AA7939" w:rsidRDefault="001E7C6E" w:rsidP="00AA7939">
      <w:pPr>
        <w:spacing w:before="240" w:after="0" w:line="276" w:lineRule="auto"/>
        <w:jc w:val="both"/>
      </w:pPr>
      <w:r w:rsidRPr="00AA7939">
        <w:t>Specjalny obszar ochrony siedlisk został wyznaczony rozporządzeniem Ministra Środowiska 30 maja 2018 r. w sprawie specjalnego obszaru ochrony siedlisk Ostoja Kozubowska PLH260029 (Dz. U. poz. 1517 z dn. 08.08.2018 r.). Dla przedmiotowego obszaru wyznaczono plan zadań ochronnych, dla którego podstawą prawną jest:</w:t>
      </w:r>
    </w:p>
    <w:p w:rsidR="001E7C6E" w:rsidRPr="00AA7939" w:rsidRDefault="001E7C6E" w:rsidP="005B2FAC">
      <w:pPr>
        <w:numPr>
          <w:ilvl w:val="0"/>
          <w:numId w:val="39"/>
        </w:numPr>
        <w:spacing w:after="0" w:line="276" w:lineRule="auto"/>
        <w:jc w:val="both"/>
      </w:pPr>
      <w:r w:rsidRPr="00AA7939">
        <w:t xml:space="preserve">Zarządzenie Regionalnego Dyrektora Ochrony Środowiska w Kielcach z dnia 25 kwietnia 2014 r. </w:t>
      </w:r>
      <w:r w:rsidRPr="00AA7939">
        <w:br/>
        <w:t>w sprawie ustanowienia planu zadań ochronnych dla obszaru Natura 2000 Ostoja Kozubowska PLH260029 (Dz. Urz. Woj. Święt. z 2014 r. poz. 1476 z dn. 05.05.2014 r.),</w:t>
      </w:r>
    </w:p>
    <w:p w:rsidR="001E7C6E" w:rsidRPr="00AA7939" w:rsidRDefault="001E7C6E" w:rsidP="005B2FAC">
      <w:pPr>
        <w:numPr>
          <w:ilvl w:val="0"/>
          <w:numId w:val="39"/>
        </w:numPr>
        <w:spacing w:after="0" w:line="276" w:lineRule="auto"/>
        <w:jc w:val="both"/>
      </w:pPr>
      <w:r w:rsidRPr="00AA7939">
        <w:t xml:space="preserve">Zarządzenie Regionalnego Dyrektora Ochrony Środowiska w Kielcach z dnia 5 listopada 2014 r. zmieniające zarządzenie w sprawie ustanowienia planu zadań ochronnych dla obszaru Natura 2000 Ostoja Kozubowska PLH260029 (Dz. Urz. Woj. Święt. poz. 2946 z dn. 07.11.2014 r.), </w:t>
      </w:r>
    </w:p>
    <w:p w:rsidR="001E7C6E" w:rsidRPr="00AA7939" w:rsidRDefault="001E7C6E" w:rsidP="005B2FAC">
      <w:pPr>
        <w:numPr>
          <w:ilvl w:val="0"/>
          <w:numId w:val="39"/>
        </w:numPr>
        <w:spacing w:after="0" w:line="276" w:lineRule="auto"/>
        <w:jc w:val="both"/>
      </w:pPr>
      <w:r w:rsidRPr="00AA7939">
        <w:t>Zarządzenie Regionalnego Dyrektora Ochrony Środowiska w Kielcach z dnia 11 lutego 2016 r. zmieniające zarządzenie w sprawie ustanowienia planu zadań ochronnych dla obszaru Natura 2000 Ostoja Kozubowska PLH260029 (Dz. Urz. Woj. Święt. poz. 574 z dn. 12.02.2016 r.),</w:t>
      </w:r>
    </w:p>
    <w:p w:rsidR="001E7C6E" w:rsidRDefault="001E7C6E" w:rsidP="005B2FAC">
      <w:pPr>
        <w:numPr>
          <w:ilvl w:val="0"/>
          <w:numId w:val="39"/>
        </w:numPr>
        <w:spacing w:after="0" w:line="276" w:lineRule="auto"/>
        <w:jc w:val="both"/>
      </w:pPr>
      <w:r w:rsidRPr="00AA7939">
        <w:t>Zarządzenie Regionalnego Dyrektora Ochrony Środowiska w Kielcach z dnia 22 czerwca 2021 r. zmieniające zarządzenie w sprawie ustanowienia planu zadań ochronnych dla obszaru Natura 2000 Ostoja Kozubowska PLH260029 (Dz. Urz. Woj. Święt. poz. 2211 z dn. 24.06.2021 r.).</w:t>
      </w:r>
    </w:p>
    <w:p w:rsidR="001E7C6E" w:rsidRPr="00AA7939" w:rsidRDefault="001E7C6E" w:rsidP="006835F5">
      <w:pPr>
        <w:spacing w:after="0" w:line="276" w:lineRule="auto"/>
        <w:ind w:left="360"/>
        <w:jc w:val="both"/>
      </w:pPr>
    </w:p>
    <w:p w:rsidR="001E7C6E" w:rsidRPr="00AA7939" w:rsidRDefault="001E7C6E" w:rsidP="00AA7939">
      <w:pPr>
        <w:shd w:val="clear" w:color="auto" w:fill="D9E2F3"/>
        <w:spacing w:before="240" w:line="276" w:lineRule="auto"/>
        <w:jc w:val="both"/>
      </w:pPr>
      <w:r w:rsidRPr="00AA7939">
        <w:rPr>
          <w:b/>
          <w:bCs/>
        </w:rPr>
        <w:t>Obszar Natura 2000 - Ostoja Szaniecko-Solecka PLH260034</w:t>
      </w:r>
    </w:p>
    <w:p w:rsidR="001E7C6E" w:rsidRPr="00AA7939" w:rsidRDefault="001E7C6E" w:rsidP="00AA7939">
      <w:pPr>
        <w:spacing w:before="240" w:after="0" w:line="276" w:lineRule="auto"/>
        <w:jc w:val="both"/>
      </w:pPr>
      <w:r w:rsidRPr="00AA7939">
        <w:t>Specjalny obszar ochrony siedlisk został wyznaczony rozporządzeniem Ministra Środowiska 18 czerwca 2018 r. w sprawie specjalnego obszaru ochrony siedlisk Ostoja Szaniecko-Solecka PLH260034 (Dz. U. poz. 1545 z dn. 10.08.2018 r.). Dla przedmiotowego obszaru wyznaczono plan zadań ochronnych, dla którego podstawą prawną jest:</w:t>
      </w:r>
    </w:p>
    <w:p w:rsidR="001E7C6E" w:rsidRPr="00AA7939" w:rsidRDefault="001E7C6E" w:rsidP="005B2FAC">
      <w:pPr>
        <w:numPr>
          <w:ilvl w:val="0"/>
          <w:numId w:val="40"/>
        </w:numPr>
        <w:spacing w:after="0" w:line="276" w:lineRule="auto"/>
        <w:jc w:val="both"/>
      </w:pPr>
      <w:r w:rsidRPr="00AA7939">
        <w:t xml:space="preserve">Zarządzenie Regionalnego Dyrektora Ochrony Środowiska w Kielcach z dnia 25 Kwietnia 2014 r. </w:t>
      </w:r>
      <w:r w:rsidRPr="00AA7939">
        <w:br/>
        <w:t>w sprawie ustanowienia planu zadań ochronnych dla obszaru Natura 2000 Ostoja Szaniecko-Solecka PLH260034 (Dz. Urz. Woj. Święt. z 2014 r. poz. 1449 z dn. 29.04.2014 r.),</w:t>
      </w:r>
    </w:p>
    <w:p w:rsidR="001E7C6E" w:rsidRPr="00AA7939" w:rsidRDefault="001E7C6E" w:rsidP="005B2FAC">
      <w:pPr>
        <w:numPr>
          <w:ilvl w:val="0"/>
          <w:numId w:val="40"/>
        </w:numPr>
        <w:spacing w:after="0" w:line="276" w:lineRule="auto"/>
        <w:jc w:val="both"/>
      </w:pPr>
      <w:r w:rsidRPr="00AA7939">
        <w:t>Zarządzenie Regionalnego Dyrektora Ochrony Środowiska w Kielcach z dnia 5 listopada 2014 r. zmieniające zarządzenie w sprawie ustanowienia planu zadań ochronnych dla obszaru Natura 2000 Ostoja Szaniecko-Solecka PLH260034 (Dz. Urz. Woj. Święt. z 2014 r. poz. 3280 z dn. 02.12.2014 r.).</w:t>
      </w:r>
    </w:p>
    <w:p w:rsidR="001E7C6E" w:rsidRPr="00AA7939" w:rsidRDefault="001E7C6E" w:rsidP="00AA7939">
      <w:pPr>
        <w:shd w:val="clear" w:color="auto" w:fill="D9E2F3"/>
        <w:spacing w:before="240" w:line="276" w:lineRule="auto"/>
        <w:jc w:val="both"/>
      </w:pPr>
      <w:r w:rsidRPr="00AA7939">
        <w:rPr>
          <w:b/>
          <w:bCs/>
        </w:rPr>
        <w:t xml:space="preserve">Obszar Natura 2000 - </w:t>
      </w:r>
      <w:r w:rsidRPr="00AA7939">
        <w:rPr>
          <w:rFonts w:cs="Calibri"/>
          <w:b/>
          <w:bCs/>
        </w:rPr>
        <w:t>Dolina Nidy PLB260001</w:t>
      </w:r>
    </w:p>
    <w:p w:rsidR="001E7C6E" w:rsidRPr="00AA7939" w:rsidRDefault="001E7C6E" w:rsidP="00AA7939">
      <w:pPr>
        <w:spacing w:before="240" w:after="0" w:line="276" w:lineRule="auto"/>
        <w:jc w:val="both"/>
      </w:pPr>
      <w:r w:rsidRPr="00AA7939">
        <w:t>Obszar specjalnej ochrony ptaków został wyznaczony Rozporządzeniem Ministra Środowiska z dnia 12.01.2011 r. (Dz.U. Nr 25 poz. 133), zm. Obwieszczeniem Prezesa Rady Ministrów z dnia 22 marca 2011 r. o sprostowaniu błędu (Dz. U. Nr 67, poz. 358). Dla przedmiotowego obszaru wyznaczono plan zadań ochronnych, dla którego podstawą prawną jest:</w:t>
      </w:r>
    </w:p>
    <w:p w:rsidR="001E7C6E" w:rsidRPr="00AA7939" w:rsidRDefault="001E7C6E" w:rsidP="005B2FAC">
      <w:pPr>
        <w:numPr>
          <w:ilvl w:val="0"/>
          <w:numId w:val="41"/>
        </w:numPr>
        <w:spacing w:after="0" w:line="276" w:lineRule="auto"/>
        <w:jc w:val="both"/>
      </w:pPr>
      <w:r w:rsidRPr="00AA7939">
        <w:t xml:space="preserve">Zarządzenie Regionalnego Dyrektora Ochrony Środowiska w Kielcach z dnia 25 kwietnia 2014 r. </w:t>
      </w:r>
      <w:r w:rsidRPr="00AA7939">
        <w:br/>
        <w:t>w sprawie ustanowienia planu zadań ochronnych dla obszaru Natura 2000 Dolina Nidy PLB260001 (Dz. Urz. Woj. Święt. z 2014 r. poz. 1477 z dn. 05.05.2014 r.),</w:t>
      </w:r>
    </w:p>
    <w:p w:rsidR="001E7C6E" w:rsidRPr="00AA7939" w:rsidRDefault="001E7C6E" w:rsidP="005B2FAC">
      <w:pPr>
        <w:numPr>
          <w:ilvl w:val="0"/>
          <w:numId w:val="41"/>
        </w:numPr>
        <w:spacing w:after="0" w:line="276" w:lineRule="auto"/>
        <w:jc w:val="both"/>
      </w:pPr>
      <w:r w:rsidRPr="00AA7939">
        <w:t>Zarządzenie Regionalnego Dyrektora Ochrony Środowiska w Kielcach z dnia 24 listopada 2014 r. zmieniające zarządzenie w sprawie ustanowienia planu zadań ochronnych dla obszaru Natura 2000 Dolina Nidy PLB260001 (Dz. Urz. Woj. Święt. z 2014 r. poz. 3296 z dn. 04.12.2014 r.).</w:t>
      </w:r>
    </w:p>
    <w:p w:rsidR="001E7C6E" w:rsidRPr="00AA7939" w:rsidRDefault="001E7C6E" w:rsidP="00AA7939">
      <w:pPr>
        <w:spacing w:before="240" w:line="276" w:lineRule="auto"/>
        <w:jc w:val="both"/>
      </w:pPr>
      <w:r>
        <w:t xml:space="preserve">W ramach projektu dokumentu przewidziano szereg inwestycji, w tym 4 z nich będą zlokalizowane </w:t>
      </w:r>
      <w:r>
        <w:br/>
        <w:t>w obszarze Natura 2000 lub w jego bezpośrednim sąsiedztwie, jednakże żadne z przedsięwzięć nie będzie na nie negatywnie oddziaływać.</w:t>
      </w:r>
    </w:p>
    <w:p w:rsidR="001E7C6E" w:rsidRPr="00AA7939" w:rsidRDefault="001E7C6E" w:rsidP="00AA7939">
      <w:pPr>
        <w:shd w:val="clear" w:color="auto" w:fill="D9E2F3"/>
        <w:spacing w:before="240" w:line="276" w:lineRule="auto"/>
        <w:jc w:val="both"/>
        <w:rPr>
          <w:rFonts w:cs="Calibri"/>
          <w:b/>
          <w:bCs/>
        </w:rPr>
      </w:pPr>
      <w:r w:rsidRPr="00AA7939">
        <w:rPr>
          <w:rFonts w:cs="Calibri"/>
          <w:b/>
          <w:bCs/>
        </w:rPr>
        <w:t>Zespół przyrodniczo – krajobrazowy</w:t>
      </w:r>
    </w:p>
    <w:p w:rsidR="001E7C6E" w:rsidRPr="00AA7939" w:rsidRDefault="001E7C6E" w:rsidP="00AA7939">
      <w:pPr>
        <w:spacing w:line="276" w:lineRule="auto"/>
        <w:jc w:val="both"/>
        <w:rPr>
          <w:rFonts w:cs="Calibri"/>
        </w:rPr>
      </w:pPr>
      <w:r w:rsidRPr="00AA7939">
        <w:rPr>
          <w:rFonts w:cs="Calibri"/>
        </w:rPr>
        <w:t xml:space="preserve">Zespoły przyrodniczo – krajobrazowe są to fragmenty krajobrazu naturalnego i kulturowego zasługujące na ochronę ze względu na ich walory widokowe lub estetyczne. Na terenie Powiatu Buskiego występuje Zespół przyrodniczo - krajobrazowy we wsi Dobrów - ochrona obszaru </w:t>
      </w:r>
      <w:r w:rsidRPr="00AA7939">
        <w:rPr>
          <w:rFonts w:cs="Calibri"/>
        </w:rPr>
        <w:br/>
        <w:t>ma na celu zachowanie unikatowych zasobów genowych, zabezpieczenie materiału siewnego, zachowanie walorów krajobrazowych i dydaktycznych.</w:t>
      </w:r>
      <w:r w:rsidRPr="00AA7939">
        <w:rPr>
          <w:rFonts w:ascii="Lato" w:hAnsi="Lato"/>
          <w:color w:val="3A3A3A"/>
          <w:sz w:val="21"/>
          <w:szCs w:val="21"/>
          <w:shd w:val="clear" w:color="auto" w:fill="FFFFFF"/>
        </w:rPr>
        <w:t xml:space="preserve"> </w:t>
      </w:r>
      <w:r w:rsidRPr="00AA7939">
        <w:rPr>
          <w:rFonts w:cs="Calibri"/>
        </w:rPr>
        <w:t>Obszar ten charakteryzuje się dużą różnorodnością gatunków drzew i krzewów przynależnych do flory rodzimej i obcej.</w:t>
      </w:r>
    </w:p>
    <w:p w:rsidR="001E7C6E" w:rsidRPr="00AA7939" w:rsidRDefault="001E7C6E" w:rsidP="00AA7939">
      <w:pPr>
        <w:spacing w:after="200" w:line="240" w:lineRule="auto"/>
        <w:jc w:val="center"/>
        <w:rPr>
          <w:rFonts w:cs="Calibri"/>
          <w:b/>
          <w:bCs/>
          <w:iCs/>
          <w:color w:val="2F5496"/>
          <w:sz w:val="20"/>
          <w:szCs w:val="20"/>
          <w:lang w:eastAsia="pl-PL"/>
        </w:rPr>
      </w:pPr>
      <w:bookmarkStart w:id="129" w:name="_Toc94534603"/>
      <w:r w:rsidRPr="00AA7939">
        <w:rPr>
          <w:b/>
          <w:bCs/>
          <w:iCs/>
          <w:color w:val="2F5496"/>
          <w:sz w:val="20"/>
          <w:szCs w:val="20"/>
          <w:lang w:eastAsia="pl-PL"/>
        </w:rPr>
        <w:t xml:space="preserve">Tabela </w:t>
      </w:r>
      <w:r w:rsidRPr="00AA7939">
        <w:rPr>
          <w:b/>
          <w:bCs/>
          <w:iCs/>
          <w:color w:val="2F5496"/>
          <w:sz w:val="20"/>
          <w:szCs w:val="20"/>
          <w:lang w:eastAsia="pl-PL"/>
        </w:rPr>
        <w:fldChar w:fldCharType="begin"/>
      </w:r>
      <w:r w:rsidRPr="00AA7939">
        <w:rPr>
          <w:b/>
          <w:bCs/>
          <w:iCs/>
          <w:color w:val="2F5496"/>
          <w:sz w:val="20"/>
          <w:szCs w:val="20"/>
          <w:lang w:eastAsia="pl-PL"/>
        </w:rPr>
        <w:instrText xml:space="preserve"> SEQ Tabela \* ARABIC </w:instrText>
      </w:r>
      <w:r w:rsidRPr="00AA7939">
        <w:rPr>
          <w:b/>
          <w:bCs/>
          <w:iCs/>
          <w:color w:val="2F5496"/>
          <w:sz w:val="20"/>
          <w:szCs w:val="20"/>
          <w:lang w:eastAsia="pl-PL"/>
        </w:rPr>
        <w:fldChar w:fldCharType="separate"/>
      </w:r>
      <w:r>
        <w:rPr>
          <w:b/>
          <w:bCs/>
          <w:iCs/>
          <w:noProof/>
          <w:color w:val="2F5496"/>
          <w:sz w:val="20"/>
          <w:szCs w:val="20"/>
          <w:lang w:eastAsia="pl-PL"/>
        </w:rPr>
        <w:t>33</w:t>
      </w:r>
      <w:r w:rsidRPr="00AA7939">
        <w:rPr>
          <w:b/>
          <w:bCs/>
          <w:iCs/>
          <w:color w:val="2F5496"/>
          <w:sz w:val="20"/>
          <w:szCs w:val="20"/>
          <w:lang w:eastAsia="pl-PL"/>
        </w:rPr>
        <w:fldChar w:fldCharType="end"/>
      </w:r>
      <w:r w:rsidRPr="00AA7939">
        <w:rPr>
          <w:b/>
          <w:bCs/>
          <w:iCs/>
          <w:color w:val="2F5496"/>
          <w:sz w:val="20"/>
          <w:szCs w:val="20"/>
          <w:lang w:eastAsia="pl-PL"/>
        </w:rPr>
        <w:t>. Informacje dotyczące zespołu przyrodniczo - krajobrazowego</w:t>
      </w:r>
      <w:bookmarkEnd w:id="129"/>
    </w:p>
    <w:tbl>
      <w:tblPr>
        <w:tblW w:w="5000" w:type="pct"/>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tblPr>
      <w:tblGrid>
        <w:gridCol w:w="1245"/>
        <w:gridCol w:w="2124"/>
        <w:gridCol w:w="2409"/>
        <w:gridCol w:w="1506"/>
        <w:gridCol w:w="2002"/>
      </w:tblGrid>
      <w:tr w:rsidR="001E7C6E" w:rsidRPr="00556771" w:rsidTr="00505563">
        <w:tc>
          <w:tcPr>
            <w:tcW w:w="670" w:type="pct"/>
            <w:shd w:val="clear" w:color="auto" w:fill="D9E2F3"/>
            <w:vAlign w:val="center"/>
          </w:tcPr>
          <w:p w:rsidR="001E7C6E" w:rsidRPr="00AA7939" w:rsidRDefault="001E7C6E" w:rsidP="00AA7939">
            <w:pPr>
              <w:spacing w:after="0" w:line="240" w:lineRule="auto"/>
              <w:jc w:val="center"/>
              <w:rPr>
                <w:b/>
                <w:bCs/>
                <w:sz w:val="20"/>
                <w:szCs w:val="20"/>
              </w:rPr>
            </w:pPr>
            <w:r w:rsidRPr="00AA7939">
              <w:rPr>
                <w:b/>
                <w:bCs/>
                <w:sz w:val="20"/>
                <w:szCs w:val="20"/>
              </w:rPr>
              <w:t>Data utworzenia</w:t>
            </w:r>
          </w:p>
        </w:tc>
        <w:tc>
          <w:tcPr>
            <w:tcW w:w="1143" w:type="pct"/>
            <w:shd w:val="clear" w:color="auto" w:fill="D9E2F3"/>
            <w:vAlign w:val="center"/>
          </w:tcPr>
          <w:p w:rsidR="001E7C6E" w:rsidRPr="00AA7939" w:rsidRDefault="001E7C6E" w:rsidP="00AA7939">
            <w:pPr>
              <w:spacing w:after="0" w:line="240" w:lineRule="auto"/>
              <w:jc w:val="center"/>
              <w:rPr>
                <w:b/>
                <w:bCs/>
                <w:sz w:val="20"/>
                <w:szCs w:val="20"/>
              </w:rPr>
            </w:pPr>
            <w:r w:rsidRPr="00AA7939">
              <w:rPr>
                <w:b/>
                <w:bCs/>
                <w:sz w:val="20"/>
                <w:szCs w:val="20"/>
              </w:rPr>
              <w:t>Podstawa prawna</w:t>
            </w:r>
          </w:p>
        </w:tc>
        <w:tc>
          <w:tcPr>
            <w:tcW w:w="1297" w:type="pct"/>
            <w:shd w:val="clear" w:color="auto" w:fill="D9E2F3"/>
            <w:vAlign w:val="center"/>
          </w:tcPr>
          <w:p w:rsidR="001E7C6E" w:rsidRPr="00AA7939" w:rsidRDefault="001E7C6E" w:rsidP="00AA7939">
            <w:pPr>
              <w:spacing w:after="0" w:line="240" w:lineRule="auto"/>
              <w:jc w:val="center"/>
              <w:rPr>
                <w:b/>
                <w:bCs/>
                <w:sz w:val="20"/>
                <w:szCs w:val="20"/>
              </w:rPr>
            </w:pPr>
            <w:r w:rsidRPr="00AA7939">
              <w:rPr>
                <w:b/>
                <w:bCs/>
                <w:sz w:val="20"/>
                <w:szCs w:val="20"/>
              </w:rPr>
              <w:t>Powierzchnia z aktu prawnego [ha]</w:t>
            </w:r>
          </w:p>
        </w:tc>
        <w:tc>
          <w:tcPr>
            <w:tcW w:w="811" w:type="pct"/>
            <w:shd w:val="clear" w:color="auto" w:fill="D9E2F3"/>
            <w:vAlign w:val="center"/>
          </w:tcPr>
          <w:p w:rsidR="001E7C6E" w:rsidRPr="00AA7939" w:rsidRDefault="001E7C6E" w:rsidP="00AA7939">
            <w:pPr>
              <w:spacing w:after="0" w:line="240" w:lineRule="auto"/>
              <w:jc w:val="center"/>
              <w:rPr>
                <w:b/>
                <w:bCs/>
                <w:sz w:val="20"/>
                <w:szCs w:val="20"/>
              </w:rPr>
            </w:pPr>
            <w:r w:rsidRPr="00AA7939">
              <w:rPr>
                <w:b/>
                <w:bCs/>
                <w:sz w:val="20"/>
                <w:szCs w:val="20"/>
              </w:rPr>
              <w:t>Gmina</w:t>
            </w:r>
          </w:p>
        </w:tc>
        <w:tc>
          <w:tcPr>
            <w:tcW w:w="1078" w:type="pct"/>
            <w:shd w:val="clear" w:color="auto" w:fill="D9E2F3"/>
            <w:vAlign w:val="center"/>
          </w:tcPr>
          <w:p w:rsidR="001E7C6E" w:rsidRPr="00AA7939" w:rsidRDefault="001E7C6E" w:rsidP="00AA7939">
            <w:pPr>
              <w:spacing w:after="0" w:line="240" w:lineRule="auto"/>
              <w:jc w:val="center"/>
              <w:rPr>
                <w:b/>
                <w:bCs/>
                <w:sz w:val="20"/>
                <w:szCs w:val="20"/>
              </w:rPr>
            </w:pPr>
            <w:r w:rsidRPr="00AA7939">
              <w:rPr>
                <w:b/>
                <w:bCs/>
                <w:sz w:val="20"/>
                <w:szCs w:val="20"/>
              </w:rPr>
              <w:t>Opis</w:t>
            </w:r>
          </w:p>
        </w:tc>
      </w:tr>
      <w:tr w:rsidR="001E7C6E" w:rsidRPr="00556771" w:rsidTr="00505563">
        <w:tc>
          <w:tcPr>
            <w:tcW w:w="670" w:type="pct"/>
            <w:vAlign w:val="center"/>
          </w:tcPr>
          <w:p w:rsidR="001E7C6E" w:rsidRPr="00AA7939" w:rsidRDefault="001E7C6E" w:rsidP="00AA7939">
            <w:pPr>
              <w:spacing w:after="0" w:line="240" w:lineRule="auto"/>
              <w:jc w:val="center"/>
              <w:rPr>
                <w:sz w:val="20"/>
                <w:szCs w:val="20"/>
              </w:rPr>
            </w:pPr>
            <w:r w:rsidRPr="00AA7939">
              <w:rPr>
                <w:sz w:val="20"/>
                <w:szCs w:val="20"/>
              </w:rPr>
              <w:t>18.02.1994</w:t>
            </w:r>
          </w:p>
        </w:tc>
        <w:tc>
          <w:tcPr>
            <w:tcW w:w="1143" w:type="pct"/>
            <w:vAlign w:val="center"/>
          </w:tcPr>
          <w:p w:rsidR="001E7C6E" w:rsidRPr="00AA7939" w:rsidRDefault="001E7C6E" w:rsidP="00AA7939">
            <w:pPr>
              <w:spacing w:after="0" w:line="240" w:lineRule="auto"/>
              <w:jc w:val="center"/>
              <w:rPr>
                <w:sz w:val="20"/>
                <w:szCs w:val="20"/>
              </w:rPr>
            </w:pPr>
            <w:r w:rsidRPr="00AA7939">
              <w:rPr>
                <w:sz w:val="20"/>
                <w:szCs w:val="20"/>
              </w:rPr>
              <w:t>Rozporządzenie Nr 14/93 Wojewody Kieleckiego z dnia 30</w:t>
            </w:r>
          </w:p>
          <w:p w:rsidR="001E7C6E" w:rsidRPr="00AA7939" w:rsidRDefault="001E7C6E" w:rsidP="00AA7939">
            <w:pPr>
              <w:spacing w:after="0" w:line="240" w:lineRule="auto"/>
              <w:jc w:val="center"/>
              <w:rPr>
                <w:sz w:val="20"/>
                <w:szCs w:val="20"/>
              </w:rPr>
            </w:pPr>
            <w:r w:rsidRPr="00AA7939">
              <w:rPr>
                <w:sz w:val="20"/>
                <w:szCs w:val="20"/>
              </w:rPr>
              <w:t>grudnia 1993 r. w sprawie uznania</w:t>
            </w:r>
          </w:p>
          <w:p w:rsidR="001E7C6E" w:rsidRPr="00AA7939" w:rsidRDefault="001E7C6E" w:rsidP="00AA7939">
            <w:pPr>
              <w:spacing w:after="0" w:line="240" w:lineRule="auto"/>
              <w:jc w:val="center"/>
              <w:rPr>
                <w:sz w:val="20"/>
                <w:szCs w:val="20"/>
              </w:rPr>
            </w:pPr>
            <w:r w:rsidRPr="00AA7939">
              <w:rPr>
                <w:sz w:val="20"/>
                <w:szCs w:val="20"/>
              </w:rPr>
              <w:t>za zespół przyrodniczo - krajobrazowy (Dz. Urz. Woj. Kieleckiego Nr 1, poz. 2 z dn.</w:t>
            </w:r>
          </w:p>
          <w:p w:rsidR="001E7C6E" w:rsidRPr="00AA7939" w:rsidRDefault="001E7C6E" w:rsidP="00AA7939">
            <w:pPr>
              <w:spacing w:after="0" w:line="240" w:lineRule="auto"/>
              <w:jc w:val="center"/>
              <w:rPr>
                <w:sz w:val="20"/>
                <w:szCs w:val="20"/>
              </w:rPr>
            </w:pPr>
            <w:r w:rsidRPr="00AA7939">
              <w:rPr>
                <w:sz w:val="20"/>
                <w:szCs w:val="20"/>
              </w:rPr>
              <w:t>03.02.1994 r.)</w:t>
            </w:r>
          </w:p>
        </w:tc>
        <w:tc>
          <w:tcPr>
            <w:tcW w:w="1297" w:type="pct"/>
            <w:vAlign w:val="center"/>
          </w:tcPr>
          <w:p w:rsidR="001E7C6E" w:rsidRPr="00AA7939" w:rsidRDefault="001E7C6E" w:rsidP="00AA7939">
            <w:pPr>
              <w:spacing w:after="0" w:line="240" w:lineRule="auto"/>
              <w:jc w:val="center"/>
              <w:rPr>
                <w:sz w:val="20"/>
                <w:szCs w:val="20"/>
              </w:rPr>
            </w:pPr>
            <w:r w:rsidRPr="00AA7939">
              <w:rPr>
                <w:sz w:val="20"/>
                <w:szCs w:val="20"/>
              </w:rPr>
              <w:t>19,79</w:t>
            </w:r>
          </w:p>
        </w:tc>
        <w:tc>
          <w:tcPr>
            <w:tcW w:w="811" w:type="pct"/>
            <w:vAlign w:val="center"/>
          </w:tcPr>
          <w:p w:rsidR="001E7C6E" w:rsidRPr="00AA7939" w:rsidRDefault="001E7C6E" w:rsidP="00AA7939">
            <w:pPr>
              <w:spacing w:after="0" w:line="240" w:lineRule="auto"/>
              <w:jc w:val="center"/>
              <w:rPr>
                <w:sz w:val="20"/>
                <w:szCs w:val="20"/>
              </w:rPr>
            </w:pPr>
            <w:r w:rsidRPr="00AA7939">
              <w:rPr>
                <w:sz w:val="20"/>
                <w:szCs w:val="20"/>
              </w:rPr>
              <w:t>Tuczępy, położony w obrębie działek nr 83 i 85 we wsi Dobrów gm. Tuczępy</w:t>
            </w:r>
          </w:p>
        </w:tc>
        <w:tc>
          <w:tcPr>
            <w:tcW w:w="1078" w:type="pct"/>
            <w:vAlign w:val="center"/>
          </w:tcPr>
          <w:p w:rsidR="001E7C6E" w:rsidRPr="00AA7939" w:rsidRDefault="001E7C6E" w:rsidP="00AA7939">
            <w:pPr>
              <w:spacing w:after="0" w:line="240" w:lineRule="auto"/>
              <w:jc w:val="center"/>
              <w:rPr>
                <w:sz w:val="20"/>
                <w:szCs w:val="20"/>
              </w:rPr>
            </w:pPr>
            <w:r w:rsidRPr="00AA7939">
              <w:rPr>
                <w:sz w:val="20"/>
                <w:szCs w:val="20"/>
              </w:rPr>
              <w:t>Obszar o dużej różnorodności gatunków drzew i</w:t>
            </w:r>
          </w:p>
          <w:p w:rsidR="001E7C6E" w:rsidRPr="00AA7939" w:rsidRDefault="001E7C6E" w:rsidP="00AA7939">
            <w:pPr>
              <w:spacing w:after="0" w:line="240" w:lineRule="auto"/>
              <w:jc w:val="center"/>
              <w:rPr>
                <w:sz w:val="20"/>
                <w:szCs w:val="20"/>
              </w:rPr>
            </w:pPr>
            <w:r w:rsidRPr="00AA7939">
              <w:rPr>
                <w:sz w:val="20"/>
                <w:szCs w:val="20"/>
              </w:rPr>
              <w:t>krzewów przynależnych do flory rodzimej i obcej.</w:t>
            </w:r>
          </w:p>
          <w:p w:rsidR="001E7C6E" w:rsidRPr="00AA7939" w:rsidRDefault="001E7C6E" w:rsidP="00AA7939">
            <w:pPr>
              <w:spacing w:after="0" w:line="240" w:lineRule="auto"/>
              <w:jc w:val="center"/>
              <w:rPr>
                <w:sz w:val="20"/>
                <w:szCs w:val="20"/>
              </w:rPr>
            </w:pPr>
            <w:r w:rsidRPr="00AA7939">
              <w:rPr>
                <w:sz w:val="20"/>
                <w:szCs w:val="20"/>
              </w:rPr>
              <w:t>Ochrona obszaru ma na celu zachowanie</w:t>
            </w:r>
          </w:p>
          <w:p w:rsidR="001E7C6E" w:rsidRPr="00AA7939" w:rsidRDefault="001E7C6E" w:rsidP="00AA7939">
            <w:pPr>
              <w:spacing w:after="0" w:line="240" w:lineRule="auto"/>
              <w:jc w:val="center"/>
              <w:rPr>
                <w:sz w:val="20"/>
                <w:szCs w:val="20"/>
              </w:rPr>
            </w:pPr>
            <w:r w:rsidRPr="00AA7939">
              <w:rPr>
                <w:sz w:val="20"/>
                <w:szCs w:val="20"/>
              </w:rPr>
              <w:t>unikatowych zasobów genowych,</w:t>
            </w:r>
          </w:p>
          <w:p w:rsidR="001E7C6E" w:rsidRPr="00AA7939" w:rsidRDefault="001E7C6E" w:rsidP="00AA7939">
            <w:pPr>
              <w:spacing w:after="0" w:line="240" w:lineRule="auto"/>
              <w:jc w:val="center"/>
              <w:rPr>
                <w:sz w:val="20"/>
                <w:szCs w:val="20"/>
              </w:rPr>
            </w:pPr>
            <w:r w:rsidRPr="00AA7939">
              <w:rPr>
                <w:sz w:val="20"/>
                <w:szCs w:val="20"/>
              </w:rPr>
              <w:t>zabezpieczenie materiału siewnego, zachowanie</w:t>
            </w:r>
          </w:p>
          <w:p w:rsidR="001E7C6E" w:rsidRPr="00AA7939" w:rsidRDefault="001E7C6E" w:rsidP="00AA7939">
            <w:pPr>
              <w:spacing w:after="0" w:line="240" w:lineRule="auto"/>
              <w:jc w:val="center"/>
              <w:rPr>
                <w:sz w:val="20"/>
                <w:szCs w:val="20"/>
              </w:rPr>
            </w:pPr>
            <w:r w:rsidRPr="00AA7939">
              <w:rPr>
                <w:sz w:val="20"/>
                <w:szCs w:val="20"/>
              </w:rPr>
              <w:t>walorów krajobrazowych i dydaktycznych.</w:t>
            </w:r>
          </w:p>
        </w:tc>
      </w:tr>
    </w:tbl>
    <w:p w:rsidR="001E7C6E" w:rsidRPr="00AA7939" w:rsidRDefault="001E7C6E" w:rsidP="00AA7939">
      <w:pPr>
        <w:spacing w:before="120" w:after="120" w:line="276" w:lineRule="auto"/>
        <w:jc w:val="center"/>
        <w:rPr>
          <w:i/>
          <w:iCs/>
          <w:sz w:val="20"/>
          <w:szCs w:val="20"/>
        </w:rPr>
      </w:pPr>
      <w:r w:rsidRPr="00AA7939">
        <w:rPr>
          <w:i/>
          <w:iCs/>
          <w:sz w:val="20"/>
          <w:szCs w:val="20"/>
        </w:rPr>
        <w:t xml:space="preserve">Źródło: </w:t>
      </w:r>
      <w:hyperlink r:id="rId37" w:history="1">
        <w:r w:rsidRPr="00AA7939">
          <w:rPr>
            <w:i/>
            <w:iCs/>
            <w:color w:val="0563C1"/>
            <w:sz w:val="20"/>
            <w:szCs w:val="20"/>
            <w:u w:val="single"/>
          </w:rPr>
          <w:t>http://kielce.rdos.gov.pl/files/artykuly/25234/zespol_przyrodniczo_krajobrazowy_swietokrzyskie_icon.pdf</w:t>
        </w:r>
      </w:hyperlink>
    </w:p>
    <w:p w:rsidR="001E7C6E" w:rsidRPr="00AA7939" w:rsidRDefault="001E7C6E" w:rsidP="00AA7939">
      <w:pPr>
        <w:spacing w:after="0" w:line="276" w:lineRule="auto"/>
        <w:jc w:val="both"/>
      </w:pPr>
      <w:r w:rsidRPr="00AA7939">
        <w:t>Zgodnie z ww. Rozporządzeniem obszar podlega szczególnej ochronie prawnej</w:t>
      </w:r>
      <w:r>
        <w:t xml:space="preserve">, </w:t>
      </w:r>
      <w:r w:rsidRPr="00AA7939">
        <w:t>polegające</w:t>
      </w:r>
      <w:r>
        <w:t>j</w:t>
      </w:r>
      <w:r w:rsidRPr="00AA7939">
        <w:t xml:space="preserve"> na ustaleniu następujących zakazów, zabrania się:</w:t>
      </w:r>
    </w:p>
    <w:p w:rsidR="001E7C6E" w:rsidRPr="00AA7939" w:rsidRDefault="001E7C6E" w:rsidP="005B2FAC">
      <w:pPr>
        <w:numPr>
          <w:ilvl w:val="0"/>
          <w:numId w:val="42"/>
        </w:numPr>
        <w:spacing w:after="0" w:line="276" w:lineRule="auto"/>
        <w:jc w:val="both"/>
      </w:pPr>
      <w:r w:rsidRPr="00AA7939">
        <w:t>niszczenia poprzez wycinanie drzew i krzewów, wchodzenia na nie, łamania,</w:t>
      </w:r>
    </w:p>
    <w:p w:rsidR="001E7C6E" w:rsidRPr="00AA7939" w:rsidRDefault="001E7C6E" w:rsidP="005B2FAC">
      <w:pPr>
        <w:numPr>
          <w:ilvl w:val="0"/>
          <w:numId w:val="42"/>
        </w:numPr>
        <w:spacing w:after="0" w:line="276" w:lineRule="auto"/>
        <w:jc w:val="both"/>
      </w:pPr>
      <w:r w:rsidRPr="00AA7939">
        <w:t>zmiany dotychczasowych form użytkowania terenu,</w:t>
      </w:r>
    </w:p>
    <w:p w:rsidR="001E7C6E" w:rsidRPr="00AA7939" w:rsidRDefault="001E7C6E" w:rsidP="005B2FAC">
      <w:pPr>
        <w:numPr>
          <w:ilvl w:val="0"/>
          <w:numId w:val="42"/>
        </w:numPr>
        <w:spacing w:after="0" w:line="276" w:lineRule="auto"/>
        <w:jc w:val="both"/>
      </w:pPr>
      <w:r w:rsidRPr="00AA7939">
        <w:t>zmiany stosunków wodnych w tym przeprowadzenia melioracji,</w:t>
      </w:r>
    </w:p>
    <w:p w:rsidR="001E7C6E" w:rsidRPr="00AA7939" w:rsidRDefault="001E7C6E" w:rsidP="005B2FAC">
      <w:pPr>
        <w:numPr>
          <w:ilvl w:val="0"/>
          <w:numId w:val="42"/>
        </w:numPr>
        <w:spacing w:after="0" w:line="276" w:lineRule="auto"/>
        <w:jc w:val="both"/>
      </w:pPr>
      <w:r w:rsidRPr="00AA7939">
        <w:t>prowadzenia linii napowietrznych.</w:t>
      </w:r>
    </w:p>
    <w:p w:rsidR="001E7C6E" w:rsidRPr="00AA7939" w:rsidRDefault="001E7C6E" w:rsidP="00AA7939">
      <w:pPr>
        <w:spacing w:before="240" w:line="276" w:lineRule="auto"/>
        <w:jc w:val="both"/>
        <w:rPr>
          <w:b/>
          <w:bCs/>
        </w:rPr>
      </w:pPr>
      <w:r w:rsidRPr="009245A0">
        <w:t xml:space="preserve">Żadne z zadań przewidzianych do realizacji w ramach Programu Rozwoju Powiatu Buskiego </w:t>
      </w:r>
      <w:r w:rsidRPr="009245A0">
        <w:br/>
        <w:t xml:space="preserve">nie będzie naruszało obowiązujących zakazów. Ponadto żadna z inwestycji nie będzie prowadzona </w:t>
      </w:r>
      <w:r w:rsidRPr="009245A0">
        <w:br/>
        <w:t>na tym obszarze.</w:t>
      </w:r>
    </w:p>
    <w:p w:rsidR="001E7C6E" w:rsidRPr="00AA7939" w:rsidRDefault="001E7C6E" w:rsidP="00AA7939">
      <w:pPr>
        <w:shd w:val="clear" w:color="auto" w:fill="D9E2F3"/>
        <w:rPr>
          <w:b/>
          <w:bCs/>
        </w:rPr>
      </w:pPr>
      <w:r w:rsidRPr="00AA7939">
        <w:rPr>
          <w:b/>
          <w:bCs/>
        </w:rPr>
        <w:t>Pomniki przyrody, stanowiska dokumentacyjne, użytki ekologiczne</w:t>
      </w:r>
    </w:p>
    <w:p w:rsidR="001E7C6E" w:rsidRPr="00AA7939" w:rsidRDefault="001E7C6E" w:rsidP="00AA7939">
      <w:pPr>
        <w:spacing w:after="200" w:line="276" w:lineRule="auto"/>
        <w:jc w:val="both"/>
        <w:rPr>
          <w:iCs/>
          <w:szCs w:val="24"/>
          <w:lang w:eastAsia="pl-PL"/>
        </w:rPr>
      </w:pPr>
      <w:r w:rsidRPr="00AA7939">
        <w:rPr>
          <w:iCs/>
          <w:szCs w:val="24"/>
          <w:lang w:eastAsia="pl-PL"/>
        </w:rPr>
        <w:t xml:space="preserve">Zgodnie z ustawą z dnia 16 kwietnia 2004 r. o ochronie przyrody (Dz. U. z 2021 r. poz. 1098, 1718 </w:t>
      </w:r>
      <w:r w:rsidRPr="00AA7939">
        <w:rPr>
          <w:iCs/>
          <w:szCs w:val="24"/>
          <w:lang w:eastAsia="pl-PL"/>
        </w:rPr>
        <w:br/>
        <w:t xml:space="preserve">z późn. zm.): pomnikami przyrody są pojedyncze twory przyrody żywej i nieożywionej lub ich skupiska o szczególnej wartości przyrodniczej, naukowej, kulturowej, historycznej lub krajobrazowej oraz odznaczające się indywidualnymi cechami, wyróżniającymi je wśród innych tworów, okazałych rozmiarów drzewa, krzewy gatunków rodzimych lub obcych, źródła, wodospady, wywierzyska, skałki, jary, głazy narzutowe oraz jaskinie. </w:t>
      </w:r>
    </w:p>
    <w:p w:rsidR="001E7C6E" w:rsidRPr="009245A0" w:rsidRDefault="001E7C6E" w:rsidP="009245A0">
      <w:pPr>
        <w:spacing w:after="200" w:line="276" w:lineRule="auto"/>
        <w:jc w:val="both"/>
        <w:rPr>
          <w:iCs/>
          <w:szCs w:val="24"/>
          <w:lang w:eastAsia="pl-PL"/>
        </w:rPr>
      </w:pPr>
      <w:r w:rsidRPr="00AA7939">
        <w:rPr>
          <w:iCs/>
          <w:szCs w:val="24"/>
          <w:lang w:eastAsia="pl-PL"/>
        </w:rPr>
        <w:t xml:space="preserve">Na terenie Powiatu Buskiego występują 22 pomniki przyrody. </w:t>
      </w:r>
    </w:p>
    <w:p w:rsidR="001E7C6E" w:rsidRPr="00AA7939" w:rsidRDefault="001E7C6E" w:rsidP="00AA7939">
      <w:pPr>
        <w:spacing w:after="200" w:line="240" w:lineRule="auto"/>
        <w:jc w:val="center"/>
        <w:rPr>
          <w:b/>
          <w:bCs/>
          <w:iCs/>
          <w:color w:val="2F5496"/>
          <w:sz w:val="20"/>
          <w:lang w:eastAsia="pl-PL"/>
        </w:rPr>
      </w:pPr>
      <w:bookmarkStart w:id="130" w:name="_Toc94534604"/>
      <w:r w:rsidRPr="00AA7939">
        <w:rPr>
          <w:b/>
          <w:bCs/>
          <w:iCs/>
          <w:color w:val="2F5496"/>
          <w:sz w:val="20"/>
          <w:lang w:eastAsia="pl-PL"/>
        </w:rPr>
        <w:t xml:space="preserve">Tabela </w:t>
      </w:r>
      <w:r w:rsidRPr="00AA7939">
        <w:rPr>
          <w:b/>
          <w:bCs/>
          <w:iCs/>
          <w:color w:val="2F5496"/>
          <w:sz w:val="20"/>
          <w:lang w:eastAsia="pl-PL"/>
        </w:rPr>
        <w:fldChar w:fldCharType="begin"/>
      </w:r>
      <w:r w:rsidRPr="00AA7939">
        <w:rPr>
          <w:b/>
          <w:bCs/>
          <w:iCs/>
          <w:color w:val="2F5496"/>
          <w:sz w:val="20"/>
          <w:lang w:eastAsia="pl-PL"/>
        </w:rPr>
        <w:instrText xml:space="preserve"> SEQ Tabela \* ARABIC </w:instrText>
      </w:r>
      <w:r w:rsidRPr="00AA7939">
        <w:rPr>
          <w:b/>
          <w:bCs/>
          <w:iCs/>
          <w:color w:val="2F5496"/>
          <w:sz w:val="20"/>
          <w:lang w:eastAsia="pl-PL"/>
        </w:rPr>
        <w:fldChar w:fldCharType="separate"/>
      </w:r>
      <w:r>
        <w:rPr>
          <w:b/>
          <w:bCs/>
          <w:iCs/>
          <w:noProof/>
          <w:color w:val="2F5496"/>
          <w:sz w:val="20"/>
          <w:lang w:eastAsia="pl-PL"/>
        </w:rPr>
        <w:t>34</w:t>
      </w:r>
      <w:r w:rsidRPr="00AA7939">
        <w:rPr>
          <w:b/>
          <w:bCs/>
          <w:iCs/>
          <w:color w:val="2F5496"/>
          <w:sz w:val="20"/>
          <w:lang w:eastAsia="pl-PL"/>
        </w:rPr>
        <w:fldChar w:fldCharType="end"/>
      </w:r>
      <w:r w:rsidRPr="00AA7939">
        <w:rPr>
          <w:b/>
          <w:bCs/>
          <w:iCs/>
          <w:color w:val="2F5496"/>
          <w:sz w:val="20"/>
          <w:lang w:eastAsia="pl-PL"/>
        </w:rPr>
        <w:t>. Pomniki przyrody na terenie Powiatu Buskiego</w:t>
      </w:r>
      <w:bookmarkEnd w:id="130"/>
    </w:p>
    <w:tbl>
      <w:tblPr>
        <w:tblW w:w="5000" w:type="pct"/>
        <w:tblCellMar>
          <w:left w:w="70" w:type="dxa"/>
          <w:right w:w="70" w:type="dxa"/>
        </w:tblCellMar>
        <w:tblLook w:val="00A0"/>
      </w:tblPr>
      <w:tblGrid>
        <w:gridCol w:w="439"/>
        <w:gridCol w:w="1145"/>
        <w:gridCol w:w="1094"/>
        <w:gridCol w:w="5060"/>
        <w:gridCol w:w="1472"/>
      </w:tblGrid>
      <w:tr w:rsidR="001E7C6E" w:rsidRPr="00556771" w:rsidTr="00505563">
        <w:trPr>
          <w:trHeight w:val="20"/>
        </w:trPr>
        <w:tc>
          <w:tcPr>
            <w:tcW w:w="238" w:type="pct"/>
            <w:tcBorders>
              <w:top w:val="double" w:sz="6" w:space="0" w:color="D9D9D9"/>
              <w:left w:val="double" w:sz="6" w:space="0" w:color="D9D9D9"/>
              <w:bottom w:val="double" w:sz="6" w:space="0" w:color="D9D9D9"/>
              <w:right w:val="double" w:sz="6" w:space="0" w:color="D9D9D9"/>
            </w:tcBorders>
            <w:shd w:val="clear" w:color="000000" w:fill="D9E1F2"/>
            <w:vAlign w:val="center"/>
          </w:tcPr>
          <w:p w:rsidR="001E7C6E" w:rsidRPr="00AA7939" w:rsidRDefault="001E7C6E" w:rsidP="00AA7939">
            <w:pPr>
              <w:spacing w:after="0"/>
              <w:jc w:val="center"/>
              <w:rPr>
                <w:rFonts w:cs="Calibri"/>
                <w:b/>
                <w:bCs/>
                <w:sz w:val="20"/>
                <w:szCs w:val="20"/>
              </w:rPr>
            </w:pPr>
            <w:r w:rsidRPr="00AA7939">
              <w:rPr>
                <w:rFonts w:cs="Calibri"/>
                <w:b/>
                <w:bCs/>
                <w:sz w:val="20"/>
                <w:szCs w:val="20"/>
              </w:rPr>
              <w:t>L.p.</w:t>
            </w:r>
          </w:p>
        </w:tc>
        <w:tc>
          <w:tcPr>
            <w:tcW w:w="645" w:type="pct"/>
            <w:tcBorders>
              <w:top w:val="double" w:sz="6" w:space="0" w:color="D9D9D9"/>
              <w:left w:val="nil"/>
              <w:bottom w:val="double" w:sz="6" w:space="0" w:color="D9D9D9"/>
              <w:right w:val="double" w:sz="6" w:space="0" w:color="D9D9D9"/>
            </w:tcBorders>
            <w:shd w:val="clear" w:color="000000" w:fill="D9E1F2"/>
            <w:vAlign w:val="center"/>
          </w:tcPr>
          <w:p w:rsidR="001E7C6E" w:rsidRPr="00AA7939" w:rsidRDefault="001E7C6E" w:rsidP="00AA7939">
            <w:pPr>
              <w:spacing w:after="0"/>
              <w:jc w:val="center"/>
              <w:rPr>
                <w:rFonts w:cs="Calibri"/>
                <w:b/>
                <w:bCs/>
                <w:sz w:val="20"/>
                <w:szCs w:val="20"/>
              </w:rPr>
            </w:pPr>
            <w:r w:rsidRPr="00AA7939">
              <w:rPr>
                <w:rFonts w:cs="Calibri"/>
                <w:b/>
                <w:bCs/>
                <w:sz w:val="20"/>
                <w:szCs w:val="20"/>
              </w:rPr>
              <w:t>Nazwa pomnika przyrody</w:t>
            </w:r>
          </w:p>
        </w:tc>
        <w:tc>
          <w:tcPr>
            <w:tcW w:w="617" w:type="pct"/>
            <w:tcBorders>
              <w:top w:val="double" w:sz="6" w:space="0" w:color="D9D9D9"/>
              <w:left w:val="nil"/>
              <w:bottom w:val="double" w:sz="6" w:space="0" w:color="D9D9D9"/>
              <w:right w:val="double" w:sz="6" w:space="0" w:color="D9D9D9"/>
            </w:tcBorders>
            <w:shd w:val="clear" w:color="000000" w:fill="D9E1F2"/>
            <w:vAlign w:val="center"/>
          </w:tcPr>
          <w:p w:rsidR="001E7C6E" w:rsidRPr="00AA7939" w:rsidRDefault="001E7C6E" w:rsidP="00AA7939">
            <w:pPr>
              <w:spacing w:after="0"/>
              <w:jc w:val="center"/>
              <w:rPr>
                <w:rFonts w:cs="Calibri"/>
                <w:b/>
                <w:bCs/>
                <w:sz w:val="20"/>
                <w:szCs w:val="20"/>
              </w:rPr>
            </w:pPr>
            <w:r w:rsidRPr="00AA7939">
              <w:rPr>
                <w:rFonts w:cs="Calibri"/>
                <w:b/>
                <w:bCs/>
                <w:sz w:val="20"/>
                <w:szCs w:val="20"/>
              </w:rPr>
              <w:t>Data utworzenia</w:t>
            </w:r>
          </w:p>
        </w:tc>
        <w:tc>
          <w:tcPr>
            <w:tcW w:w="2770" w:type="pct"/>
            <w:tcBorders>
              <w:top w:val="double" w:sz="6" w:space="0" w:color="D9D9D9"/>
              <w:left w:val="nil"/>
              <w:bottom w:val="double" w:sz="6" w:space="0" w:color="D9D9D9"/>
              <w:right w:val="double" w:sz="6" w:space="0" w:color="D9D9D9"/>
            </w:tcBorders>
            <w:shd w:val="clear" w:color="000000" w:fill="D9E1F2"/>
            <w:vAlign w:val="center"/>
          </w:tcPr>
          <w:p w:rsidR="001E7C6E" w:rsidRPr="00AA7939" w:rsidRDefault="001E7C6E" w:rsidP="00AA7939">
            <w:pPr>
              <w:spacing w:after="0"/>
              <w:jc w:val="center"/>
              <w:rPr>
                <w:rFonts w:cs="Calibri"/>
                <w:b/>
                <w:bCs/>
                <w:sz w:val="20"/>
                <w:szCs w:val="20"/>
              </w:rPr>
            </w:pPr>
            <w:r w:rsidRPr="00AA7939">
              <w:rPr>
                <w:rFonts w:cs="Calibri"/>
                <w:b/>
                <w:bCs/>
                <w:sz w:val="20"/>
                <w:szCs w:val="20"/>
              </w:rPr>
              <w:t>Położenie, opisy granicy</w:t>
            </w:r>
          </w:p>
        </w:tc>
        <w:tc>
          <w:tcPr>
            <w:tcW w:w="730" w:type="pct"/>
            <w:tcBorders>
              <w:top w:val="double" w:sz="6" w:space="0" w:color="D9D9D9"/>
              <w:left w:val="nil"/>
              <w:bottom w:val="double" w:sz="6" w:space="0" w:color="D9D9D9"/>
              <w:right w:val="double" w:sz="6" w:space="0" w:color="D9D9D9"/>
            </w:tcBorders>
            <w:shd w:val="clear" w:color="000000" w:fill="D9E1F2"/>
            <w:vAlign w:val="center"/>
          </w:tcPr>
          <w:p w:rsidR="001E7C6E" w:rsidRPr="00AA7939" w:rsidRDefault="001E7C6E" w:rsidP="00AA7939">
            <w:pPr>
              <w:spacing w:after="0"/>
              <w:jc w:val="center"/>
              <w:rPr>
                <w:rFonts w:cs="Calibri"/>
                <w:b/>
                <w:bCs/>
                <w:sz w:val="20"/>
                <w:szCs w:val="20"/>
              </w:rPr>
            </w:pPr>
            <w:r w:rsidRPr="00AA7939">
              <w:rPr>
                <w:rFonts w:cs="Calibri"/>
                <w:b/>
                <w:bCs/>
                <w:sz w:val="20"/>
                <w:szCs w:val="20"/>
              </w:rPr>
              <w:t>Typ</w:t>
            </w:r>
          </w:p>
        </w:tc>
      </w:tr>
      <w:tr w:rsidR="001E7C6E" w:rsidRPr="00556771" w:rsidTr="00505563">
        <w:trPr>
          <w:trHeight w:val="20"/>
        </w:trPr>
        <w:tc>
          <w:tcPr>
            <w:tcW w:w="238" w:type="pct"/>
            <w:tcBorders>
              <w:top w:val="nil"/>
              <w:left w:val="double" w:sz="6" w:space="0" w:color="D9D9D9"/>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1</w:t>
            </w:r>
          </w:p>
        </w:tc>
        <w:tc>
          <w:tcPr>
            <w:tcW w:w="645"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w:t>
            </w:r>
          </w:p>
        </w:tc>
        <w:tc>
          <w:tcPr>
            <w:tcW w:w="617"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2002-12-31</w:t>
            </w:r>
          </w:p>
        </w:tc>
        <w:tc>
          <w:tcPr>
            <w:tcW w:w="2770"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Gmina Busko – Zdrój</w:t>
            </w:r>
            <w:r w:rsidRPr="00AA7939">
              <w:rPr>
                <w:rFonts w:cs="Calibri"/>
                <w:sz w:val="20"/>
                <w:szCs w:val="20"/>
              </w:rPr>
              <w:br/>
              <w:t>Rosną na działkach stanowiących własność osoby fizycznej w Kamedułach</w:t>
            </w:r>
          </w:p>
        </w:tc>
        <w:tc>
          <w:tcPr>
            <w:tcW w:w="730"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Wieloobiektowy</w:t>
            </w:r>
            <w:r w:rsidRPr="00AA7939">
              <w:rPr>
                <w:rFonts w:cs="Calibri"/>
                <w:sz w:val="20"/>
                <w:szCs w:val="20"/>
              </w:rPr>
              <w:br/>
              <w:t>Podtyp: grupa drzew</w:t>
            </w:r>
          </w:p>
        </w:tc>
      </w:tr>
      <w:tr w:rsidR="001E7C6E" w:rsidRPr="00556771" w:rsidTr="00505563">
        <w:trPr>
          <w:trHeight w:val="20"/>
        </w:trPr>
        <w:tc>
          <w:tcPr>
            <w:tcW w:w="238" w:type="pct"/>
            <w:tcBorders>
              <w:top w:val="nil"/>
              <w:left w:val="double" w:sz="6" w:space="0" w:color="D9D9D9"/>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2</w:t>
            </w:r>
          </w:p>
        </w:tc>
        <w:tc>
          <w:tcPr>
            <w:tcW w:w="645"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w:t>
            </w:r>
          </w:p>
        </w:tc>
        <w:tc>
          <w:tcPr>
            <w:tcW w:w="617"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2002-12-06</w:t>
            </w:r>
          </w:p>
        </w:tc>
        <w:tc>
          <w:tcPr>
            <w:tcW w:w="2770"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Gmina Busko – Zdrój</w:t>
            </w:r>
          </w:p>
          <w:p w:rsidR="001E7C6E" w:rsidRPr="00AA7939" w:rsidRDefault="001E7C6E" w:rsidP="00AA7939">
            <w:pPr>
              <w:spacing w:after="0"/>
              <w:jc w:val="center"/>
              <w:rPr>
                <w:rFonts w:cs="Calibri"/>
                <w:sz w:val="20"/>
                <w:szCs w:val="20"/>
              </w:rPr>
            </w:pPr>
            <w:r w:rsidRPr="00AA7939">
              <w:rPr>
                <w:rFonts w:cs="Calibri"/>
                <w:sz w:val="20"/>
                <w:szCs w:val="20"/>
              </w:rPr>
              <w:t>Rośnie na skraju lasu w miejscowości Wełecz</w:t>
            </w:r>
          </w:p>
        </w:tc>
        <w:tc>
          <w:tcPr>
            <w:tcW w:w="730"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Jednoobiektowy</w:t>
            </w:r>
            <w:r w:rsidRPr="00AA7939">
              <w:rPr>
                <w:rFonts w:cs="Calibri"/>
                <w:sz w:val="20"/>
                <w:szCs w:val="20"/>
              </w:rPr>
              <w:br/>
              <w:t>Drzewo</w:t>
            </w:r>
          </w:p>
        </w:tc>
      </w:tr>
      <w:tr w:rsidR="001E7C6E" w:rsidRPr="00556771" w:rsidTr="00505563">
        <w:trPr>
          <w:trHeight w:val="20"/>
        </w:trPr>
        <w:tc>
          <w:tcPr>
            <w:tcW w:w="238" w:type="pct"/>
            <w:tcBorders>
              <w:top w:val="nil"/>
              <w:left w:val="double" w:sz="6" w:space="0" w:color="D9D9D9"/>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3</w:t>
            </w:r>
          </w:p>
        </w:tc>
        <w:tc>
          <w:tcPr>
            <w:tcW w:w="645"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Ryszard</w:t>
            </w:r>
          </w:p>
        </w:tc>
        <w:tc>
          <w:tcPr>
            <w:tcW w:w="617"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2013-07-25</w:t>
            </w:r>
          </w:p>
        </w:tc>
        <w:tc>
          <w:tcPr>
            <w:tcW w:w="2770"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Gmina Busko – Zdrój</w:t>
            </w:r>
          </w:p>
          <w:p w:rsidR="001E7C6E" w:rsidRPr="00AA7939" w:rsidRDefault="001E7C6E" w:rsidP="00AA7939">
            <w:pPr>
              <w:spacing w:after="0"/>
              <w:jc w:val="center"/>
              <w:rPr>
                <w:rFonts w:cs="Calibri"/>
                <w:sz w:val="20"/>
                <w:szCs w:val="20"/>
              </w:rPr>
            </w:pPr>
            <w:r w:rsidRPr="00AA7939">
              <w:rPr>
                <w:rFonts w:cs="Calibri"/>
                <w:sz w:val="20"/>
                <w:szCs w:val="20"/>
              </w:rPr>
              <w:t>Stary Park Zdrojowy w Busku-Zdroju</w:t>
            </w:r>
          </w:p>
        </w:tc>
        <w:tc>
          <w:tcPr>
            <w:tcW w:w="730"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Jednoobiektowy</w:t>
            </w:r>
            <w:r w:rsidRPr="00AA7939">
              <w:rPr>
                <w:rFonts w:cs="Calibri"/>
                <w:sz w:val="20"/>
                <w:szCs w:val="20"/>
              </w:rPr>
              <w:br/>
              <w:t>Drzewo</w:t>
            </w:r>
          </w:p>
        </w:tc>
      </w:tr>
      <w:tr w:rsidR="001E7C6E" w:rsidRPr="00556771" w:rsidTr="00505563">
        <w:trPr>
          <w:trHeight w:val="20"/>
        </w:trPr>
        <w:tc>
          <w:tcPr>
            <w:tcW w:w="238" w:type="pct"/>
            <w:tcBorders>
              <w:top w:val="nil"/>
              <w:left w:val="double" w:sz="6" w:space="0" w:color="D9D9D9"/>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4</w:t>
            </w:r>
          </w:p>
        </w:tc>
        <w:tc>
          <w:tcPr>
            <w:tcW w:w="645"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w:t>
            </w:r>
          </w:p>
        </w:tc>
        <w:tc>
          <w:tcPr>
            <w:tcW w:w="617"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1987-10-02</w:t>
            </w:r>
          </w:p>
        </w:tc>
        <w:tc>
          <w:tcPr>
            <w:tcW w:w="2770"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Gmina Busko – Zdrój</w:t>
            </w:r>
          </w:p>
          <w:p w:rsidR="001E7C6E" w:rsidRPr="00AA7939" w:rsidRDefault="001E7C6E" w:rsidP="00AA7939">
            <w:pPr>
              <w:spacing w:after="0"/>
              <w:jc w:val="center"/>
              <w:rPr>
                <w:rFonts w:cs="Calibri"/>
                <w:sz w:val="20"/>
                <w:szCs w:val="20"/>
              </w:rPr>
            </w:pPr>
            <w:r w:rsidRPr="00AA7939">
              <w:rPr>
                <w:rFonts w:cs="Calibri"/>
                <w:sz w:val="20"/>
                <w:szCs w:val="20"/>
              </w:rPr>
              <w:t>Przy rozgałęzieniu dróg prowadzących z Siesławic do Chotelka ok. 1 km na N od miejscowości Chotelek</w:t>
            </w:r>
          </w:p>
        </w:tc>
        <w:tc>
          <w:tcPr>
            <w:tcW w:w="730"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Jednoobiektowy</w:t>
            </w:r>
            <w:r w:rsidRPr="00AA7939">
              <w:rPr>
                <w:rFonts w:cs="Calibri"/>
                <w:sz w:val="20"/>
                <w:szCs w:val="20"/>
              </w:rPr>
              <w:br/>
              <w:t xml:space="preserve"> Skałka</w:t>
            </w:r>
          </w:p>
          <w:p w:rsidR="001E7C6E" w:rsidRPr="00AA7939" w:rsidRDefault="001E7C6E" w:rsidP="00AA7939">
            <w:pPr>
              <w:spacing w:after="0"/>
              <w:jc w:val="center"/>
              <w:rPr>
                <w:rFonts w:cs="Calibri"/>
                <w:sz w:val="20"/>
                <w:szCs w:val="20"/>
              </w:rPr>
            </w:pPr>
          </w:p>
        </w:tc>
      </w:tr>
      <w:tr w:rsidR="001E7C6E" w:rsidRPr="00556771" w:rsidTr="00505563">
        <w:trPr>
          <w:trHeight w:val="20"/>
        </w:trPr>
        <w:tc>
          <w:tcPr>
            <w:tcW w:w="238" w:type="pct"/>
            <w:tcBorders>
              <w:top w:val="nil"/>
              <w:left w:val="double" w:sz="6" w:space="0" w:color="D9D9D9"/>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5</w:t>
            </w:r>
          </w:p>
        </w:tc>
        <w:tc>
          <w:tcPr>
            <w:tcW w:w="645"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w:t>
            </w:r>
          </w:p>
        </w:tc>
        <w:tc>
          <w:tcPr>
            <w:tcW w:w="617"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1987-10-02</w:t>
            </w:r>
          </w:p>
        </w:tc>
        <w:tc>
          <w:tcPr>
            <w:tcW w:w="2770"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Gmina Busko – Zdrój</w:t>
            </w:r>
          </w:p>
          <w:p w:rsidR="001E7C6E" w:rsidRPr="00AA7939" w:rsidRDefault="001E7C6E" w:rsidP="00AA7939">
            <w:pPr>
              <w:spacing w:after="0"/>
              <w:jc w:val="center"/>
              <w:rPr>
                <w:rFonts w:cs="Calibri"/>
                <w:sz w:val="20"/>
                <w:szCs w:val="20"/>
              </w:rPr>
            </w:pPr>
            <w:r w:rsidRPr="00AA7939">
              <w:rPr>
                <w:rFonts w:cs="Calibri"/>
                <w:sz w:val="20"/>
                <w:szCs w:val="20"/>
              </w:rPr>
              <w:t>W skarpie ciągnącej się na W od Łagiewnik, za sadem, ok. 200 m na N od drogi polnej Busko-Zdrój - Łagiewniki i ok. 1 km od drogi Busko-Zdrój - Kielce w kierunku E</w:t>
            </w:r>
          </w:p>
        </w:tc>
        <w:tc>
          <w:tcPr>
            <w:tcW w:w="730"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Jednoobiektowy</w:t>
            </w:r>
            <w:r w:rsidRPr="00AA7939">
              <w:rPr>
                <w:rFonts w:cs="Calibri"/>
                <w:sz w:val="20"/>
                <w:szCs w:val="20"/>
              </w:rPr>
              <w:br/>
              <w:t>Skałka</w:t>
            </w:r>
          </w:p>
        </w:tc>
      </w:tr>
      <w:tr w:rsidR="001E7C6E" w:rsidRPr="00556771" w:rsidTr="00505563">
        <w:trPr>
          <w:trHeight w:val="20"/>
        </w:trPr>
        <w:tc>
          <w:tcPr>
            <w:tcW w:w="238" w:type="pct"/>
            <w:tcBorders>
              <w:top w:val="nil"/>
              <w:left w:val="double" w:sz="6" w:space="0" w:color="D9D9D9"/>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6</w:t>
            </w:r>
          </w:p>
        </w:tc>
        <w:tc>
          <w:tcPr>
            <w:tcW w:w="645"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Odsłonięcie geologiczne - Zimne Wody</w:t>
            </w:r>
          </w:p>
        </w:tc>
        <w:tc>
          <w:tcPr>
            <w:tcW w:w="617"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2002-12-31</w:t>
            </w:r>
          </w:p>
        </w:tc>
        <w:tc>
          <w:tcPr>
            <w:tcW w:w="2770"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Gmina Busko – Zdrój</w:t>
            </w:r>
          </w:p>
          <w:p w:rsidR="001E7C6E" w:rsidRPr="00AA7939" w:rsidRDefault="001E7C6E" w:rsidP="00AA7939">
            <w:pPr>
              <w:spacing w:after="0"/>
              <w:jc w:val="center"/>
              <w:rPr>
                <w:rFonts w:cs="Calibri"/>
                <w:sz w:val="20"/>
                <w:szCs w:val="20"/>
              </w:rPr>
            </w:pPr>
            <w:r w:rsidRPr="00AA7939">
              <w:rPr>
                <w:rFonts w:cs="Calibri"/>
                <w:sz w:val="20"/>
                <w:szCs w:val="20"/>
              </w:rPr>
              <w:t>Wysokość około 5m, znajduje się na działce nr ewidencyjny 17, stanowiącej własność gminy Busko-Zdrój na zboczu skarpy ciągnącej się na W od Łagiewnik ok. 50 m na S od drogi polnej Busko-Zdrój - Łagiewniki</w:t>
            </w:r>
          </w:p>
        </w:tc>
        <w:tc>
          <w:tcPr>
            <w:tcW w:w="730"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Jednoobiektowy</w:t>
            </w:r>
            <w:r w:rsidRPr="00AA7939">
              <w:rPr>
                <w:rFonts w:cs="Calibri"/>
                <w:sz w:val="20"/>
                <w:szCs w:val="20"/>
              </w:rPr>
              <w:br/>
              <w:t>Skałka</w:t>
            </w:r>
          </w:p>
        </w:tc>
      </w:tr>
      <w:tr w:rsidR="001E7C6E" w:rsidRPr="00556771" w:rsidTr="00505563">
        <w:trPr>
          <w:trHeight w:val="20"/>
        </w:trPr>
        <w:tc>
          <w:tcPr>
            <w:tcW w:w="238" w:type="pct"/>
            <w:tcBorders>
              <w:top w:val="nil"/>
              <w:left w:val="double" w:sz="6" w:space="0" w:color="D9D9D9"/>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7</w:t>
            </w:r>
          </w:p>
        </w:tc>
        <w:tc>
          <w:tcPr>
            <w:tcW w:w="645"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Jan, Beldonek</w:t>
            </w:r>
          </w:p>
        </w:tc>
        <w:tc>
          <w:tcPr>
            <w:tcW w:w="617"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1986-12-27</w:t>
            </w:r>
          </w:p>
        </w:tc>
        <w:tc>
          <w:tcPr>
            <w:tcW w:w="2770"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Gmina Gnojno</w:t>
            </w:r>
          </w:p>
          <w:p w:rsidR="001E7C6E" w:rsidRPr="00AA7939" w:rsidRDefault="001E7C6E" w:rsidP="00AA7939">
            <w:pPr>
              <w:spacing w:after="0"/>
              <w:jc w:val="center"/>
              <w:rPr>
                <w:rFonts w:cs="Calibri"/>
                <w:sz w:val="20"/>
                <w:szCs w:val="20"/>
              </w:rPr>
            </w:pPr>
            <w:r w:rsidRPr="00AA7939">
              <w:rPr>
                <w:rFonts w:cs="Calibri"/>
                <w:sz w:val="20"/>
                <w:szCs w:val="20"/>
              </w:rPr>
              <w:t>Rosną przy drodze z Balic do Janowic Poduszowskich, na skraju lasu, w oddziale 205a leśnictwa Budy, Nadleśnictwo Pińczów</w:t>
            </w:r>
          </w:p>
        </w:tc>
        <w:tc>
          <w:tcPr>
            <w:tcW w:w="730"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Wieloobiektowy</w:t>
            </w:r>
            <w:r w:rsidRPr="00AA7939">
              <w:rPr>
                <w:rFonts w:cs="Calibri"/>
                <w:sz w:val="20"/>
                <w:szCs w:val="20"/>
              </w:rPr>
              <w:br/>
              <w:t>Podtyp: grupa drzew</w:t>
            </w:r>
          </w:p>
        </w:tc>
      </w:tr>
      <w:tr w:rsidR="001E7C6E" w:rsidRPr="00556771" w:rsidTr="00505563">
        <w:trPr>
          <w:trHeight w:val="20"/>
        </w:trPr>
        <w:tc>
          <w:tcPr>
            <w:tcW w:w="238" w:type="pct"/>
            <w:tcBorders>
              <w:top w:val="nil"/>
              <w:left w:val="double" w:sz="6" w:space="0" w:color="D9D9D9"/>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8</w:t>
            </w:r>
          </w:p>
        </w:tc>
        <w:tc>
          <w:tcPr>
            <w:tcW w:w="645"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w:t>
            </w:r>
          </w:p>
        </w:tc>
        <w:tc>
          <w:tcPr>
            <w:tcW w:w="617"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1987-10-02</w:t>
            </w:r>
          </w:p>
        </w:tc>
        <w:tc>
          <w:tcPr>
            <w:tcW w:w="2770"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Gmina Gnojno</w:t>
            </w:r>
          </w:p>
          <w:p w:rsidR="001E7C6E" w:rsidRPr="00AA7939" w:rsidRDefault="001E7C6E" w:rsidP="00AA7939">
            <w:pPr>
              <w:spacing w:after="0"/>
              <w:jc w:val="center"/>
              <w:rPr>
                <w:rFonts w:cs="Calibri"/>
                <w:sz w:val="20"/>
                <w:szCs w:val="20"/>
              </w:rPr>
            </w:pPr>
            <w:r w:rsidRPr="00AA7939">
              <w:rPr>
                <w:rFonts w:cs="Calibri"/>
                <w:sz w:val="20"/>
                <w:szCs w:val="20"/>
              </w:rPr>
              <w:t>Znajduje się w zachodniej części wsi Płośnia</w:t>
            </w:r>
          </w:p>
        </w:tc>
        <w:tc>
          <w:tcPr>
            <w:tcW w:w="730"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Jednoobiektowy</w:t>
            </w:r>
            <w:r w:rsidRPr="00AA7939">
              <w:rPr>
                <w:rFonts w:cs="Calibri"/>
                <w:sz w:val="20"/>
                <w:szCs w:val="20"/>
              </w:rPr>
              <w:br/>
              <w:t>Źródło</w:t>
            </w:r>
          </w:p>
        </w:tc>
      </w:tr>
      <w:tr w:rsidR="001E7C6E" w:rsidRPr="00556771" w:rsidTr="00505563">
        <w:trPr>
          <w:trHeight w:val="20"/>
        </w:trPr>
        <w:tc>
          <w:tcPr>
            <w:tcW w:w="238" w:type="pct"/>
            <w:tcBorders>
              <w:top w:val="nil"/>
              <w:left w:val="double" w:sz="6" w:space="0" w:color="D9D9D9"/>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9</w:t>
            </w:r>
          </w:p>
        </w:tc>
        <w:tc>
          <w:tcPr>
            <w:tcW w:w="645"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w:t>
            </w:r>
          </w:p>
        </w:tc>
        <w:tc>
          <w:tcPr>
            <w:tcW w:w="617"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1987-10-02</w:t>
            </w:r>
          </w:p>
        </w:tc>
        <w:tc>
          <w:tcPr>
            <w:tcW w:w="2770"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Gmina Gnojno</w:t>
            </w:r>
          </w:p>
          <w:p w:rsidR="001E7C6E" w:rsidRPr="00AA7939" w:rsidRDefault="001E7C6E" w:rsidP="00AA7939">
            <w:pPr>
              <w:spacing w:after="0"/>
              <w:jc w:val="center"/>
              <w:rPr>
                <w:rFonts w:cs="Calibri"/>
                <w:sz w:val="20"/>
                <w:szCs w:val="20"/>
              </w:rPr>
            </w:pPr>
            <w:r w:rsidRPr="00AA7939">
              <w:rPr>
                <w:rFonts w:cs="Calibri"/>
                <w:sz w:val="20"/>
                <w:szCs w:val="20"/>
              </w:rPr>
              <w:t>Znajduje się w miejscowości Skadla</w:t>
            </w:r>
          </w:p>
          <w:p w:rsidR="001E7C6E" w:rsidRPr="00AA7939" w:rsidRDefault="001E7C6E" w:rsidP="00AA7939">
            <w:pPr>
              <w:spacing w:after="0"/>
              <w:jc w:val="center"/>
              <w:rPr>
                <w:rFonts w:cs="Calibri"/>
                <w:sz w:val="20"/>
                <w:szCs w:val="20"/>
              </w:rPr>
            </w:pPr>
            <w:r w:rsidRPr="00AA7939">
              <w:rPr>
                <w:rFonts w:cs="Calibri"/>
                <w:sz w:val="20"/>
                <w:szCs w:val="20"/>
              </w:rPr>
              <w:t>ok. 200 m na N drogą w kierunku Gorzakwi, ok. 20 m od drogi pow. Skadla-Wola B</w:t>
            </w:r>
          </w:p>
        </w:tc>
        <w:tc>
          <w:tcPr>
            <w:tcW w:w="730"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Jednoobiektowy</w:t>
            </w:r>
            <w:r w:rsidRPr="00AA7939">
              <w:rPr>
                <w:rFonts w:cs="Calibri"/>
                <w:sz w:val="20"/>
                <w:szCs w:val="20"/>
              </w:rPr>
              <w:br/>
              <w:t>Źródło</w:t>
            </w:r>
          </w:p>
        </w:tc>
      </w:tr>
      <w:tr w:rsidR="001E7C6E" w:rsidRPr="00556771" w:rsidTr="00505563">
        <w:trPr>
          <w:trHeight w:val="20"/>
        </w:trPr>
        <w:tc>
          <w:tcPr>
            <w:tcW w:w="238" w:type="pct"/>
            <w:tcBorders>
              <w:top w:val="nil"/>
              <w:left w:val="double" w:sz="6" w:space="0" w:color="D9D9D9"/>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10</w:t>
            </w:r>
          </w:p>
        </w:tc>
        <w:tc>
          <w:tcPr>
            <w:tcW w:w="645"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w:t>
            </w:r>
          </w:p>
        </w:tc>
        <w:tc>
          <w:tcPr>
            <w:tcW w:w="617"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2012-02-02</w:t>
            </w:r>
          </w:p>
        </w:tc>
        <w:tc>
          <w:tcPr>
            <w:tcW w:w="2770"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Gmina Nowy Korczyn</w:t>
            </w:r>
          </w:p>
          <w:p w:rsidR="001E7C6E" w:rsidRPr="00AA7939" w:rsidRDefault="001E7C6E" w:rsidP="00AA7939">
            <w:pPr>
              <w:spacing w:after="0"/>
              <w:jc w:val="center"/>
              <w:rPr>
                <w:rFonts w:cs="Calibri"/>
                <w:sz w:val="20"/>
                <w:szCs w:val="20"/>
              </w:rPr>
            </w:pPr>
            <w:r w:rsidRPr="00AA7939">
              <w:rPr>
                <w:rFonts w:cs="Calibri"/>
                <w:sz w:val="20"/>
                <w:szCs w:val="20"/>
              </w:rPr>
              <w:t>Dok: koło zabudowań Szkoły Podstawowej, przy drodze do Nowego Korczyna, ok. 5 km na NNE od Nowego Korczyna</w:t>
            </w:r>
          </w:p>
        </w:tc>
        <w:tc>
          <w:tcPr>
            <w:tcW w:w="730"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Wieloobiektowy</w:t>
            </w:r>
            <w:r w:rsidRPr="00AA7939">
              <w:rPr>
                <w:rFonts w:cs="Calibri"/>
                <w:sz w:val="20"/>
                <w:szCs w:val="20"/>
              </w:rPr>
              <w:br/>
              <w:t>Grupa drzew</w:t>
            </w:r>
          </w:p>
        </w:tc>
      </w:tr>
      <w:tr w:rsidR="001E7C6E" w:rsidRPr="00556771" w:rsidTr="00505563">
        <w:trPr>
          <w:trHeight w:val="20"/>
        </w:trPr>
        <w:tc>
          <w:tcPr>
            <w:tcW w:w="238" w:type="pct"/>
            <w:tcBorders>
              <w:top w:val="nil"/>
              <w:left w:val="double" w:sz="6" w:space="0" w:color="D9D9D9"/>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11</w:t>
            </w:r>
          </w:p>
        </w:tc>
        <w:tc>
          <w:tcPr>
            <w:tcW w:w="645"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w:t>
            </w:r>
          </w:p>
        </w:tc>
        <w:tc>
          <w:tcPr>
            <w:tcW w:w="617"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2006-08-17</w:t>
            </w:r>
          </w:p>
        </w:tc>
        <w:tc>
          <w:tcPr>
            <w:tcW w:w="2770"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Gmina Pacanów</w:t>
            </w:r>
          </w:p>
          <w:p w:rsidR="001E7C6E" w:rsidRPr="00AA7939" w:rsidRDefault="001E7C6E" w:rsidP="00AA7939">
            <w:pPr>
              <w:spacing w:after="0"/>
              <w:jc w:val="center"/>
              <w:rPr>
                <w:rFonts w:cs="Calibri"/>
                <w:sz w:val="20"/>
                <w:szCs w:val="20"/>
              </w:rPr>
            </w:pPr>
            <w:r w:rsidRPr="00AA7939">
              <w:rPr>
                <w:rFonts w:cs="Calibri"/>
                <w:sz w:val="20"/>
                <w:szCs w:val="20"/>
              </w:rPr>
              <w:t>Rośnie na placu Szkoły Podstawowej</w:t>
            </w:r>
          </w:p>
          <w:p w:rsidR="001E7C6E" w:rsidRPr="00AA7939" w:rsidRDefault="001E7C6E" w:rsidP="00AA7939">
            <w:pPr>
              <w:spacing w:after="0"/>
              <w:jc w:val="center"/>
              <w:rPr>
                <w:rFonts w:cs="Calibri"/>
                <w:sz w:val="20"/>
                <w:szCs w:val="20"/>
              </w:rPr>
            </w:pPr>
            <w:r w:rsidRPr="00AA7939">
              <w:rPr>
                <w:rFonts w:cs="Calibri"/>
                <w:sz w:val="20"/>
                <w:szCs w:val="20"/>
              </w:rPr>
              <w:t>w Oblekoniu</w:t>
            </w:r>
          </w:p>
        </w:tc>
        <w:tc>
          <w:tcPr>
            <w:tcW w:w="730"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Jednoobiektowy</w:t>
            </w:r>
            <w:r w:rsidRPr="00AA7939">
              <w:rPr>
                <w:rFonts w:cs="Calibri"/>
                <w:sz w:val="20"/>
                <w:szCs w:val="20"/>
              </w:rPr>
              <w:br/>
              <w:t>Drzewo</w:t>
            </w:r>
          </w:p>
        </w:tc>
      </w:tr>
      <w:tr w:rsidR="001E7C6E" w:rsidRPr="00556771" w:rsidTr="00505563">
        <w:trPr>
          <w:trHeight w:val="20"/>
        </w:trPr>
        <w:tc>
          <w:tcPr>
            <w:tcW w:w="238" w:type="pct"/>
            <w:tcBorders>
              <w:top w:val="nil"/>
              <w:left w:val="double" w:sz="6" w:space="0" w:color="D9D9D9"/>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12</w:t>
            </w:r>
          </w:p>
        </w:tc>
        <w:tc>
          <w:tcPr>
            <w:tcW w:w="645"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Marek</w:t>
            </w:r>
          </w:p>
        </w:tc>
        <w:tc>
          <w:tcPr>
            <w:tcW w:w="617"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2014-07-24</w:t>
            </w:r>
          </w:p>
        </w:tc>
        <w:tc>
          <w:tcPr>
            <w:tcW w:w="2770"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Gmina Pacanów</w:t>
            </w:r>
          </w:p>
          <w:p w:rsidR="001E7C6E" w:rsidRPr="00AA7939" w:rsidRDefault="001E7C6E" w:rsidP="00AA7939">
            <w:pPr>
              <w:spacing w:after="0"/>
              <w:jc w:val="center"/>
              <w:rPr>
                <w:rFonts w:cs="Calibri"/>
                <w:sz w:val="20"/>
                <w:szCs w:val="20"/>
              </w:rPr>
            </w:pPr>
            <w:r w:rsidRPr="00AA7939">
              <w:rPr>
                <w:rFonts w:cs="Calibri"/>
                <w:sz w:val="20"/>
                <w:szCs w:val="20"/>
              </w:rPr>
              <w:t>Rośnie na działce o nr 497/3 położonej</w:t>
            </w:r>
          </w:p>
          <w:p w:rsidR="001E7C6E" w:rsidRPr="00AA7939" w:rsidRDefault="001E7C6E" w:rsidP="00AA7939">
            <w:pPr>
              <w:spacing w:after="0"/>
              <w:jc w:val="center"/>
              <w:rPr>
                <w:rFonts w:cs="Calibri"/>
                <w:sz w:val="20"/>
                <w:szCs w:val="20"/>
              </w:rPr>
            </w:pPr>
            <w:r w:rsidRPr="00AA7939">
              <w:rPr>
                <w:rFonts w:cs="Calibri"/>
                <w:sz w:val="20"/>
                <w:szCs w:val="20"/>
              </w:rPr>
              <w:t>w obrębie gruntów wsi Wójcza stanowiącej własność Agencji Nieruchomości Rolnych</w:t>
            </w:r>
          </w:p>
          <w:p w:rsidR="001E7C6E" w:rsidRPr="00AA7939" w:rsidRDefault="001E7C6E" w:rsidP="00AA7939">
            <w:pPr>
              <w:spacing w:after="0"/>
              <w:jc w:val="center"/>
              <w:rPr>
                <w:rFonts w:cs="Calibri"/>
                <w:sz w:val="20"/>
                <w:szCs w:val="20"/>
              </w:rPr>
            </w:pPr>
            <w:r w:rsidRPr="00AA7939">
              <w:rPr>
                <w:rFonts w:cs="Calibri"/>
                <w:sz w:val="20"/>
                <w:szCs w:val="20"/>
              </w:rPr>
              <w:t>o. w Rzeszowie</w:t>
            </w:r>
          </w:p>
        </w:tc>
        <w:tc>
          <w:tcPr>
            <w:tcW w:w="730"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Jednoobiektowy</w:t>
            </w:r>
            <w:r w:rsidRPr="00AA7939">
              <w:rPr>
                <w:rFonts w:cs="Calibri"/>
                <w:sz w:val="20"/>
                <w:szCs w:val="20"/>
              </w:rPr>
              <w:br/>
              <w:t>Drzewo</w:t>
            </w:r>
          </w:p>
        </w:tc>
      </w:tr>
      <w:tr w:rsidR="001E7C6E" w:rsidRPr="00556771" w:rsidTr="00505563">
        <w:trPr>
          <w:trHeight w:val="20"/>
        </w:trPr>
        <w:tc>
          <w:tcPr>
            <w:tcW w:w="238" w:type="pct"/>
            <w:tcBorders>
              <w:top w:val="nil"/>
              <w:left w:val="double" w:sz="6" w:space="0" w:color="D9D9D9"/>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13</w:t>
            </w:r>
          </w:p>
        </w:tc>
        <w:tc>
          <w:tcPr>
            <w:tcW w:w="645"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w:t>
            </w:r>
          </w:p>
        </w:tc>
        <w:tc>
          <w:tcPr>
            <w:tcW w:w="617"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1987-10-02</w:t>
            </w:r>
          </w:p>
        </w:tc>
        <w:tc>
          <w:tcPr>
            <w:tcW w:w="2770"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Gmina Solec - Zdrój</w:t>
            </w:r>
          </w:p>
          <w:p w:rsidR="001E7C6E" w:rsidRPr="00AA7939" w:rsidRDefault="001E7C6E" w:rsidP="00AA7939">
            <w:pPr>
              <w:spacing w:after="0"/>
              <w:jc w:val="center"/>
              <w:rPr>
                <w:rFonts w:cs="Calibri"/>
                <w:sz w:val="20"/>
                <w:szCs w:val="20"/>
              </w:rPr>
            </w:pPr>
            <w:r w:rsidRPr="00AA7939">
              <w:rPr>
                <w:rFonts w:cs="Calibri"/>
                <w:sz w:val="20"/>
                <w:szCs w:val="20"/>
              </w:rPr>
              <w:t>W zachodniej części wsi, naprzeciwko budynku nr 36, w południowej skarpie drogi</w:t>
            </w:r>
          </w:p>
        </w:tc>
        <w:tc>
          <w:tcPr>
            <w:tcW w:w="730"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Jednoobiektowy</w:t>
            </w:r>
            <w:r w:rsidRPr="00AA7939">
              <w:rPr>
                <w:rFonts w:cs="Calibri"/>
                <w:sz w:val="20"/>
                <w:szCs w:val="20"/>
              </w:rPr>
              <w:br/>
              <w:t>Głaz narzutowy</w:t>
            </w:r>
          </w:p>
        </w:tc>
      </w:tr>
      <w:tr w:rsidR="001E7C6E" w:rsidRPr="00556771" w:rsidTr="00505563">
        <w:trPr>
          <w:trHeight w:val="20"/>
        </w:trPr>
        <w:tc>
          <w:tcPr>
            <w:tcW w:w="238" w:type="pct"/>
            <w:tcBorders>
              <w:top w:val="nil"/>
              <w:left w:val="double" w:sz="6" w:space="0" w:color="D9D9D9"/>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14</w:t>
            </w:r>
          </w:p>
        </w:tc>
        <w:tc>
          <w:tcPr>
            <w:tcW w:w="645"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w:t>
            </w:r>
          </w:p>
        </w:tc>
        <w:tc>
          <w:tcPr>
            <w:tcW w:w="617"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2001-08-28</w:t>
            </w:r>
          </w:p>
        </w:tc>
        <w:tc>
          <w:tcPr>
            <w:tcW w:w="2770"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Gmina Solec – Zdrój</w:t>
            </w:r>
          </w:p>
          <w:p w:rsidR="001E7C6E" w:rsidRPr="00AA7939" w:rsidRDefault="001E7C6E" w:rsidP="00AA7939">
            <w:pPr>
              <w:spacing w:after="0"/>
              <w:jc w:val="center"/>
              <w:rPr>
                <w:rFonts w:cs="Calibri"/>
                <w:sz w:val="20"/>
                <w:szCs w:val="20"/>
              </w:rPr>
            </w:pPr>
            <w:r w:rsidRPr="00AA7939">
              <w:rPr>
                <w:rFonts w:cs="Calibri"/>
                <w:sz w:val="20"/>
                <w:szCs w:val="20"/>
              </w:rPr>
              <w:t>Leży w obrębie Wąwozu Kikowskiego, w jego północno-wschodniej części, przy drodze Kików - Zagaje Kikowskie, dz. ew. nr 222</w:t>
            </w:r>
          </w:p>
        </w:tc>
        <w:tc>
          <w:tcPr>
            <w:tcW w:w="730"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Jednoobiektowy</w:t>
            </w:r>
            <w:r w:rsidRPr="00AA7939">
              <w:rPr>
                <w:rFonts w:cs="Calibri"/>
                <w:sz w:val="20"/>
                <w:szCs w:val="20"/>
              </w:rPr>
              <w:br/>
              <w:t>Jaskinia</w:t>
            </w:r>
          </w:p>
        </w:tc>
      </w:tr>
      <w:tr w:rsidR="001E7C6E" w:rsidRPr="00556771" w:rsidTr="00505563">
        <w:trPr>
          <w:trHeight w:val="20"/>
        </w:trPr>
        <w:tc>
          <w:tcPr>
            <w:tcW w:w="238" w:type="pct"/>
            <w:tcBorders>
              <w:top w:val="nil"/>
              <w:left w:val="double" w:sz="6" w:space="0" w:color="D9D9D9"/>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15</w:t>
            </w:r>
          </w:p>
        </w:tc>
        <w:tc>
          <w:tcPr>
            <w:tcW w:w="645"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w:t>
            </w:r>
          </w:p>
        </w:tc>
        <w:tc>
          <w:tcPr>
            <w:tcW w:w="617"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2004-03-09</w:t>
            </w:r>
          </w:p>
        </w:tc>
        <w:tc>
          <w:tcPr>
            <w:tcW w:w="2770"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Gmina Stopnica</w:t>
            </w:r>
          </w:p>
          <w:p w:rsidR="001E7C6E" w:rsidRPr="00AA7939" w:rsidRDefault="001E7C6E" w:rsidP="00AA7939">
            <w:pPr>
              <w:spacing w:after="0"/>
              <w:jc w:val="center"/>
              <w:rPr>
                <w:rFonts w:cs="Calibri"/>
                <w:sz w:val="20"/>
                <w:szCs w:val="20"/>
              </w:rPr>
            </w:pPr>
            <w:r w:rsidRPr="00AA7939">
              <w:rPr>
                <w:rFonts w:cs="Calibri"/>
                <w:sz w:val="20"/>
                <w:szCs w:val="20"/>
              </w:rPr>
              <w:t>Na terenie parku podworskiego</w:t>
            </w:r>
          </w:p>
        </w:tc>
        <w:tc>
          <w:tcPr>
            <w:tcW w:w="730"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Jednoobiektowy</w:t>
            </w:r>
            <w:r w:rsidRPr="00AA7939">
              <w:rPr>
                <w:rFonts w:cs="Calibri"/>
                <w:sz w:val="20"/>
                <w:szCs w:val="20"/>
              </w:rPr>
              <w:br/>
              <w:t>Drzewo</w:t>
            </w:r>
          </w:p>
        </w:tc>
      </w:tr>
      <w:tr w:rsidR="001E7C6E" w:rsidRPr="00556771" w:rsidTr="00505563">
        <w:trPr>
          <w:trHeight w:val="20"/>
        </w:trPr>
        <w:tc>
          <w:tcPr>
            <w:tcW w:w="238" w:type="pct"/>
            <w:tcBorders>
              <w:top w:val="nil"/>
              <w:left w:val="double" w:sz="6" w:space="0" w:color="D9D9D9"/>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16</w:t>
            </w:r>
          </w:p>
        </w:tc>
        <w:tc>
          <w:tcPr>
            <w:tcW w:w="645"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w:t>
            </w:r>
          </w:p>
        </w:tc>
        <w:tc>
          <w:tcPr>
            <w:tcW w:w="617"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1987-10-02</w:t>
            </w:r>
          </w:p>
        </w:tc>
        <w:tc>
          <w:tcPr>
            <w:tcW w:w="2770"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Gmina Wiślica</w:t>
            </w:r>
          </w:p>
          <w:p w:rsidR="001E7C6E" w:rsidRPr="00AA7939" w:rsidRDefault="001E7C6E" w:rsidP="00AA7939">
            <w:pPr>
              <w:spacing w:after="0"/>
              <w:jc w:val="center"/>
              <w:rPr>
                <w:rFonts w:cs="Calibri"/>
                <w:sz w:val="20"/>
                <w:szCs w:val="20"/>
              </w:rPr>
            </w:pPr>
            <w:r w:rsidRPr="00AA7939">
              <w:rPr>
                <w:rFonts w:cs="Calibri"/>
                <w:sz w:val="20"/>
                <w:szCs w:val="20"/>
              </w:rPr>
              <w:t>Ok. 13,5km na SE od Pińczowa;  południowe zbocze wzgórza ok. 700 m na N od drogi biegnącej przez wieś Skotniki Górne</w:t>
            </w:r>
          </w:p>
        </w:tc>
        <w:tc>
          <w:tcPr>
            <w:tcW w:w="730"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Jednoobiektowy</w:t>
            </w:r>
            <w:r w:rsidRPr="00AA7939">
              <w:rPr>
                <w:rFonts w:cs="Calibri"/>
                <w:sz w:val="20"/>
                <w:szCs w:val="20"/>
              </w:rPr>
              <w:br/>
              <w:t>Jaskinia</w:t>
            </w:r>
          </w:p>
        </w:tc>
      </w:tr>
      <w:tr w:rsidR="001E7C6E" w:rsidRPr="00556771" w:rsidTr="00505563">
        <w:trPr>
          <w:trHeight w:val="20"/>
        </w:trPr>
        <w:tc>
          <w:tcPr>
            <w:tcW w:w="238" w:type="pct"/>
            <w:tcBorders>
              <w:top w:val="nil"/>
              <w:left w:val="double" w:sz="6" w:space="0" w:color="D9D9D9"/>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17</w:t>
            </w:r>
          </w:p>
        </w:tc>
        <w:tc>
          <w:tcPr>
            <w:tcW w:w="645"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w:t>
            </w:r>
          </w:p>
        </w:tc>
        <w:tc>
          <w:tcPr>
            <w:tcW w:w="617"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1987-10-02</w:t>
            </w:r>
          </w:p>
        </w:tc>
        <w:tc>
          <w:tcPr>
            <w:tcW w:w="2770"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Gmina Wiślica</w:t>
            </w:r>
          </w:p>
          <w:p w:rsidR="001E7C6E" w:rsidRPr="00AA7939" w:rsidRDefault="001E7C6E" w:rsidP="00AA7939">
            <w:pPr>
              <w:spacing w:after="0"/>
              <w:jc w:val="center"/>
              <w:rPr>
                <w:rFonts w:cs="Calibri"/>
                <w:sz w:val="20"/>
                <w:szCs w:val="20"/>
              </w:rPr>
            </w:pPr>
            <w:r w:rsidRPr="00AA7939">
              <w:rPr>
                <w:rFonts w:cs="Calibri"/>
                <w:sz w:val="20"/>
                <w:szCs w:val="20"/>
              </w:rPr>
              <w:t>Ok. 6 km na S od Buska – Zdroju, przy drodze polnej z  Łatanic do rezerwatu Skorocice,</w:t>
            </w:r>
          </w:p>
          <w:p w:rsidR="001E7C6E" w:rsidRPr="00AA7939" w:rsidRDefault="001E7C6E" w:rsidP="00AA7939">
            <w:pPr>
              <w:spacing w:after="0"/>
              <w:jc w:val="center"/>
              <w:rPr>
                <w:rFonts w:cs="Calibri"/>
                <w:sz w:val="20"/>
                <w:szCs w:val="20"/>
              </w:rPr>
            </w:pPr>
            <w:r w:rsidRPr="00AA7939">
              <w:rPr>
                <w:rFonts w:cs="Calibri"/>
                <w:sz w:val="20"/>
                <w:szCs w:val="20"/>
              </w:rPr>
              <w:t>ok. 0,5 km na NW od mostu na cieku przepływającym przez Łatanice</w:t>
            </w:r>
          </w:p>
        </w:tc>
        <w:tc>
          <w:tcPr>
            <w:tcW w:w="730"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Jednoobiektowy</w:t>
            </w:r>
            <w:r w:rsidRPr="00AA7939">
              <w:rPr>
                <w:rFonts w:cs="Calibri"/>
                <w:sz w:val="20"/>
                <w:szCs w:val="20"/>
              </w:rPr>
              <w:br/>
              <w:t>Skałka</w:t>
            </w:r>
          </w:p>
        </w:tc>
      </w:tr>
      <w:tr w:rsidR="001E7C6E" w:rsidRPr="00556771" w:rsidTr="00505563">
        <w:trPr>
          <w:trHeight w:val="20"/>
        </w:trPr>
        <w:tc>
          <w:tcPr>
            <w:tcW w:w="238" w:type="pct"/>
            <w:tcBorders>
              <w:top w:val="nil"/>
              <w:left w:val="double" w:sz="6" w:space="0" w:color="D9D9D9"/>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18</w:t>
            </w:r>
          </w:p>
        </w:tc>
        <w:tc>
          <w:tcPr>
            <w:tcW w:w="645"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w:t>
            </w:r>
          </w:p>
        </w:tc>
        <w:tc>
          <w:tcPr>
            <w:tcW w:w="617"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1987-10-02</w:t>
            </w:r>
          </w:p>
        </w:tc>
        <w:tc>
          <w:tcPr>
            <w:tcW w:w="2770"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Gmina Wiślica</w:t>
            </w:r>
          </w:p>
          <w:p w:rsidR="001E7C6E" w:rsidRPr="00AA7939" w:rsidRDefault="001E7C6E" w:rsidP="00AA7939">
            <w:pPr>
              <w:spacing w:after="0"/>
              <w:jc w:val="center"/>
              <w:rPr>
                <w:rFonts w:cs="Calibri"/>
                <w:sz w:val="20"/>
                <w:szCs w:val="20"/>
              </w:rPr>
            </w:pPr>
            <w:r w:rsidRPr="00AA7939">
              <w:rPr>
                <w:rFonts w:cs="Calibri"/>
                <w:sz w:val="20"/>
                <w:szCs w:val="20"/>
              </w:rPr>
              <w:t>W zachodnim zboczu wzgórza wznoszącego się nad stawami, około 500 m na SE od Wiślicy i około 350 m na S od drogi Wiślica – Szczerbaków</w:t>
            </w:r>
          </w:p>
        </w:tc>
        <w:tc>
          <w:tcPr>
            <w:tcW w:w="730"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Jednoobiektowy</w:t>
            </w:r>
            <w:r w:rsidRPr="00AA7939">
              <w:rPr>
                <w:rFonts w:cs="Calibri"/>
                <w:sz w:val="20"/>
                <w:szCs w:val="20"/>
              </w:rPr>
              <w:br/>
              <w:t>Skałka</w:t>
            </w:r>
          </w:p>
        </w:tc>
      </w:tr>
      <w:tr w:rsidR="001E7C6E" w:rsidRPr="00556771" w:rsidTr="00505563">
        <w:trPr>
          <w:trHeight w:val="20"/>
        </w:trPr>
        <w:tc>
          <w:tcPr>
            <w:tcW w:w="238" w:type="pct"/>
            <w:tcBorders>
              <w:top w:val="nil"/>
              <w:left w:val="double" w:sz="6" w:space="0" w:color="D9D9D9"/>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19</w:t>
            </w:r>
          </w:p>
        </w:tc>
        <w:tc>
          <w:tcPr>
            <w:tcW w:w="645"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w:t>
            </w:r>
          </w:p>
        </w:tc>
        <w:tc>
          <w:tcPr>
            <w:tcW w:w="617"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1987-10-02</w:t>
            </w:r>
          </w:p>
        </w:tc>
        <w:tc>
          <w:tcPr>
            <w:tcW w:w="2770"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Gmina Wiślica</w:t>
            </w:r>
          </w:p>
          <w:p w:rsidR="001E7C6E" w:rsidRPr="00AA7939" w:rsidRDefault="001E7C6E" w:rsidP="00AA7939">
            <w:pPr>
              <w:spacing w:after="0"/>
              <w:jc w:val="center"/>
              <w:rPr>
                <w:rFonts w:cs="Calibri"/>
                <w:sz w:val="20"/>
                <w:szCs w:val="20"/>
              </w:rPr>
            </w:pPr>
            <w:r w:rsidRPr="00AA7939">
              <w:rPr>
                <w:rFonts w:cs="Calibri"/>
                <w:sz w:val="20"/>
                <w:szCs w:val="20"/>
              </w:rPr>
              <w:t>Po zachodniej stronie drogi Wiślica - Busko, około 200 m na N od rozwidlenia dróg idących z Gorysławic do Buska i do Chotla Czerwonego</w:t>
            </w:r>
          </w:p>
        </w:tc>
        <w:tc>
          <w:tcPr>
            <w:tcW w:w="730"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Jednoobiektowy</w:t>
            </w:r>
            <w:r w:rsidRPr="00AA7939">
              <w:rPr>
                <w:rFonts w:cs="Calibri"/>
                <w:sz w:val="20"/>
                <w:szCs w:val="20"/>
              </w:rPr>
              <w:br/>
              <w:t>Inne</w:t>
            </w:r>
          </w:p>
        </w:tc>
      </w:tr>
      <w:tr w:rsidR="001E7C6E" w:rsidRPr="00556771" w:rsidTr="00505563">
        <w:trPr>
          <w:trHeight w:val="20"/>
        </w:trPr>
        <w:tc>
          <w:tcPr>
            <w:tcW w:w="238" w:type="pct"/>
            <w:tcBorders>
              <w:top w:val="nil"/>
              <w:left w:val="double" w:sz="6" w:space="0" w:color="D9D9D9"/>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20</w:t>
            </w:r>
          </w:p>
        </w:tc>
        <w:tc>
          <w:tcPr>
            <w:tcW w:w="645"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w:t>
            </w:r>
          </w:p>
        </w:tc>
        <w:tc>
          <w:tcPr>
            <w:tcW w:w="617"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1987-10-02</w:t>
            </w:r>
          </w:p>
        </w:tc>
        <w:tc>
          <w:tcPr>
            <w:tcW w:w="2770"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Gmina Wiślica</w:t>
            </w:r>
          </w:p>
          <w:p w:rsidR="001E7C6E" w:rsidRPr="00AA7939" w:rsidRDefault="001E7C6E" w:rsidP="00AA7939">
            <w:pPr>
              <w:spacing w:after="0"/>
              <w:jc w:val="center"/>
              <w:rPr>
                <w:rFonts w:cs="Calibri"/>
                <w:sz w:val="20"/>
                <w:szCs w:val="20"/>
              </w:rPr>
            </w:pPr>
            <w:r w:rsidRPr="00AA7939">
              <w:rPr>
                <w:rFonts w:cs="Calibri"/>
                <w:sz w:val="20"/>
                <w:szCs w:val="20"/>
              </w:rPr>
              <w:t>W zachodnim zboczu wzgórza z kościołem</w:t>
            </w:r>
          </w:p>
          <w:p w:rsidR="001E7C6E" w:rsidRPr="00AA7939" w:rsidRDefault="001E7C6E" w:rsidP="00AA7939">
            <w:pPr>
              <w:spacing w:after="0"/>
              <w:jc w:val="center"/>
              <w:rPr>
                <w:rFonts w:cs="Calibri"/>
                <w:sz w:val="20"/>
                <w:szCs w:val="20"/>
              </w:rPr>
            </w:pPr>
            <w:r w:rsidRPr="00AA7939">
              <w:rPr>
                <w:rFonts w:cs="Calibri"/>
                <w:sz w:val="20"/>
                <w:szCs w:val="20"/>
              </w:rPr>
              <w:t>w Chotlu Czerwonym, w skarpie przydrożnej, ok. 1 km na E od drogi Wiślica-Busko</w:t>
            </w:r>
          </w:p>
          <w:p w:rsidR="001E7C6E" w:rsidRPr="00AA7939" w:rsidRDefault="001E7C6E" w:rsidP="00AA7939">
            <w:pPr>
              <w:spacing w:after="0"/>
              <w:jc w:val="center"/>
              <w:rPr>
                <w:rFonts w:cs="Calibri"/>
                <w:sz w:val="20"/>
                <w:szCs w:val="20"/>
              </w:rPr>
            </w:pPr>
          </w:p>
        </w:tc>
        <w:tc>
          <w:tcPr>
            <w:tcW w:w="730"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Jednoobiektowy</w:t>
            </w:r>
            <w:r w:rsidRPr="00AA7939">
              <w:rPr>
                <w:rFonts w:cs="Calibri"/>
                <w:sz w:val="20"/>
                <w:szCs w:val="20"/>
              </w:rPr>
              <w:br/>
              <w:t>Skałka</w:t>
            </w:r>
          </w:p>
        </w:tc>
      </w:tr>
      <w:tr w:rsidR="001E7C6E" w:rsidRPr="00556771" w:rsidTr="00505563">
        <w:trPr>
          <w:trHeight w:val="20"/>
        </w:trPr>
        <w:tc>
          <w:tcPr>
            <w:tcW w:w="238" w:type="pct"/>
            <w:tcBorders>
              <w:top w:val="nil"/>
              <w:left w:val="double" w:sz="6" w:space="0" w:color="D9D9D9"/>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21</w:t>
            </w:r>
          </w:p>
        </w:tc>
        <w:tc>
          <w:tcPr>
            <w:tcW w:w="645"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w:t>
            </w:r>
          </w:p>
        </w:tc>
        <w:tc>
          <w:tcPr>
            <w:tcW w:w="617"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1987-10-02</w:t>
            </w:r>
          </w:p>
        </w:tc>
        <w:tc>
          <w:tcPr>
            <w:tcW w:w="2770"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Gmina Wiślica</w:t>
            </w:r>
          </w:p>
          <w:p w:rsidR="001E7C6E" w:rsidRPr="00AA7939" w:rsidRDefault="001E7C6E" w:rsidP="00AA7939">
            <w:pPr>
              <w:spacing w:after="0"/>
              <w:jc w:val="center"/>
              <w:rPr>
                <w:rFonts w:cs="Calibri"/>
                <w:sz w:val="20"/>
                <w:szCs w:val="20"/>
              </w:rPr>
            </w:pPr>
            <w:r w:rsidRPr="00AA7939">
              <w:rPr>
                <w:rFonts w:cs="Calibri"/>
                <w:sz w:val="20"/>
                <w:szCs w:val="20"/>
              </w:rPr>
              <w:t>Ok. 350 m na E od rezerwatu "Góry Wschodnie", ok. 50 m na N od drogi polnej Chotel Czerwony-Zagórze i ok. 50 m od rozwidlenia dróg polnych</w:t>
            </w:r>
          </w:p>
        </w:tc>
        <w:tc>
          <w:tcPr>
            <w:tcW w:w="730"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Jednoobiektowy</w:t>
            </w:r>
            <w:r w:rsidRPr="00AA7939">
              <w:rPr>
                <w:rFonts w:cs="Calibri"/>
                <w:sz w:val="20"/>
                <w:szCs w:val="20"/>
              </w:rPr>
              <w:br/>
              <w:t>Skałka</w:t>
            </w:r>
          </w:p>
        </w:tc>
      </w:tr>
      <w:tr w:rsidR="001E7C6E" w:rsidRPr="00556771" w:rsidTr="00505563">
        <w:trPr>
          <w:trHeight w:val="20"/>
        </w:trPr>
        <w:tc>
          <w:tcPr>
            <w:tcW w:w="238" w:type="pct"/>
            <w:tcBorders>
              <w:top w:val="nil"/>
              <w:left w:val="double" w:sz="6" w:space="0" w:color="D9D9D9"/>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22</w:t>
            </w:r>
          </w:p>
        </w:tc>
        <w:tc>
          <w:tcPr>
            <w:tcW w:w="645"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w:t>
            </w:r>
          </w:p>
        </w:tc>
        <w:tc>
          <w:tcPr>
            <w:tcW w:w="617"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1996-02-23</w:t>
            </w:r>
          </w:p>
        </w:tc>
        <w:tc>
          <w:tcPr>
            <w:tcW w:w="2770"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Gmina Wiślica</w:t>
            </w:r>
          </w:p>
          <w:p w:rsidR="001E7C6E" w:rsidRPr="00AA7939" w:rsidRDefault="001E7C6E" w:rsidP="00AA7939">
            <w:pPr>
              <w:spacing w:after="0"/>
              <w:jc w:val="center"/>
              <w:rPr>
                <w:rFonts w:cs="Calibri"/>
                <w:sz w:val="20"/>
                <w:szCs w:val="20"/>
              </w:rPr>
            </w:pPr>
            <w:r w:rsidRPr="00AA7939">
              <w:rPr>
                <w:rFonts w:cs="Calibri"/>
                <w:sz w:val="20"/>
                <w:szCs w:val="20"/>
              </w:rPr>
              <w:t>Strome wzgórza przy szosie Chotel Czerwony -Zagórze w pobliżu zabudowań SKR-u</w:t>
            </w:r>
          </w:p>
        </w:tc>
        <w:tc>
          <w:tcPr>
            <w:tcW w:w="730" w:type="pct"/>
            <w:tcBorders>
              <w:top w:val="nil"/>
              <w:left w:val="nil"/>
              <w:bottom w:val="double" w:sz="6" w:space="0" w:color="D9D9D9"/>
              <w:right w:val="double" w:sz="6" w:space="0" w:color="D9D9D9"/>
            </w:tcBorders>
            <w:vAlign w:val="center"/>
          </w:tcPr>
          <w:p w:rsidR="001E7C6E" w:rsidRPr="00AA7939" w:rsidRDefault="001E7C6E" w:rsidP="00AA7939">
            <w:pPr>
              <w:spacing w:after="0"/>
              <w:jc w:val="center"/>
              <w:rPr>
                <w:rFonts w:cs="Calibri"/>
                <w:sz w:val="20"/>
                <w:szCs w:val="20"/>
              </w:rPr>
            </w:pPr>
            <w:r w:rsidRPr="00AA7939">
              <w:rPr>
                <w:rFonts w:cs="Calibri"/>
                <w:sz w:val="20"/>
                <w:szCs w:val="20"/>
              </w:rPr>
              <w:t>Jednoobiektowy</w:t>
            </w:r>
            <w:r w:rsidRPr="00AA7939">
              <w:rPr>
                <w:rFonts w:cs="Calibri"/>
                <w:sz w:val="20"/>
                <w:szCs w:val="20"/>
              </w:rPr>
              <w:br/>
              <w:t>Skałka</w:t>
            </w:r>
          </w:p>
        </w:tc>
      </w:tr>
    </w:tbl>
    <w:p w:rsidR="001E7C6E" w:rsidRPr="00AA7939" w:rsidRDefault="001E7C6E" w:rsidP="00AA7939">
      <w:pPr>
        <w:jc w:val="center"/>
        <w:rPr>
          <w:i/>
          <w:iCs/>
          <w:sz w:val="20"/>
          <w:szCs w:val="20"/>
        </w:rPr>
      </w:pPr>
      <w:r w:rsidRPr="00AA7939">
        <w:rPr>
          <w:i/>
          <w:iCs/>
          <w:sz w:val="20"/>
          <w:szCs w:val="20"/>
        </w:rPr>
        <w:t>Źródło: Opracowanie na podstawie danych Centralnego Rejestru Form Ochrony Przyrody, Formularze danych dla danej formy ochrony przyrody – crfop.gdos.gov.pl</w:t>
      </w:r>
    </w:p>
    <w:p w:rsidR="001E7C6E" w:rsidRPr="00AA7939" w:rsidRDefault="001E7C6E" w:rsidP="00AA7939">
      <w:pPr>
        <w:spacing w:before="120" w:after="120" w:line="276" w:lineRule="auto"/>
        <w:jc w:val="both"/>
        <w:rPr>
          <w:iCs/>
          <w:szCs w:val="24"/>
          <w:lang w:eastAsia="pl-PL"/>
        </w:rPr>
      </w:pPr>
      <w:r w:rsidRPr="00AA7939">
        <w:rPr>
          <w:iCs/>
          <w:szCs w:val="24"/>
          <w:lang w:eastAsia="pl-PL"/>
        </w:rPr>
        <w:t xml:space="preserve">Zgodnie z art. 41. ust. 1 oraz ust. 2 ustawy z dnia 16 kwietnia 2004 r. o ochronie przyrody (Dz. U. </w:t>
      </w:r>
      <w:r w:rsidRPr="00AA7939">
        <w:rPr>
          <w:iCs/>
          <w:szCs w:val="24"/>
          <w:lang w:eastAsia="pl-PL"/>
        </w:rPr>
        <w:br/>
        <w:t xml:space="preserve">z 2021 r. poz. 1098, 1718 z późn. zm.): stanowiskami dokumentacyjnymi są niewyodrębniające się </w:t>
      </w:r>
      <w:r>
        <w:rPr>
          <w:iCs/>
          <w:szCs w:val="24"/>
          <w:lang w:eastAsia="pl-PL"/>
        </w:rPr>
        <w:br/>
      </w:r>
      <w:r w:rsidRPr="00AA7939">
        <w:rPr>
          <w:iCs/>
          <w:szCs w:val="24"/>
          <w:lang w:eastAsia="pl-PL"/>
        </w:rPr>
        <w:t xml:space="preserve">na powierzchni lub możliwe do wyodrębnienia, ważne pod względem naukowym i dydaktycznym, miejsca występowania formacji geologicznych, nagromadzeń skamieniałości lub tworów mineralnych, jaskinie lub schroniska podskalne wraz z namuliskami oraz fragmenty eksploatowanych lub nieczynnych wyrobisk powierzchniowych i podziemnych; stanowiskami dokumentacyjnymi mogą być także miejsca występowania kopalnych szczątków roślin lub zwierząt. </w:t>
      </w:r>
    </w:p>
    <w:p w:rsidR="001E7C6E" w:rsidRPr="00AA7939" w:rsidRDefault="001E7C6E" w:rsidP="00AA7939">
      <w:pPr>
        <w:spacing w:before="120" w:after="120" w:line="276" w:lineRule="auto"/>
        <w:jc w:val="both"/>
        <w:rPr>
          <w:iCs/>
          <w:szCs w:val="24"/>
          <w:lang w:eastAsia="pl-PL"/>
        </w:rPr>
      </w:pPr>
      <w:r w:rsidRPr="00AA7939">
        <w:rPr>
          <w:iCs/>
          <w:szCs w:val="24"/>
          <w:lang w:eastAsia="pl-PL"/>
        </w:rPr>
        <w:t>Na obszarze Powiatu Buskiego występują 3 stanowiska dokumentacyjne.</w:t>
      </w:r>
    </w:p>
    <w:p w:rsidR="001E7C6E" w:rsidRPr="00AA7939" w:rsidRDefault="001E7C6E" w:rsidP="00AA7939">
      <w:pPr>
        <w:spacing w:before="120" w:after="120" w:line="240" w:lineRule="auto"/>
        <w:jc w:val="center"/>
        <w:rPr>
          <w:b/>
          <w:bCs/>
          <w:iCs/>
          <w:color w:val="2F5496"/>
          <w:sz w:val="20"/>
          <w:lang w:eastAsia="pl-PL"/>
        </w:rPr>
      </w:pPr>
      <w:bookmarkStart w:id="131" w:name="_Toc94534605"/>
      <w:r w:rsidRPr="00AA7939">
        <w:rPr>
          <w:b/>
          <w:bCs/>
          <w:iCs/>
          <w:color w:val="2F5496"/>
          <w:sz w:val="20"/>
          <w:lang w:eastAsia="pl-PL"/>
        </w:rPr>
        <w:t xml:space="preserve">Tabela </w:t>
      </w:r>
      <w:r w:rsidRPr="00AA7939">
        <w:rPr>
          <w:b/>
          <w:bCs/>
          <w:iCs/>
          <w:color w:val="2F5496"/>
          <w:sz w:val="20"/>
          <w:lang w:eastAsia="pl-PL"/>
        </w:rPr>
        <w:fldChar w:fldCharType="begin"/>
      </w:r>
      <w:r w:rsidRPr="00AA7939">
        <w:rPr>
          <w:b/>
          <w:bCs/>
          <w:iCs/>
          <w:color w:val="2F5496"/>
          <w:sz w:val="20"/>
          <w:lang w:eastAsia="pl-PL"/>
        </w:rPr>
        <w:instrText xml:space="preserve"> SEQ Tabela \* ARABIC </w:instrText>
      </w:r>
      <w:r w:rsidRPr="00AA7939">
        <w:rPr>
          <w:b/>
          <w:bCs/>
          <w:iCs/>
          <w:color w:val="2F5496"/>
          <w:sz w:val="20"/>
          <w:lang w:eastAsia="pl-PL"/>
        </w:rPr>
        <w:fldChar w:fldCharType="separate"/>
      </w:r>
      <w:r>
        <w:rPr>
          <w:b/>
          <w:bCs/>
          <w:iCs/>
          <w:noProof/>
          <w:color w:val="2F5496"/>
          <w:sz w:val="20"/>
          <w:lang w:eastAsia="pl-PL"/>
        </w:rPr>
        <w:t>35</w:t>
      </w:r>
      <w:r w:rsidRPr="00AA7939">
        <w:rPr>
          <w:b/>
          <w:bCs/>
          <w:iCs/>
          <w:color w:val="2F5496"/>
          <w:sz w:val="20"/>
          <w:lang w:eastAsia="pl-PL"/>
        </w:rPr>
        <w:fldChar w:fldCharType="end"/>
      </w:r>
      <w:r w:rsidRPr="00AA7939">
        <w:rPr>
          <w:b/>
          <w:bCs/>
          <w:iCs/>
          <w:color w:val="2F5496"/>
          <w:sz w:val="20"/>
          <w:lang w:eastAsia="pl-PL"/>
        </w:rPr>
        <w:t>. Stanowiska dokumentacyjne na terenie Powiatu Buskiego</w:t>
      </w:r>
      <w:bookmarkEnd w:id="131"/>
    </w:p>
    <w:tbl>
      <w:tblPr>
        <w:tblW w:w="5000" w:type="pct"/>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tblPr>
      <w:tblGrid>
        <w:gridCol w:w="318"/>
        <w:gridCol w:w="1191"/>
        <w:gridCol w:w="4551"/>
        <w:gridCol w:w="3226"/>
      </w:tblGrid>
      <w:tr w:rsidR="001E7C6E" w:rsidRPr="00556771" w:rsidTr="00505563">
        <w:tc>
          <w:tcPr>
            <w:tcW w:w="3263" w:type="pct"/>
            <w:gridSpan w:val="3"/>
            <w:shd w:val="clear" w:color="auto" w:fill="D9E2F3"/>
            <w:vAlign w:val="center"/>
          </w:tcPr>
          <w:p w:rsidR="001E7C6E" w:rsidRPr="00AA7939" w:rsidRDefault="001E7C6E" w:rsidP="00AA7939">
            <w:pPr>
              <w:spacing w:after="0" w:line="240" w:lineRule="auto"/>
              <w:jc w:val="center"/>
              <w:rPr>
                <w:rFonts w:cs="Calibri"/>
                <w:b/>
                <w:bCs/>
                <w:sz w:val="20"/>
                <w:szCs w:val="20"/>
              </w:rPr>
            </w:pPr>
            <w:bookmarkStart w:id="132" w:name="_Hlk74402720"/>
            <w:r w:rsidRPr="00AA7939">
              <w:rPr>
                <w:rFonts w:cs="Calibri"/>
                <w:b/>
                <w:bCs/>
                <w:sz w:val="20"/>
                <w:szCs w:val="20"/>
              </w:rPr>
              <w:t>Stanowisko dokumentacyjne</w:t>
            </w:r>
          </w:p>
        </w:tc>
        <w:tc>
          <w:tcPr>
            <w:tcW w:w="1737" w:type="pct"/>
            <w:shd w:val="clear" w:color="auto" w:fill="D9E2F3"/>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Podstawa prawna</w:t>
            </w:r>
          </w:p>
        </w:tc>
      </w:tr>
      <w:tr w:rsidR="001E7C6E" w:rsidRPr="00556771" w:rsidTr="00505563">
        <w:tc>
          <w:tcPr>
            <w:tcW w:w="171" w:type="pct"/>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1</w:t>
            </w:r>
          </w:p>
        </w:tc>
        <w:tc>
          <w:tcPr>
            <w:tcW w:w="641" w:type="pct"/>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Ściana łomiku</w:t>
            </w:r>
          </w:p>
        </w:tc>
        <w:tc>
          <w:tcPr>
            <w:tcW w:w="2451"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Data ustanowienia stanowiska: 08.09.1993 r.</w:t>
            </w:r>
          </w:p>
          <w:p w:rsidR="001E7C6E" w:rsidRPr="00AA7939" w:rsidRDefault="001E7C6E" w:rsidP="00AA7939">
            <w:pPr>
              <w:spacing w:after="0" w:line="240" w:lineRule="auto"/>
              <w:jc w:val="center"/>
              <w:rPr>
                <w:rFonts w:cs="Calibri"/>
                <w:sz w:val="20"/>
                <w:szCs w:val="20"/>
              </w:rPr>
            </w:pPr>
            <w:r w:rsidRPr="00AA7939">
              <w:rPr>
                <w:rFonts w:cs="Calibri"/>
                <w:sz w:val="20"/>
                <w:szCs w:val="20"/>
              </w:rPr>
              <w:t xml:space="preserve">Charakterystyka stanowiska: ściana łomiku odsłaniająca przekątnie warstwowane bloki skalne, o wysokości ok. 4 m, słabo zwięzłych piaskowców z wkładką mioceńskiego wapienia mikrytowego. Kategoria stanowiska: antropogeniczne; rodzaj stanowiska: wyrobisko powierzchniowe. Na terenie Powiatu buskiego występuje w granicach gminy Busko – Zdrój </w:t>
            </w:r>
            <w:r w:rsidRPr="00AA7939">
              <w:rPr>
                <w:rFonts w:cs="Calibri"/>
                <w:sz w:val="20"/>
                <w:szCs w:val="20"/>
              </w:rPr>
              <w:br/>
              <w:t>w miejscowości Młyny na działce nr 152.</w:t>
            </w:r>
          </w:p>
        </w:tc>
        <w:tc>
          <w:tcPr>
            <w:tcW w:w="1737" w:type="pct"/>
            <w:vAlign w:val="center"/>
          </w:tcPr>
          <w:p w:rsidR="001E7C6E" w:rsidRPr="00AA7939" w:rsidRDefault="001E7C6E" w:rsidP="00AA7939">
            <w:pPr>
              <w:spacing w:after="0" w:line="240" w:lineRule="auto"/>
              <w:jc w:val="center"/>
              <w:rPr>
                <w:sz w:val="20"/>
                <w:szCs w:val="20"/>
              </w:rPr>
            </w:pPr>
            <w:r w:rsidRPr="00AA7939">
              <w:rPr>
                <w:sz w:val="20"/>
                <w:szCs w:val="20"/>
              </w:rPr>
              <w:t>1) Rozporządzenie Nr 7/93 Wojewody Kieleckiego z dnia 12 sierpnia 1993 r. w sprawie uznania za stanowiska dokumentacyjne (Dz. Urz. Woj.. Kieleckiego Nr 8 poz. 86 z dn. 24.08.1993 r.),</w:t>
            </w:r>
          </w:p>
          <w:p w:rsidR="001E7C6E" w:rsidRPr="00AA7939" w:rsidRDefault="001E7C6E" w:rsidP="00AA7939">
            <w:pPr>
              <w:spacing w:after="0" w:line="240" w:lineRule="auto"/>
              <w:jc w:val="center"/>
              <w:rPr>
                <w:rFonts w:cs="Calibri"/>
                <w:sz w:val="20"/>
                <w:szCs w:val="20"/>
              </w:rPr>
            </w:pPr>
            <w:r w:rsidRPr="00AA7939">
              <w:rPr>
                <w:sz w:val="20"/>
                <w:szCs w:val="20"/>
              </w:rPr>
              <w:t>2) Rozporządzenie Nr 17/2002 Wojewody Świętokrzyskiego z dnia 19 lutego 2002 r. w sprawie uznania za stanowiska dokumentacyjne (Dz. Urz. Woj. Święt. Nr 23, poz. 289 z dn. 25.02.2002 r.)</w:t>
            </w:r>
          </w:p>
        </w:tc>
      </w:tr>
      <w:tr w:rsidR="001E7C6E" w:rsidRPr="00556771" w:rsidTr="00505563">
        <w:tc>
          <w:tcPr>
            <w:tcW w:w="171" w:type="pct"/>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2</w:t>
            </w:r>
          </w:p>
        </w:tc>
        <w:tc>
          <w:tcPr>
            <w:tcW w:w="641" w:type="pct"/>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Odsłonięcie geologiczne</w:t>
            </w:r>
          </w:p>
        </w:tc>
        <w:tc>
          <w:tcPr>
            <w:tcW w:w="2451"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Data ustanowienia stanowiska: 30.12.2002 r.</w:t>
            </w:r>
          </w:p>
          <w:p w:rsidR="001E7C6E" w:rsidRPr="00AA7939" w:rsidRDefault="001E7C6E" w:rsidP="00AA7939">
            <w:pPr>
              <w:spacing w:after="0" w:line="240" w:lineRule="auto"/>
              <w:jc w:val="center"/>
              <w:rPr>
                <w:rFonts w:cs="Calibri"/>
                <w:sz w:val="20"/>
                <w:szCs w:val="20"/>
              </w:rPr>
            </w:pPr>
            <w:r w:rsidRPr="00AA7939">
              <w:rPr>
                <w:rFonts w:cs="Calibri"/>
                <w:sz w:val="20"/>
                <w:szCs w:val="20"/>
              </w:rPr>
              <w:t>Ściana starego wyrobiska o długości 70 m i wysokości 5 m, w której odsłania się środkowa część profilu serii gipsowej badenu. Widoczne uskoki wypełnione są brekcją gipsowo-ilastą. W szczelinach spękań tkwią bloki (średnicy do 30 cm) wapieni pogipsowych. W skrzydłach wiszących uskoków odsłaniają się gipsy grubokrystaliczne – szablaste. Kategoria stanowiska: naturalne; rodzaj stanowiska: wyrobisko powierzchniowe.</w:t>
            </w:r>
          </w:p>
          <w:p w:rsidR="001E7C6E" w:rsidRPr="00AA7939" w:rsidRDefault="001E7C6E" w:rsidP="00AA7939">
            <w:pPr>
              <w:spacing w:after="0" w:line="240" w:lineRule="auto"/>
              <w:jc w:val="center"/>
              <w:rPr>
                <w:rFonts w:cs="Calibri"/>
                <w:sz w:val="20"/>
                <w:szCs w:val="20"/>
              </w:rPr>
            </w:pPr>
            <w:r w:rsidRPr="00AA7939">
              <w:rPr>
                <w:rFonts w:cs="Calibri"/>
                <w:sz w:val="20"/>
                <w:szCs w:val="20"/>
              </w:rPr>
              <w:t>Na terenie Powiatu buskiego występuje w granicach gminy Busko – Zdrój,  w miejscowości Siesławice, na działkach stanowiących własność Wspólnoty Wsi Siesławice, o numerach ewidencyjnych 523 i 525.</w:t>
            </w:r>
          </w:p>
        </w:tc>
        <w:tc>
          <w:tcPr>
            <w:tcW w:w="1737"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Uchwała Nr XXVIII/331/2002 Rady Miejskiej w Busku Zdroju z dnia 25 czerwca 2002 r. w sprawie uznania za stanowisko dokumentacyjne "Odsłonięcie geologiczne" w Siesławicach (Dz. Urz. Woj. Świętokrzyskiego Nr 182, poz. 2301 z dn. 16.12.2002 r.)</w:t>
            </w:r>
          </w:p>
        </w:tc>
      </w:tr>
      <w:tr w:rsidR="001E7C6E" w:rsidRPr="00556771" w:rsidTr="00505563">
        <w:tc>
          <w:tcPr>
            <w:tcW w:w="171" w:type="pct"/>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3</w:t>
            </w:r>
          </w:p>
        </w:tc>
        <w:tc>
          <w:tcPr>
            <w:tcW w:w="641" w:type="pct"/>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Zajęcza Góra</w:t>
            </w:r>
          </w:p>
        </w:tc>
        <w:tc>
          <w:tcPr>
            <w:tcW w:w="2451"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Data ustanowienia stanowiska: 08.09.1993 r.</w:t>
            </w:r>
          </w:p>
          <w:p w:rsidR="001E7C6E" w:rsidRPr="00AA7939" w:rsidRDefault="001E7C6E" w:rsidP="00AA7939">
            <w:pPr>
              <w:spacing w:after="0" w:line="240" w:lineRule="auto"/>
              <w:jc w:val="center"/>
              <w:rPr>
                <w:rFonts w:cs="Calibri"/>
                <w:sz w:val="20"/>
                <w:szCs w:val="20"/>
              </w:rPr>
            </w:pPr>
            <w:r w:rsidRPr="00AA7939">
              <w:rPr>
                <w:rFonts w:cs="Calibri"/>
                <w:sz w:val="20"/>
                <w:szCs w:val="20"/>
              </w:rPr>
              <w:t>Dawny kamieniołom wapieni - najniższą część profilu stanowią wapienie (górna jura-kimeryd). Ponad nimi występują zlepieńce z fosforytami przechodzące ku górze w zlepieńce (górna kreda-cenoman), a następnie margle z poziomami krzemeni (górna kreda-turon). Utwory te są nachylone pod kątem ok. 30° ku S-E. Na rozmytej powierzchni jury i kredy leży głazowisko powstałe na skutek abrazji klifowego wybrzeża, utworzone z bloków o średnicy do 0,7m. Reprezentuje ono miocen - baden. Leżące powyżej wapienie zostały usunięte przy eksploatacji.</w:t>
            </w:r>
          </w:p>
          <w:p w:rsidR="001E7C6E" w:rsidRPr="00AA7939" w:rsidRDefault="001E7C6E" w:rsidP="00AA7939">
            <w:pPr>
              <w:spacing w:after="0" w:line="240" w:lineRule="auto"/>
              <w:jc w:val="center"/>
              <w:rPr>
                <w:rFonts w:cs="Calibri"/>
                <w:sz w:val="20"/>
                <w:szCs w:val="20"/>
              </w:rPr>
            </w:pPr>
            <w:r w:rsidRPr="00AA7939">
              <w:rPr>
                <w:rFonts w:cs="Calibri"/>
                <w:sz w:val="20"/>
                <w:szCs w:val="20"/>
              </w:rPr>
              <w:t>Kategoria stanowiska: antropogeniczne; rodzaj stanowiska: wyrobisko powierzchniowe. Celem ochrony stanowiska jest odsłonięcie geologiczne - kamieniołom wapieni górnej jury, zlepieńców i piaskowców cenomanu i margli turonu.</w:t>
            </w:r>
          </w:p>
          <w:p w:rsidR="001E7C6E" w:rsidRPr="00AA7939" w:rsidRDefault="001E7C6E" w:rsidP="00AA7939">
            <w:pPr>
              <w:spacing w:after="0" w:line="240" w:lineRule="auto"/>
              <w:jc w:val="center"/>
              <w:rPr>
                <w:rFonts w:cs="Calibri"/>
                <w:sz w:val="20"/>
                <w:szCs w:val="20"/>
              </w:rPr>
            </w:pPr>
            <w:r w:rsidRPr="00AA7939">
              <w:rPr>
                <w:rFonts w:cs="Calibri"/>
                <w:sz w:val="20"/>
                <w:szCs w:val="20"/>
              </w:rPr>
              <w:t>Na terenie Powiatu buskiego występuje w granicach gminy Busko – Zdrój, w miejscowości Skotniki Małe na działkach Nr 225 i 237 stanowiących własność gminy Busko - Zdrój.</w:t>
            </w:r>
          </w:p>
        </w:tc>
        <w:tc>
          <w:tcPr>
            <w:tcW w:w="1737" w:type="pct"/>
            <w:vAlign w:val="center"/>
          </w:tcPr>
          <w:p w:rsidR="001E7C6E" w:rsidRPr="00AA7939" w:rsidRDefault="001E7C6E" w:rsidP="00AA7939">
            <w:pPr>
              <w:spacing w:after="0" w:line="240" w:lineRule="auto"/>
              <w:jc w:val="center"/>
              <w:rPr>
                <w:sz w:val="20"/>
                <w:szCs w:val="20"/>
              </w:rPr>
            </w:pPr>
            <w:r w:rsidRPr="00AA7939">
              <w:rPr>
                <w:sz w:val="20"/>
                <w:szCs w:val="20"/>
              </w:rPr>
              <w:t xml:space="preserve">1) Rozporządzenie Nr 7/93 Wojewody Kieleckiego z dnia 12 sierpnia 1993 r. w sprawie uznania za stanowiska dokumentacyjne (Dz. Urz. Woj.. Kieleckiego Nr 8 poz. 86 z dn. 24.08.1993 r.) </w:t>
            </w:r>
          </w:p>
          <w:p w:rsidR="001E7C6E" w:rsidRPr="00AA7939" w:rsidRDefault="001E7C6E" w:rsidP="00AA7939">
            <w:pPr>
              <w:spacing w:after="0" w:line="240" w:lineRule="auto"/>
              <w:jc w:val="center"/>
              <w:rPr>
                <w:rFonts w:cs="Calibri"/>
                <w:sz w:val="20"/>
                <w:szCs w:val="20"/>
              </w:rPr>
            </w:pPr>
            <w:r w:rsidRPr="00AA7939">
              <w:rPr>
                <w:sz w:val="20"/>
                <w:szCs w:val="20"/>
              </w:rPr>
              <w:t>2) Rozporządzenie Nr 17/2002 Wojewody Świętokrzyskiego z dnia 19 lutego 2002 r. w sprawie uznania za stanowiska dokumentacyjne (Dz. Urz. Woj. Święt. Nr 23, poz. 289 z dn. 25.02.2002 r.)</w:t>
            </w:r>
          </w:p>
        </w:tc>
      </w:tr>
    </w:tbl>
    <w:bookmarkEnd w:id="132"/>
    <w:p w:rsidR="001E7C6E" w:rsidRPr="00AA7939" w:rsidRDefault="001E7C6E" w:rsidP="00AA7939">
      <w:pPr>
        <w:spacing w:before="120" w:after="120" w:line="276" w:lineRule="auto"/>
        <w:jc w:val="center"/>
        <w:rPr>
          <w:rFonts w:cs="Calibri"/>
          <w:i/>
          <w:iCs/>
          <w:sz w:val="20"/>
          <w:szCs w:val="20"/>
        </w:rPr>
      </w:pPr>
      <w:r w:rsidRPr="00AA7939">
        <w:rPr>
          <w:rFonts w:cs="Calibri"/>
          <w:i/>
          <w:iCs/>
          <w:sz w:val="20"/>
          <w:szCs w:val="20"/>
        </w:rPr>
        <w:t xml:space="preserve">Źródło: Opracowanie na podstawie danych Centralnego Rejestru Form Ochrony Przyrody, Formularze danych dla danej formy ochrony przyrody – crfop.gdos.gov.pl </w:t>
      </w:r>
    </w:p>
    <w:p w:rsidR="001E7C6E" w:rsidRPr="00AA7939" w:rsidRDefault="001E7C6E" w:rsidP="00AA7939">
      <w:pPr>
        <w:spacing w:before="120" w:after="120" w:line="276" w:lineRule="auto"/>
        <w:jc w:val="both"/>
      </w:pPr>
      <w:r w:rsidRPr="00AA7939">
        <w:t>Zgodnie z art. 42 ustawy z dnia 16 kwietnia 2004 r. o ochronie przyrody (</w:t>
      </w:r>
      <w:r w:rsidRPr="00AA7939">
        <w:rPr>
          <w:iCs/>
        </w:rPr>
        <w:t xml:space="preserve">Dz. U. </w:t>
      </w:r>
      <w:r w:rsidRPr="00AA7939">
        <w:rPr>
          <w:i/>
          <w:iCs/>
        </w:rPr>
        <w:br/>
      </w:r>
      <w:r w:rsidRPr="00AA7939">
        <w:rPr>
          <w:iCs/>
        </w:rPr>
        <w:t>z 2021 r. poz. 1098, 1718 z późn. zm.):</w:t>
      </w:r>
      <w:r w:rsidRPr="00AA7939">
        <w:t xml:space="preserve"> użytkami ekologicznymi są zasługujące na ochronę pozostałości ekosystemów, mających znaczenie dla zachowania różnorodności biologicznej – naturalne zbiorniki wodne, śródpolne i śródleśne oczka wodne, kępy drzew i krzewów, bagna, torfowiska, wydmy, płaty nieużytkowanej roślinności, starorzecza, wychodnie skalne, skarpy, kamieńce, siedliska przyrodnicze oraz stanowiska rzadkich lub chronionych gatunków roślin, zwierząt, i grzybów, ich ostoje oraz miejsca rozmnażania lub miejsca sezonowego przebywania.</w:t>
      </w:r>
    </w:p>
    <w:p w:rsidR="001E7C6E" w:rsidRPr="00AA7939" w:rsidRDefault="001E7C6E" w:rsidP="00AA7939">
      <w:pPr>
        <w:spacing w:before="120" w:after="120" w:line="276" w:lineRule="auto"/>
        <w:jc w:val="both"/>
        <w:rPr>
          <w:rFonts w:cs="Calibri"/>
        </w:rPr>
      </w:pPr>
      <w:r w:rsidRPr="00AA7939">
        <w:t>Na terenie Powiatu Buskiego występuje 6 użytków ekologicznych.</w:t>
      </w:r>
    </w:p>
    <w:p w:rsidR="001E7C6E" w:rsidRPr="00AA7939" w:rsidRDefault="001E7C6E" w:rsidP="00AA7939">
      <w:pPr>
        <w:spacing w:after="200" w:line="240" w:lineRule="auto"/>
        <w:jc w:val="center"/>
        <w:rPr>
          <w:b/>
          <w:bCs/>
          <w:iCs/>
          <w:color w:val="2F5496"/>
          <w:sz w:val="20"/>
          <w:lang w:eastAsia="pl-PL"/>
        </w:rPr>
      </w:pPr>
      <w:bookmarkStart w:id="133" w:name="_Toc94534606"/>
      <w:r w:rsidRPr="00AA7939">
        <w:rPr>
          <w:b/>
          <w:bCs/>
          <w:iCs/>
          <w:color w:val="2F5496"/>
          <w:sz w:val="20"/>
          <w:lang w:eastAsia="pl-PL"/>
        </w:rPr>
        <w:t xml:space="preserve">Tabela </w:t>
      </w:r>
      <w:r w:rsidRPr="00AA7939">
        <w:rPr>
          <w:b/>
          <w:bCs/>
          <w:iCs/>
          <w:color w:val="2F5496"/>
          <w:sz w:val="20"/>
          <w:lang w:eastAsia="pl-PL"/>
        </w:rPr>
        <w:fldChar w:fldCharType="begin"/>
      </w:r>
      <w:r w:rsidRPr="00AA7939">
        <w:rPr>
          <w:b/>
          <w:bCs/>
          <w:iCs/>
          <w:color w:val="2F5496"/>
          <w:sz w:val="20"/>
          <w:lang w:eastAsia="pl-PL"/>
        </w:rPr>
        <w:instrText xml:space="preserve"> SEQ Tabela \* ARABIC </w:instrText>
      </w:r>
      <w:r w:rsidRPr="00AA7939">
        <w:rPr>
          <w:b/>
          <w:bCs/>
          <w:iCs/>
          <w:color w:val="2F5496"/>
          <w:sz w:val="20"/>
          <w:lang w:eastAsia="pl-PL"/>
        </w:rPr>
        <w:fldChar w:fldCharType="separate"/>
      </w:r>
      <w:r>
        <w:rPr>
          <w:b/>
          <w:bCs/>
          <w:iCs/>
          <w:noProof/>
          <w:color w:val="2F5496"/>
          <w:sz w:val="20"/>
          <w:lang w:eastAsia="pl-PL"/>
        </w:rPr>
        <w:t>36</w:t>
      </w:r>
      <w:r w:rsidRPr="00AA7939">
        <w:rPr>
          <w:b/>
          <w:bCs/>
          <w:iCs/>
          <w:color w:val="2F5496"/>
          <w:sz w:val="20"/>
          <w:lang w:eastAsia="pl-PL"/>
        </w:rPr>
        <w:fldChar w:fldCharType="end"/>
      </w:r>
      <w:r w:rsidRPr="00AA7939">
        <w:rPr>
          <w:b/>
          <w:bCs/>
          <w:iCs/>
          <w:color w:val="2F5496"/>
          <w:sz w:val="20"/>
          <w:lang w:eastAsia="pl-PL"/>
        </w:rPr>
        <w:t>. Użytki ekologiczne na terenie Powiatu Buskiego</w:t>
      </w:r>
      <w:bookmarkEnd w:id="133"/>
    </w:p>
    <w:tbl>
      <w:tblPr>
        <w:tblW w:w="5000" w:type="pct"/>
        <w:jc w:val="center"/>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tblPr>
      <w:tblGrid>
        <w:gridCol w:w="318"/>
        <w:gridCol w:w="1434"/>
        <w:gridCol w:w="4024"/>
        <w:gridCol w:w="3510"/>
      </w:tblGrid>
      <w:tr w:rsidR="001E7C6E" w:rsidRPr="00556771" w:rsidTr="00505563">
        <w:trPr>
          <w:jc w:val="center"/>
        </w:trPr>
        <w:tc>
          <w:tcPr>
            <w:tcW w:w="3110" w:type="pct"/>
            <w:gridSpan w:val="3"/>
            <w:shd w:val="clear" w:color="auto" w:fill="D9E2F3"/>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Użytki ekologiczne</w:t>
            </w:r>
          </w:p>
        </w:tc>
        <w:tc>
          <w:tcPr>
            <w:tcW w:w="1890" w:type="pct"/>
            <w:shd w:val="clear" w:color="auto" w:fill="D9E2F3"/>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Podstawa prawna</w:t>
            </w:r>
          </w:p>
        </w:tc>
      </w:tr>
      <w:tr w:rsidR="001E7C6E" w:rsidRPr="00556771" w:rsidTr="00505563">
        <w:trPr>
          <w:jc w:val="center"/>
        </w:trPr>
        <w:tc>
          <w:tcPr>
            <w:tcW w:w="171" w:type="pct"/>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1</w:t>
            </w:r>
          </w:p>
        </w:tc>
        <w:tc>
          <w:tcPr>
            <w:tcW w:w="772" w:type="pct"/>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Ostra Góra</w:t>
            </w:r>
          </w:p>
        </w:tc>
        <w:tc>
          <w:tcPr>
            <w:tcW w:w="2167"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Data ustanowienia: 10.11.1995 r.</w:t>
            </w:r>
          </w:p>
          <w:p w:rsidR="001E7C6E" w:rsidRPr="00AA7939" w:rsidRDefault="001E7C6E" w:rsidP="00AA7939">
            <w:pPr>
              <w:spacing w:after="0" w:line="240" w:lineRule="auto"/>
              <w:jc w:val="center"/>
              <w:rPr>
                <w:rFonts w:cs="Calibri"/>
                <w:sz w:val="20"/>
                <w:szCs w:val="20"/>
              </w:rPr>
            </w:pPr>
            <w:r w:rsidRPr="00AA7939">
              <w:rPr>
                <w:rFonts w:cs="Calibri"/>
                <w:sz w:val="20"/>
                <w:szCs w:val="20"/>
              </w:rPr>
              <w:t xml:space="preserve">Wartość przyrodnicza: wyraźnie wyodrębniające się wśród pól wzniesienie </w:t>
            </w:r>
            <w:r w:rsidRPr="00AA7939">
              <w:rPr>
                <w:rFonts w:cs="Calibri"/>
                <w:sz w:val="20"/>
                <w:szCs w:val="20"/>
              </w:rPr>
              <w:br/>
              <w:t xml:space="preserve">z roślinnością kserotermiczną. Celem ochrony jest  murawa kserotermiczna z wieloma gatunkami rzadkimi i chronionymi. Rodzaj: inne. Na terenie Powiatu buskiego występuje w granicach gminy Busko – Zdrój, </w:t>
            </w:r>
            <w:r w:rsidRPr="00AA7939">
              <w:rPr>
                <w:rFonts w:cs="Calibri"/>
                <w:sz w:val="20"/>
                <w:szCs w:val="20"/>
              </w:rPr>
              <w:br/>
              <w:t>w miejscowości Skotniki Małe, na działce o numerze ewidencyjnym 6.</w:t>
            </w:r>
          </w:p>
        </w:tc>
        <w:tc>
          <w:tcPr>
            <w:tcW w:w="1890"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1) Uchwała Nr IX/147/95 Rady Miejskiej w Busku-Zdroju z dnia 10 listopada 1995 r. w sprawie ochrony indywidualnej obiektu przyrodniczego;</w:t>
            </w:r>
          </w:p>
          <w:p w:rsidR="001E7C6E" w:rsidRPr="00AA7939" w:rsidRDefault="001E7C6E" w:rsidP="00AA7939">
            <w:pPr>
              <w:spacing w:after="0" w:line="240" w:lineRule="auto"/>
              <w:jc w:val="center"/>
              <w:rPr>
                <w:rFonts w:cs="Calibri"/>
                <w:sz w:val="20"/>
                <w:szCs w:val="20"/>
              </w:rPr>
            </w:pPr>
            <w:r w:rsidRPr="00AA7939">
              <w:rPr>
                <w:rFonts w:cs="Calibri"/>
                <w:sz w:val="20"/>
                <w:szCs w:val="20"/>
              </w:rPr>
              <w:t>2) Uchwała Nr XXVIII/330/2002 Rady Miejskiej w Busku Zdroju z dnia 25 czerwca 2002 r. w sprawie uznania za użytek ekologiczny wzgórze „Ostra Góra” w Skotnikach Małych (Dz. Urz. Woj. Świętokrzyskiego z dnia 16 grudnia 2002 r. Nr 182, poz. 2300)</w:t>
            </w:r>
          </w:p>
        </w:tc>
      </w:tr>
      <w:tr w:rsidR="001E7C6E" w:rsidRPr="00556771" w:rsidTr="00505563">
        <w:trPr>
          <w:jc w:val="center"/>
        </w:trPr>
        <w:tc>
          <w:tcPr>
            <w:tcW w:w="171" w:type="pct"/>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2</w:t>
            </w:r>
          </w:p>
        </w:tc>
        <w:tc>
          <w:tcPr>
            <w:tcW w:w="772" w:type="pct"/>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Łąka śródleśna w Wełninie</w:t>
            </w:r>
          </w:p>
        </w:tc>
        <w:tc>
          <w:tcPr>
            <w:tcW w:w="2167"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Data ustanowienia: 21.04.1996 r.</w:t>
            </w:r>
          </w:p>
          <w:p w:rsidR="001E7C6E" w:rsidRPr="00AA7939" w:rsidRDefault="001E7C6E" w:rsidP="00AA7939">
            <w:pPr>
              <w:spacing w:after="0" w:line="240" w:lineRule="auto"/>
              <w:jc w:val="center"/>
              <w:rPr>
                <w:rFonts w:cs="Calibri"/>
                <w:sz w:val="20"/>
                <w:szCs w:val="20"/>
              </w:rPr>
            </w:pPr>
            <w:r w:rsidRPr="00AA7939">
              <w:rPr>
                <w:rFonts w:cs="Calibri"/>
                <w:sz w:val="20"/>
                <w:szCs w:val="20"/>
              </w:rPr>
              <w:t>Wartość przyrodnicza: zgodnie z obowiązującym planem urządzenia lasu dla nadleśnictwa Chmielnik powierzchnia 147A f jest halizną, zaliczona do lasów ochronnych wokół uzdrowisk w strefie A i B, występują tam gleby murszowe, mursz na piasku. Na 20% powierzchni występuje podszyt złożony. Rodzaj: płaty nieużytkowanej roślinności. Celem ochrony są pozostałości ekosystemów mających znaczenie dla zachowania różnorodności biologicznej; teren rzadkich roślin błotnych. Na terenie Powiatu buskiego występuje w granicach gminy Solec - Zdrój, obejmuje część działki nr 650/9 o pow. 3.55 ha położonej w obrębie ewidencyjnym wsi Wełnin, gm. Solec - Zdrój. Łąka zlokalizowana jest 2.5 km na południe od Solca-Zdroju.</w:t>
            </w:r>
          </w:p>
        </w:tc>
        <w:tc>
          <w:tcPr>
            <w:tcW w:w="1890" w:type="pct"/>
            <w:vAlign w:val="center"/>
          </w:tcPr>
          <w:p w:rsidR="001E7C6E" w:rsidRPr="00AA7939" w:rsidRDefault="001E7C6E" w:rsidP="00AA7939">
            <w:pPr>
              <w:spacing w:after="0" w:line="240" w:lineRule="auto"/>
              <w:jc w:val="center"/>
              <w:rPr>
                <w:sz w:val="20"/>
                <w:szCs w:val="20"/>
              </w:rPr>
            </w:pPr>
            <w:r w:rsidRPr="00AA7939">
              <w:rPr>
                <w:sz w:val="20"/>
                <w:szCs w:val="20"/>
              </w:rPr>
              <w:t>1) Uchwała Nr XVII/70/96 Rady Gminy Solec-Zdrój z dnia 21 kwietnia 1996 r. w sprawie uznania za użytek ekologiczny;</w:t>
            </w:r>
          </w:p>
          <w:p w:rsidR="001E7C6E" w:rsidRPr="00AA7939" w:rsidRDefault="001E7C6E" w:rsidP="00AA7939">
            <w:pPr>
              <w:spacing w:after="0" w:line="240" w:lineRule="auto"/>
              <w:jc w:val="center"/>
              <w:rPr>
                <w:rFonts w:cs="Calibri"/>
                <w:sz w:val="20"/>
                <w:szCs w:val="20"/>
              </w:rPr>
            </w:pPr>
            <w:r w:rsidRPr="00AA7939">
              <w:rPr>
                <w:sz w:val="20"/>
                <w:szCs w:val="20"/>
              </w:rPr>
              <w:t>2) Uchwała Nr XXXIV/179/2002 Rady Gminy Solec Zdrój z dnia 1 lutego 2002 r. w sprawie uznania za użytek ekologiczny (Dz. Urz. Woj. Świętokrzyskiego z dnia 8 lipca 2002 r. Nr 97, poz. 1116 )</w:t>
            </w:r>
          </w:p>
        </w:tc>
      </w:tr>
      <w:tr w:rsidR="001E7C6E" w:rsidRPr="00556771" w:rsidTr="00505563">
        <w:trPr>
          <w:jc w:val="center"/>
        </w:trPr>
        <w:tc>
          <w:tcPr>
            <w:tcW w:w="171" w:type="pct"/>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3</w:t>
            </w:r>
          </w:p>
        </w:tc>
        <w:tc>
          <w:tcPr>
            <w:tcW w:w="772" w:type="pct"/>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Wąwóz Kikowski</w:t>
            </w:r>
          </w:p>
        </w:tc>
        <w:tc>
          <w:tcPr>
            <w:tcW w:w="2167"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Data ustanowienia: 21.04.1996 r.</w:t>
            </w:r>
          </w:p>
          <w:p w:rsidR="001E7C6E" w:rsidRPr="00AA7939" w:rsidRDefault="001E7C6E" w:rsidP="00AA7939">
            <w:pPr>
              <w:spacing w:after="0" w:line="240" w:lineRule="auto"/>
              <w:jc w:val="center"/>
              <w:rPr>
                <w:rFonts w:cs="Calibri"/>
                <w:sz w:val="20"/>
                <w:szCs w:val="20"/>
              </w:rPr>
            </w:pPr>
            <w:r w:rsidRPr="00AA7939">
              <w:rPr>
                <w:rFonts w:cs="Calibri"/>
                <w:sz w:val="20"/>
                <w:szCs w:val="20"/>
              </w:rPr>
              <w:t>Wartość przyrodnicza: wąwóz z wychodniami wapiennymi. Rodzaj: wychodnie skalne.</w:t>
            </w:r>
          </w:p>
          <w:p w:rsidR="001E7C6E" w:rsidRPr="00AA7939" w:rsidRDefault="001E7C6E" w:rsidP="00AA7939">
            <w:pPr>
              <w:spacing w:after="0" w:line="240" w:lineRule="auto"/>
              <w:jc w:val="center"/>
              <w:rPr>
                <w:rFonts w:cs="Calibri"/>
                <w:sz w:val="20"/>
                <w:szCs w:val="20"/>
              </w:rPr>
            </w:pPr>
            <w:r w:rsidRPr="00AA7939">
              <w:rPr>
                <w:rFonts w:cs="Calibri"/>
                <w:sz w:val="20"/>
                <w:szCs w:val="20"/>
              </w:rPr>
              <w:t>Na terenie Powiatu buskiego występuje w granicach gminy Solec - Zdrój.</w:t>
            </w:r>
          </w:p>
        </w:tc>
        <w:tc>
          <w:tcPr>
            <w:tcW w:w="1890"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1) Uchwała Nr IV/25/98 Rady Gminy Solec-Zdrój z dnia 16 grudnia 1998 r. w sprawie uznania za użytek ekologiczny;</w:t>
            </w:r>
          </w:p>
          <w:p w:rsidR="001E7C6E" w:rsidRPr="00AA7939" w:rsidRDefault="001E7C6E" w:rsidP="00AA7939">
            <w:pPr>
              <w:spacing w:after="0" w:line="240" w:lineRule="auto"/>
              <w:jc w:val="center"/>
              <w:rPr>
                <w:rFonts w:cs="Calibri"/>
                <w:sz w:val="20"/>
                <w:szCs w:val="20"/>
              </w:rPr>
            </w:pPr>
            <w:r w:rsidRPr="00AA7939">
              <w:rPr>
                <w:rFonts w:cs="Calibri"/>
                <w:sz w:val="20"/>
                <w:szCs w:val="20"/>
              </w:rPr>
              <w:t>2) Uchwała Nr XXXI/162/2001 Rady Gminy Solec Zdrój z dnia 12 października 2001 r. w sprawie uznania za użytek ekologiczny (Dz. Urz. Woj. Święt. z dnia 13 grudnia 2001 r. Nr 144, poz. 1832);</w:t>
            </w:r>
          </w:p>
          <w:p w:rsidR="001E7C6E" w:rsidRPr="00AA7939" w:rsidRDefault="001E7C6E" w:rsidP="00AA7939">
            <w:pPr>
              <w:spacing w:after="0" w:line="240" w:lineRule="auto"/>
              <w:jc w:val="center"/>
              <w:rPr>
                <w:rFonts w:cs="Calibri"/>
                <w:sz w:val="20"/>
                <w:szCs w:val="20"/>
              </w:rPr>
            </w:pPr>
            <w:r w:rsidRPr="00AA7939">
              <w:rPr>
                <w:rFonts w:cs="Calibri"/>
                <w:sz w:val="20"/>
                <w:szCs w:val="20"/>
              </w:rPr>
              <w:t>3) Uchwała Nr III/24/02 Rady Gminy Solec Zdrój z dnia 30 grudnia 2002 r. w sprawie uznania za użytek ekologiczny (Dz. Urz. Woj. Święt. z dnia 18 lutego 2003 r. Nr 23, poz. 283).</w:t>
            </w:r>
          </w:p>
        </w:tc>
      </w:tr>
      <w:tr w:rsidR="001E7C6E" w:rsidRPr="00556771" w:rsidTr="00505563">
        <w:trPr>
          <w:jc w:val="center"/>
        </w:trPr>
        <w:tc>
          <w:tcPr>
            <w:tcW w:w="171" w:type="pct"/>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4</w:t>
            </w:r>
          </w:p>
        </w:tc>
        <w:tc>
          <w:tcPr>
            <w:tcW w:w="772" w:type="pct"/>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Słone źródło w Szczerbakowie</w:t>
            </w:r>
          </w:p>
        </w:tc>
        <w:tc>
          <w:tcPr>
            <w:tcW w:w="2167"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Data ustanowienia: 14.01.1996 r.</w:t>
            </w:r>
          </w:p>
          <w:p w:rsidR="001E7C6E" w:rsidRPr="00AA7939" w:rsidRDefault="001E7C6E" w:rsidP="00AA7939">
            <w:pPr>
              <w:spacing w:after="0" w:line="240" w:lineRule="auto"/>
              <w:jc w:val="center"/>
              <w:rPr>
                <w:rFonts w:cs="Calibri"/>
                <w:sz w:val="20"/>
                <w:szCs w:val="20"/>
              </w:rPr>
            </w:pPr>
            <w:r w:rsidRPr="00AA7939">
              <w:rPr>
                <w:rFonts w:cs="Calibri"/>
                <w:sz w:val="20"/>
                <w:szCs w:val="20"/>
              </w:rPr>
              <w:t>Wartość przyrodnicza: łąka "Słone źródło w Szczerbakowie". Rodzaj: płaty nieużytkowanej roślinności. Na terenie Powiatu buskiego występuje w granicach gminy Wiślica, położone na działce nr ewid. 145, obręb Szczerbaków, stanowiącej własność gminy Wiślica.</w:t>
            </w:r>
          </w:p>
        </w:tc>
        <w:tc>
          <w:tcPr>
            <w:tcW w:w="1890" w:type="pct"/>
            <w:vAlign w:val="center"/>
          </w:tcPr>
          <w:p w:rsidR="001E7C6E" w:rsidRPr="00AA7939" w:rsidRDefault="001E7C6E" w:rsidP="00AA7939">
            <w:pPr>
              <w:spacing w:after="0" w:line="240" w:lineRule="auto"/>
              <w:jc w:val="center"/>
              <w:rPr>
                <w:sz w:val="20"/>
                <w:szCs w:val="20"/>
              </w:rPr>
            </w:pPr>
            <w:r w:rsidRPr="00AA7939">
              <w:rPr>
                <w:sz w:val="20"/>
                <w:szCs w:val="20"/>
              </w:rPr>
              <w:t>1) Rozporządzenie Nr 17/95 Wojewody Kieleckiego z dnia 18 grudnia 1995 r. w sprawie uznania za użytki ekologiczne (Dz. Urz. Woj. Kieleckiego z dnia 30 grudnia 1995 r. Nr 25 poz.163);</w:t>
            </w:r>
          </w:p>
          <w:p w:rsidR="001E7C6E" w:rsidRPr="00AA7939" w:rsidRDefault="001E7C6E" w:rsidP="00AA7939">
            <w:pPr>
              <w:spacing w:after="0" w:line="240" w:lineRule="auto"/>
              <w:jc w:val="center"/>
              <w:rPr>
                <w:rFonts w:cs="Calibri"/>
                <w:sz w:val="20"/>
                <w:szCs w:val="20"/>
              </w:rPr>
            </w:pPr>
            <w:r w:rsidRPr="00AA7939">
              <w:rPr>
                <w:sz w:val="20"/>
                <w:szCs w:val="20"/>
              </w:rPr>
              <w:t>2) Rozporządzenie Wojewody Świętokrzyskiego Nr 19/2002 z dnia 19 lutego 2002 r. w sprawie uznania za użytki ekologiczne (Dz. Urz. Woj. Świętokrzyskiego z dnia 25 lutego 2002 r. Nr 23, poz. 291)</w:t>
            </w:r>
          </w:p>
        </w:tc>
      </w:tr>
      <w:tr w:rsidR="001E7C6E" w:rsidRPr="00556771" w:rsidTr="00505563">
        <w:trPr>
          <w:jc w:val="center"/>
        </w:trPr>
        <w:tc>
          <w:tcPr>
            <w:tcW w:w="171" w:type="pct"/>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5</w:t>
            </w:r>
          </w:p>
        </w:tc>
        <w:tc>
          <w:tcPr>
            <w:tcW w:w="772" w:type="pct"/>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Bez nazwy</w:t>
            </w:r>
          </w:p>
        </w:tc>
        <w:tc>
          <w:tcPr>
            <w:tcW w:w="2167"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Data ustanowienia: 08.02.2005 r.</w:t>
            </w:r>
          </w:p>
          <w:p w:rsidR="001E7C6E" w:rsidRPr="00AA7939" w:rsidRDefault="001E7C6E" w:rsidP="00AA7939">
            <w:pPr>
              <w:spacing w:after="0" w:line="240" w:lineRule="auto"/>
              <w:jc w:val="center"/>
              <w:rPr>
                <w:rFonts w:cs="Calibri"/>
                <w:sz w:val="20"/>
                <w:szCs w:val="20"/>
              </w:rPr>
            </w:pPr>
            <w:r w:rsidRPr="00AA7939">
              <w:rPr>
                <w:rFonts w:cs="Calibri"/>
                <w:sz w:val="20"/>
                <w:szCs w:val="20"/>
              </w:rPr>
              <w:t>Wartość przyrodnicza: gipsowe wzniesienie położone we wsi Górki I o pow. 0,15 ha porośnięte murawą kserotermiczną ze związku Cristo - Brachypodion pinnati. Rodzaj: wychodnie skalne. Celem ochrony jest zachowanie ostoi roślin na obszarze użytku ekologicznego. Na terenie Powiatu buskiego występuje w granicach gminy Wiślica.</w:t>
            </w:r>
          </w:p>
        </w:tc>
        <w:tc>
          <w:tcPr>
            <w:tcW w:w="1890"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Uchwała Nr XXII/139/04 Rady Gminy w Wiślicy z dnia 12 listopada 2004 r. w sprawie objęcia ochrona w formie użytków ekologicznych dwóch gipsowych pagórków położonych na działce Nr 9/5 w miejscowości Górki Gmina Wiślica (Dz. Urz. Woj. Święt. z dnia 24 stycznia 2005 r. Nr 17, poz. 236)</w:t>
            </w:r>
          </w:p>
        </w:tc>
      </w:tr>
      <w:tr w:rsidR="001E7C6E" w:rsidRPr="00556771" w:rsidTr="00505563">
        <w:trPr>
          <w:jc w:val="center"/>
        </w:trPr>
        <w:tc>
          <w:tcPr>
            <w:tcW w:w="171" w:type="pct"/>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6</w:t>
            </w:r>
          </w:p>
        </w:tc>
        <w:tc>
          <w:tcPr>
            <w:tcW w:w="772" w:type="pct"/>
            <w:vAlign w:val="center"/>
          </w:tcPr>
          <w:p w:rsidR="001E7C6E" w:rsidRPr="00AA7939" w:rsidRDefault="001E7C6E" w:rsidP="00AA7939">
            <w:pPr>
              <w:spacing w:after="0" w:line="240" w:lineRule="auto"/>
              <w:jc w:val="center"/>
              <w:rPr>
                <w:rFonts w:cs="Calibri"/>
                <w:b/>
                <w:bCs/>
                <w:sz w:val="20"/>
                <w:szCs w:val="20"/>
              </w:rPr>
            </w:pPr>
            <w:r w:rsidRPr="00AA7939">
              <w:rPr>
                <w:rFonts w:cs="Calibri"/>
                <w:b/>
                <w:bCs/>
                <w:sz w:val="20"/>
                <w:szCs w:val="20"/>
              </w:rPr>
              <w:t>Bez nazwy</w:t>
            </w:r>
          </w:p>
        </w:tc>
        <w:tc>
          <w:tcPr>
            <w:tcW w:w="2167"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Data ustanowienia: 08.02.2005 r.</w:t>
            </w:r>
          </w:p>
          <w:p w:rsidR="001E7C6E" w:rsidRPr="00AA7939" w:rsidRDefault="001E7C6E" w:rsidP="00AA7939">
            <w:pPr>
              <w:spacing w:after="0" w:line="240" w:lineRule="auto"/>
              <w:jc w:val="center"/>
              <w:rPr>
                <w:rFonts w:cs="Calibri"/>
                <w:sz w:val="20"/>
                <w:szCs w:val="20"/>
              </w:rPr>
            </w:pPr>
            <w:r w:rsidRPr="00AA7939">
              <w:rPr>
                <w:rFonts w:cs="Calibri"/>
                <w:sz w:val="20"/>
                <w:szCs w:val="20"/>
              </w:rPr>
              <w:t>Wartość przyrodnicza: pagórek położony we wsi Górki II o pow. 0,34 ha z odsłonięciem drobnokrystalicznych gipsów laminowanych o długości 30 m  i wysokości 2-3 m porośnięty murawami kserotermicznymi ze związku Cristo - Brachypodion pinnati. Rodzaj:  wychodnie skalne. Na terenie Powiatu buskiego występuje w granicach gminy Wiślica, położony na działce nr 9/5 w miejscowości Górki.</w:t>
            </w:r>
          </w:p>
        </w:tc>
        <w:tc>
          <w:tcPr>
            <w:tcW w:w="1890" w:type="pct"/>
            <w:vAlign w:val="center"/>
          </w:tcPr>
          <w:p w:rsidR="001E7C6E" w:rsidRPr="00AA7939" w:rsidRDefault="001E7C6E" w:rsidP="00AA7939">
            <w:pPr>
              <w:spacing w:after="0" w:line="240" w:lineRule="auto"/>
              <w:jc w:val="center"/>
              <w:rPr>
                <w:rFonts w:cs="Calibri"/>
                <w:sz w:val="20"/>
                <w:szCs w:val="20"/>
              </w:rPr>
            </w:pPr>
            <w:r w:rsidRPr="00AA7939">
              <w:rPr>
                <w:rFonts w:cs="Calibri"/>
                <w:sz w:val="20"/>
                <w:szCs w:val="20"/>
              </w:rPr>
              <w:t>Uchwała Nr XXII/139/04 Rady Gminy w Wiślicy z dnia 12 listopada 2004 r. w sprawie objęcia ochrona w formie użytków ekologicznych dwóch gipsowych pagórków położonych na działce Nr 9/5 w miejscowości Górki Gmina Wiślica (Dz. Urz. Woj. Świętokrzyskiego z dnia 24 stycznia 2005 r. Nr 17, poz. 236</w:t>
            </w:r>
          </w:p>
        </w:tc>
      </w:tr>
    </w:tbl>
    <w:p w:rsidR="001E7C6E" w:rsidRPr="00B833BE" w:rsidRDefault="001E7C6E" w:rsidP="00B833BE">
      <w:pPr>
        <w:spacing w:before="120" w:after="120" w:line="276" w:lineRule="auto"/>
        <w:jc w:val="center"/>
        <w:rPr>
          <w:rFonts w:cs="Calibri"/>
          <w:i/>
          <w:iCs/>
          <w:sz w:val="20"/>
          <w:szCs w:val="20"/>
        </w:rPr>
      </w:pPr>
      <w:r w:rsidRPr="00AA7939">
        <w:rPr>
          <w:rFonts w:cs="Calibri"/>
          <w:i/>
          <w:iCs/>
          <w:sz w:val="20"/>
          <w:szCs w:val="20"/>
        </w:rPr>
        <w:t xml:space="preserve">Źródło: Opracowanie na podstawie danych Centralnego Rejestru Form Ochrony Przyrody, Formularze danych dla danej formy ochrony przyrody – crfop.gdos.gov.pl </w:t>
      </w:r>
    </w:p>
    <w:p w:rsidR="001E7C6E" w:rsidRPr="00AA7939" w:rsidRDefault="001E7C6E" w:rsidP="00AA7939">
      <w:pPr>
        <w:spacing w:after="0" w:line="276" w:lineRule="auto"/>
        <w:jc w:val="both"/>
      </w:pPr>
      <w:r w:rsidRPr="00AA7939">
        <w:t xml:space="preserve">Zgodnie z art. 45. ust. 1. w stosunku do pomnika przyrody, stanowiska dokumentacyjnego, użytku ekologicznego lub zespołu przyrodniczo-krajobrazowego mogą być wprowadzone następujące zakazy: </w:t>
      </w:r>
    </w:p>
    <w:p w:rsidR="001E7C6E" w:rsidRPr="00AA7939" w:rsidRDefault="001E7C6E" w:rsidP="005B2FAC">
      <w:pPr>
        <w:numPr>
          <w:ilvl w:val="0"/>
          <w:numId w:val="43"/>
        </w:numPr>
        <w:spacing w:after="0"/>
      </w:pPr>
      <w:r w:rsidRPr="00AA7939">
        <w:t xml:space="preserve">niszczenia, uszkadzania lub przekształcania obiektu lub obszaru; </w:t>
      </w:r>
    </w:p>
    <w:p w:rsidR="001E7C6E" w:rsidRPr="00AA7939" w:rsidRDefault="001E7C6E" w:rsidP="005B2FAC">
      <w:pPr>
        <w:numPr>
          <w:ilvl w:val="0"/>
          <w:numId w:val="43"/>
        </w:numPr>
        <w:spacing w:after="0"/>
      </w:pPr>
      <w:r w:rsidRPr="00AA7939">
        <w:t xml:space="preserve">wykonywania prac ziemnych trwale zniekształcających rzeźbę terenu, z wyjątkiem prac związanych z zabezpieczeniem przeciwsztormowym lub przeciwpowodziowym albo budową, odbudową, utrzymywaniem, remontem lub naprawą urządzeń wodnych; </w:t>
      </w:r>
    </w:p>
    <w:p w:rsidR="001E7C6E" w:rsidRPr="00AA7939" w:rsidRDefault="001E7C6E" w:rsidP="005B2FAC">
      <w:pPr>
        <w:numPr>
          <w:ilvl w:val="0"/>
          <w:numId w:val="43"/>
        </w:numPr>
        <w:spacing w:after="0"/>
      </w:pPr>
      <w:r w:rsidRPr="00AA7939">
        <w:t xml:space="preserve">uszkadzania i zanieczyszczania gleby; </w:t>
      </w:r>
    </w:p>
    <w:p w:rsidR="001E7C6E" w:rsidRPr="00AA7939" w:rsidRDefault="001E7C6E" w:rsidP="005B2FAC">
      <w:pPr>
        <w:numPr>
          <w:ilvl w:val="0"/>
          <w:numId w:val="43"/>
        </w:numPr>
        <w:spacing w:after="0"/>
      </w:pPr>
      <w:r w:rsidRPr="00AA7939">
        <w:t xml:space="preserve">dokonywania zmian stosunków wodnych, jeżeli zmiany te nie służą ochronie przyrody albo racjonalnej gospodarce rolnej, leśnej, wodnej lub rybackiej; </w:t>
      </w:r>
    </w:p>
    <w:p w:rsidR="001E7C6E" w:rsidRPr="00AA7939" w:rsidRDefault="001E7C6E" w:rsidP="005B2FAC">
      <w:pPr>
        <w:numPr>
          <w:ilvl w:val="0"/>
          <w:numId w:val="43"/>
        </w:numPr>
        <w:spacing w:after="0"/>
      </w:pPr>
      <w:r w:rsidRPr="00AA7939">
        <w:t xml:space="preserve">likwidowania, zasypywania i przekształcania naturalnych zbiorników wodnych, starorzeczy oraz obszarów wodno- błotnych; </w:t>
      </w:r>
    </w:p>
    <w:p w:rsidR="001E7C6E" w:rsidRPr="00AA7939" w:rsidRDefault="001E7C6E" w:rsidP="005B2FAC">
      <w:pPr>
        <w:numPr>
          <w:ilvl w:val="0"/>
          <w:numId w:val="43"/>
        </w:numPr>
        <w:spacing w:after="0"/>
      </w:pPr>
      <w:r w:rsidRPr="00AA7939">
        <w:t xml:space="preserve">wylewania gnojowicy, z wyjątkiem nawożenia użytkowanych gruntów rolnych; </w:t>
      </w:r>
    </w:p>
    <w:p w:rsidR="001E7C6E" w:rsidRPr="00AA7939" w:rsidRDefault="001E7C6E" w:rsidP="005B2FAC">
      <w:pPr>
        <w:numPr>
          <w:ilvl w:val="0"/>
          <w:numId w:val="43"/>
        </w:numPr>
        <w:spacing w:after="0"/>
      </w:pPr>
      <w:r w:rsidRPr="00AA7939">
        <w:t xml:space="preserve">zmiany sposobu użytkowania ziemi; </w:t>
      </w:r>
    </w:p>
    <w:p w:rsidR="001E7C6E" w:rsidRPr="00AA7939" w:rsidRDefault="001E7C6E" w:rsidP="005B2FAC">
      <w:pPr>
        <w:numPr>
          <w:ilvl w:val="0"/>
          <w:numId w:val="43"/>
        </w:numPr>
        <w:spacing w:after="0"/>
      </w:pPr>
      <w:r w:rsidRPr="00AA7939">
        <w:t xml:space="preserve">wydobywania do celów gospodarczych skał, w tym torfu, oraz skamieniałości, w tym kopalnych szczątków roślin i zwierząt, a także minerałów i bursztynu; </w:t>
      </w:r>
    </w:p>
    <w:p w:rsidR="001E7C6E" w:rsidRPr="00AA7939" w:rsidRDefault="001E7C6E" w:rsidP="005B2FAC">
      <w:pPr>
        <w:numPr>
          <w:ilvl w:val="0"/>
          <w:numId w:val="43"/>
        </w:numPr>
        <w:spacing w:after="0"/>
      </w:pPr>
      <w:r w:rsidRPr="00AA7939">
        <w:t xml:space="preserve">umyślnego zabijania dziko występujących zwierząt, niszczenia nor, legowisk zwierzęcych oraz tarlisk i złożonej ikry, z wyjątkiem amatorskiego połowu ryb oraz wykonywania czynności związanych z racjonalną gospodarką rolną, leśną, rybacką i łowiecką; </w:t>
      </w:r>
    </w:p>
    <w:p w:rsidR="001E7C6E" w:rsidRPr="00AA7939" w:rsidRDefault="001E7C6E" w:rsidP="005B2FAC">
      <w:pPr>
        <w:numPr>
          <w:ilvl w:val="0"/>
          <w:numId w:val="43"/>
        </w:numPr>
        <w:spacing w:after="0"/>
      </w:pPr>
      <w:r w:rsidRPr="00AA7939">
        <w:t xml:space="preserve">zbioru, niszczenia, uszkadzania roślin i grzybów na obszarach użytków ekologicznych, utworzonych w celu ochrony stanowisk, siedlisk lub ostoi roślin i grzybów chronionych; </w:t>
      </w:r>
    </w:p>
    <w:p w:rsidR="001E7C6E" w:rsidRPr="00AA7939" w:rsidRDefault="001E7C6E" w:rsidP="005B2FAC">
      <w:pPr>
        <w:numPr>
          <w:ilvl w:val="0"/>
          <w:numId w:val="43"/>
        </w:numPr>
        <w:spacing w:after="0"/>
      </w:pPr>
      <w:r w:rsidRPr="00AA7939">
        <w:t xml:space="preserve">umieszczania tablic reklamowych. </w:t>
      </w:r>
    </w:p>
    <w:p w:rsidR="001E7C6E" w:rsidRPr="00AA7939" w:rsidRDefault="001E7C6E" w:rsidP="00844E82">
      <w:pPr>
        <w:spacing w:before="240" w:after="0" w:line="276" w:lineRule="auto"/>
        <w:jc w:val="both"/>
        <w:rPr>
          <w:rFonts w:cs="Calibri"/>
        </w:rPr>
      </w:pPr>
      <w:r w:rsidRPr="008F408C">
        <w:rPr>
          <w:rFonts w:cs="Calibri"/>
        </w:rPr>
        <w:t xml:space="preserve">Realizacja założeń Programu Rozwoju Powiatu Buskiego odbywać się będzie zgodnie z </w:t>
      </w:r>
      <w:r>
        <w:rPr>
          <w:rFonts w:cs="Calibri"/>
        </w:rPr>
        <w:t>obowiązującymi przepisami,  w tym z uwzględnieniem zakazów ustalonych dla analizowanych form ochrony przyrody</w:t>
      </w:r>
      <w:r w:rsidRPr="008F408C">
        <w:rPr>
          <w:rFonts w:cs="Calibri"/>
        </w:rPr>
        <w:t>. Przestrzegane będą obowiązujące na tym obszarze zakazy w zakresie dotyczącym uwarunkowań przyrodniczych i środowiskowych występujących na jego terenie.</w:t>
      </w:r>
      <w:r>
        <w:rPr>
          <w:rFonts w:cs="Calibri"/>
        </w:rPr>
        <w:t xml:space="preserve"> Ponadto, żadna z inwestycji wymienionych w Programie nie będzie realizowana na obszarze ww. form ochrony przyrody, jak również nie będzie na nie negatywnie oddziaływać.</w:t>
      </w:r>
    </w:p>
    <w:p w:rsidR="001E7C6E" w:rsidRPr="0089353D" w:rsidRDefault="001E7C6E" w:rsidP="0089353D">
      <w:pPr>
        <w:pBdr>
          <w:top w:val="single" w:sz="18" w:space="1" w:color="2F5496"/>
          <w:bottom w:val="single" w:sz="18" w:space="1" w:color="2F5496"/>
        </w:pBdr>
        <w:spacing w:before="240" w:line="276" w:lineRule="auto"/>
        <w:jc w:val="both"/>
        <w:rPr>
          <w:b/>
          <w:bCs/>
        </w:rPr>
      </w:pPr>
      <w:r w:rsidRPr="0089353D">
        <w:rPr>
          <w:b/>
          <w:bCs/>
        </w:rPr>
        <w:t>Korytarze ekologiczne przebiegające przez obszar Powiatu Buskiego</w:t>
      </w:r>
    </w:p>
    <w:p w:rsidR="001E7C6E" w:rsidRDefault="001E7C6E" w:rsidP="00EF4724">
      <w:pPr>
        <w:spacing w:after="0" w:line="276" w:lineRule="auto"/>
        <w:jc w:val="both"/>
        <w:rPr>
          <w:rFonts w:cs="Calibri"/>
        </w:rPr>
      </w:pPr>
      <w:bookmarkStart w:id="134" w:name="_Hlk86221294"/>
      <w:r w:rsidRPr="00EF4724">
        <w:rPr>
          <w:rFonts w:cs="Calibri"/>
        </w:rPr>
        <w:t xml:space="preserve">Oprócz ww. form ochrony przyrody na terenie </w:t>
      </w:r>
      <w:r>
        <w:rPr>
          <w:rFonts w:cs="Calibri"/>
        </w:rPr>
        <w:t>Powiatu Buskiego</w:t>
      </w:r>
      <w:r w:rsidRPr="00EF4724">
        <w:rPr>
          <w:rFonts w:cs="Calibri"/>
        </w:rPr>
        <w:t xml:space="preserve"> występują również korytarze ekologiczne.</w:t>
      </w:r>
      <w:bookmarkEnd w:id="134"/>
      <w:r w:rsidRPr="00EF4724">
        <w:rPr>
          <w:rFonts w:cs="Calibri"/>
        </w:rPr>
        <w:t xml:space="preserve"> Zgodnie z mapą przebiegu korytarzy ekologicznych w Polsce opracowaną przez Zakład Badania Ssaków PAN w Białowieży pod kierownictwem prof. dr hab. Włodzimierza Jędrzejewskiego, korytarze na terenie </w:t>
      </w:r>
      <w:r>
        <w:rPr>
          <w:rFonts w:cs="Calibri"/>
        </w:rPr>
        <w:t>Powiatu</w:t>
      </w:r>
      <w:r w:rsidRPr="00EF4724">
        <w:rPr>
          <w:rFonts w:cs="Calibri"/>
        </w:rPr>
        <w:t xml:space="preserve"> są zlokalizowane zgodnie z poniższą mapą. </w:t>
      </w:r>
    </w:p>
    <w:p w:rsidR="001E7C6E" w:rsidRDefault="001E7C6E" w:rsidP="007262D3">
      <w:pPr>
        <w:pStyle w:val="Caption"/>
        <w:spacing w:before="240"/>
        <w:jc w:val="center"/>
        <w:rPr>
          <w:b/>
          <w:bCs/>
          <w:i w:val="0"/>
          <w:iCs/>
          <w:color w:val="2F5496"/>
          <w:szCs w:val="22"/>
        </w:rPr>
      </w:pPr>
      <w:bookmarkStart w:id="135" w:name="_Toc94534513"/>
    </w:p>
    <w:p w:rsidR="001E7C6E" w:rsidRDefault="001E7C6E" w:rsidP="007262D3">
      <w:pPr>
        <w:pStyle w:val="Caption"/>
        <w:spacing w:before="240"/>
        <w:jc w:val="center"/>
        <w:rPr>
          <w:b/>
          <w:bCs/>
          <w:i w:val="0"/>
          <w:iCs/>
          <w:color w:val="2F5496"/>
          <w:szCs w:val="22"/>
        </w:rPr>
      </w:pPr>
    </w:p>
    <w:p w:rsidR="001E7C6E" w:rsidRDefault="001E7C6E" w:rsidP="007262D3">
      <w:pPr>
        <w:pStyle w:val="Caption"/>
        <w:spacing w:before="240"/>
        <w:jc w:val="center"/>
        <w:rPr>
          <w:b/>
          <w:bCs/>
          <w:i w:val="0"/>
          <w:iCs/>
          <w:color w:val="2F5496"/>
          <w:szCs w:val="22"/>
        </w:rPr>
      </w:pPr>
    </w:p>
    <w:p w:rsidR="001E7C6E" w:rsidRDefault="001E7C6E" w:rsidP="007262D3">
      <w:pPr>
        <w:pStyle w:val="Caption"/>
        <w:spacing w:before="240"/>
        <w:jc w:val="center"/>
        <w:rPr>
          <w:b/>
          <w:bCs/>
          <w:i w:val="0"/>
          <w:iCs/>
          <w:color w:val="2F5496"/>
          <w:szCs w:val="22"/>
        </w:rPr>
      </w:pPr>
    </w:p>
    <w:p w:rsidR="001E7C6E" w:rsidRDefault="001E7C6E" w:rsidP="00577205">
      <w:pPr>
        <w:rPr>
          <w:lang w:eastAsia="pl-PL"/>
        </w:rPr>
      </w:pPr>
    </w:p>
    <w:p w:rsidR="001E7C6E" w:rsidRDefault="001E7C6E" w:rsidP="00577205">
      <w:pPr>
        <w:rPr>
          <w:lang w:eastAsia="pl-PL"/>
        </w:rPr>
      </w:pPr>
    </w:p>
    <w:p w:rsidR="001E7C6E" w:rsidRDefault="001E7C6E" w:rsidP="00577205">
      <w:pPr>
        <w:rPr>
          <w:lang w:eastAsia="pl-PL"/>
        </w:rPr>
      </w:pPr>
    </w:p>
    <w:p w:rsidR="001E7C6E" w:rsidRDefault="001E7C6E" w:rsidP="00577205">
      <w:pPr>
        <w:rPr>
          <w:lang w:eastAsia="pl-PL"/>
        </w:rPr>
      </w:pPr>
    </w:p>
    <w:p w:rsidR="001E7C6E" w:rsidRPr="00577205" w:rsidRDefault="001E7C6E" w:rsidP="00577205">
      <w:pPr>
        <w:rPr>
          <w:lang w:eastAsia="pl-PL"/>
        </w:rPr>
      </w:pPr>
    </w:p>
    <w:p w:rsidR="001E7C6E" w:rsidRPr="007262D3" w:rsidRDefault="001E7C6E" w:rsidP="007262D3">
      <w:pPr>
        <w:pStyle w:val="Caption"/>
        <w:spacing w:before="240"/>
        <w:jc w:val="center"/>
        <w:rPr>
          <w:rFonts w:cs="Calibri"/>
          <w:b/>
          <w:bCs/>
          <w:i w:val="0"/>
          <w:iCs/>
          <w:color w:val="2F5496"/>
          <w:szCs w:val="22"/>
        </w:rPr>
      </w:pPr>
      <w:r w:rsidRPr="007262D3">
        <w:rPr>
          <w:b/>
          <w:bCs/>
          <w:i w:val="0"/>
          <w:iCs/>
          <w:color w:val="2F5496"/>
          <w:szCs w:val="22"/>
        </w:rPr>
        <w:t xml:space="preserve">Mapa </w:t>
      </w:r>
      <w:r w:rsidRPr="007262D3">
        <w:rPr>
          <w:b/>
          <w:bCs/>
          <w:i w:val="0"/>
          <w:iCs/>
          <w:color w:val="2F5496"/>
          <w:szCs w:val="22"/>
        </w:rPr>
        <w:fldChar w:fldCharType="begin"/>
      </w:r>
      <w:r w:rsidRPr="007262D3">
        <w:rPr>
          <w:b/>
          <w:bCs/>
          <w:i w:val="0"/>
          <w:iCs/>
          <w:color w:val="2F5496"/>
          <w:szCs w:val="22"/>
        </w:rPr>
        <w:instrText xml:space="preserve"> SEQ Mapa \* ARABIC </w:instrText>
      </w:r>
      <w:r w:rsidRPr="007262D3">
        <w:rPr>
          <w:b/>
          <w:bCs/>
          <w:i w:val="0"/>
          <w:iCs/>
          <w:color w:val="2F5496"/>
          <w:szCs w:val="22"/>
        </w:rPr>
        <w:fldChar w:fldCharType="separate"/>
      </w:r>
      <w:r>
        <w:rPr>
          <w:b/>
          <w:bCs/>
          <w:i w:val="0"/>
          <w:iCs/>
          <w:noProof/>
          <w:color w:val="2F5496"/>
          <w:szCs w:val="22"/>
        </w:rPr>
        <w:t>12</w:t>
      </w:r>
      <w:r w:rsidRPr="007262D3">
        <w:rPr>
          <w:b/>
          <w:bCs/>
          <w:i w:val="0"/>
          <w:iCs/>
          <w:color w:val="2F5496"/>
          <w:szCs w:val="22"/>
        </w:rPr>
        <w:fldChar w:fldCharType="end"/>
      </w:r>
      <w:r w:rsidRPr="007262D3">
        <w:rPr>
          <w:b/>
          <w:bCs/>
          <w:i w:val="0"/>
          <w:iCs/>
          <w:color w:val="2F5496"/>
          <w:szCs w:val="22"/>
        </w:rPr>
        <w:t>. Lokalizacja korytarzy ekologicznych (2005) na terenie Powiatu Buskiego</w:t>
      </w:r>
      <w:bookmarkEnd w:id="135"/>
    </w:p>
    <w:p w:rsidR="001E7C6E" w:rsidRPr="00EF4724" w:rsidRDefault="001E7C6E" w:rsidP="007262D3">
      <w:pPr>
        <w:spacing w:after="0" w:line="276" w:lineRule="auto"/>
        <w:jc w:val="center"/>
        <w:rPr>
          <w:rFonts w:cs="Calibri"/>
        </w:rPr>
      </w:pPr>
      <w:r w:rsidRPr="00E15EB1">
        <w:rPr>
          <w:noProof/>
          <w:bdr w:val="double" w:sz="4" w:space="0" w:color="D9D9D9"/>
          <w:lang w:eastAsia="pl-PL"/>
        </w:rPr>
        <w:pict>
          <v:shape id="Obraz 17" o:spid="_x0000_i1043" type="#_x0000_t75" style="width:392.4pt;height:301.2pt;visibility:visible">
            <v:imagedata r:id="rId38" o:title=""/>
          </v:shape>
        </w:pict>
      </w:r>
    </w:p>
    <w:p w:rsidR="001E7C6E" w:rsidRDefault="001E7C6E" w:rsidP="007262D3">
      <w:pPr>
        <w:spacing w:line="276" w:lineRule="auto"/>
        <w:jc w:val="center"/>
      </w:pPr>
      <w:r w:rsidRPr="009E502A">
        <w:rPr>
          <w:i/>
          <w:iCs/>
          <w:sz w:val="20"/>
          <w:szCs w:val="20"/>
        </w:rPr>
        <w:t>Źródło: https://mapa.korytarze.pl/</w:t>
      </w:r>
    </w:p>
    <w:p w:rsidR="001E7C6E" w:rsidRDefault="001E7C6E" w:rsidP="00AA7939">
      <w:pPr>
        <w:spacing w:before="240" w:line="276" w:lineRule="auto"/>
        <w:jc w:val="both"/>
      </w:pPr>
      <w:r w:rsidRPr="00F6675B">
        <w:t>Zgodnie z powyższą mapą przez terenu Powiatu Buskiego, jego południowo -zachodnia część przebiega Południowo – Centralny Korytarz Ekologiczny Dolina Nidy KPdC-4C.</w:t>
      </w:r>
    </w:p>
    <w:p w:rsidR="001E7C6E" w:rsidRPr="00F6675B" w:rsidRDefault="001E7C6E" w:rsidP="00AA7939">
      <w:pPr>
        <w:spacing w:before="240" w:line="276" w:lineRule="auto"/>
        <w:jc w:val="both"/>
      </w:pPr>
      <w:r w:rsidRPr="000F56E2">
        <w:t xml:space="preserve">Realizacja założeń Programu Rozwoju Powiatu Buskiego </w:t>
      </w:r>
      <w:r>
        <w:t xml:space="preserve">nie będzie negatywnie oddziaływała </w:t>
      </w:r>
      <w:r>
        <w:br/>
        <w:t>na istniejące korytarze ekologiczne.</w:t>
      </w:r>
    </w:p>
    <w:p w:rsidR="001E7C6E" w:rsidRPr="00AA7939" w:rsidRDefault="001E7C6E" w:rsidP="00AA7939">
      <w:pPr>
        <w:keepNext/>
        <w:keepLines/>
        <w:numPr>
          <w:ilvl w:val="0"/>
          <w:numId w:val="3"/>
        </w:numPr>
        <w:pBdr>
          <w:top w:val="single" w:sz="12" w:space="1" w:color="8EAADB"/>
          <w:bottom w:val="single" w:sz="12" w:space="1" w:color="8EAADB"/>
        </w:pBdr>
        <w:spacing w:before="240" w:after="0" w:line="276" w:lineRule="auto"/>
        <w:jc w:val="both"/>
        <w:outlineLvl w:val="0"/>
        <w:rPr>
          <w:rFonts w:cs="Calibri"/>
          <w:b/>
          <w:bCs/>
          <w:smallCaps/>
          <w:color w:val="2F5496"/>
          <w:sz w:val="32"/>
          <w:szCs w:val="32"/>
        </w:rPr>
      </w:pPr>
      <w:bookmarkStart w:id="136" w:name="_Toc94596270"/>
      <w:r w:rsidRPr="00AA7939">
        <w:rPr>
          <w:rFonts w:cs="Calibri"/>
          <w:b/>
          <w:bCs/>
          <w:smallCaps/>
          <w:color w:val="2F5496"/>
          <w:sz w:val="32"/>
          <w:szCs w:val="32"/>
        </w:rPr>
        <w:t>Istniejące problemy ochrony środowiska istotne z punktu widzenia realizacji Programu Rozwoju Powiatu Buskiego, w szczególności dotyczące obszarów podlegających ochronie na podstawie ustawy z dnia 16 kwietnia 2004 roku o ochrony przyrody</w:t>
      </w:r>
      <w:bookmarkEnd w:id="136"/>
    </w:p>
    <w:p w:rsidR="001E7C6E" w:rsidRPr="00BE7F67" w:rsidRDefault="001E7C6E" w:rsidP="00156580">
      <w:pPr>
        <w:spacing w:before="240" w:line="276" w:lineRule="auto"/>
        <w:jc w:val="both"/>
      </w:pPr>
      <w:r>
        <w:t xml:space="preserve">Analiza istniejących problemów ochrony środowiska istotnych z punktu widzenia realizacji Programu Rozwoju Powiatu Buskiego była uwzględniona w zakresie analizy i oceny stanu środowiska na terenie Powiatu, jak również w przeprowadzonej na potrzeby opracowania Programu Rozwoju Diagnozy strategicznej. </w:t>
      </w:r>
      <w:r w:rsidRPr="00BE7F67">
        <w:t>Wśród istniejących i potencjalnych problemów ochrony środowiska w obrębie granic administracyjnych</w:t>
      </w:r>
      <w:r>
        <w:t xml:space="preserve"> Powiatu Buskiego</w:t>
      </w:r>
      <w:r w:rsidRPr="00BE7F67">
        <w:t xml:space="preserve">, </w:t>
      </w:r>
      <w:r>
        <w:t>można</w:t>
      </w:r>
      <w:r w:rsidRPr="00BE7F67">
        <w:t xml:space="preserve"> m. in.:</w:t>
      </w:r>
    </w:p>
    <w:p w:rsidR="001E7C6E" w:rsidRDefault="001E7C6E" w:rsidP="005B2FAC">
      <w:pPr>
        <w:pStyle w:val="ListParagraph"/>
        <w:numPr>
          <w:ilvl w:val="0"/>
          <w:numId w:val="49"/>
        </w:numPr>
        <w:spacing w:after="0" w:line="276" w:lineRule="auto"/>
        <w:jc w:val="both"/>
      </w:pPr>
      <w:r w:rsidRPr="00BE7F67">
        <w:t xml:space="preserve">Zanieczyszczenie powietrza atmosferycznego, którego głównymi źródłami </w:t>
      </w:r>
      <w:r>
        <w:t>jest sektor komunalno – bytowy oraz transport</w:t>
      </w:r>
      <w:r w:rsidRPr="00BE7F67">
        <w:t>, tzw. niska emisja oraz źródła liniowe główne ciągi komunikacyjne</w:t>
      </w:r>
      <w:r>
        <w:t>:</w:t>
      </w:r>
    </w:p>
    <w:p w:rsidR="001E7C6E" w:rsidRDefault="001E7C6E" w:rsidP="005B2FAC">
      <w:pPr>
        <w:pStyle w:val="ListParagraph"/>
        <w:numPr>
          <w:ilvl w:val="1"/>
          <w:numId w:val="49"/>
        </w:numPr>
        <w:spacing w:after="0" w:line="276" w:lineRule="auto"/>
        <w:jc w:val="both"/>
      </w:pPr>
      <w:r>
        <w:t>przekroczenia stężenia benzo(α)piranu, pyłu zawieszonego PM10 w strefie świętokrzyskiej, którą zaliczono do klasy C,</w:t>
      </w:r>
    </w:p>
    <w:p w:rsidR="001E7C6E" w:rsidRDefault="001E7C6E" w:rsidP="005B2FAC">
      <w:pPr>
        <w:pStyle w:val="ListParagraph"/>
        <w:numPr>
          <w:ilvl w:val="1"/>
          <w:numId w:val="49"/>
        </w:numPr>
        <w:spacing w:after="0" w:line="276" w:lineRule="auto"/>
        <w:jc w:val="both"/>
      </w:pPr>
      <w:r>
        <w:t>przekroczenia poziomu celu długoterminowego i docelowego dla ozonu ze względu na ochronę zdrowia ludzi i roślin,</w:t>
      </w:r>
    </w:p>
    <w:p w:rsidR="001E7C6E" w:rsidRDefault="001E7C6E" w:rsidP="00F90C6F">
      <w:pPr>
        <w:pStyle w:val="ListParagraph"/>
        <w:numPr>
          <w:ilvl w:val="1"/>
          <w:numId w:val="49"/>
        </w:numPr>
        <w:spacing w:after="0" w:line="276" w:lineRule="auto"/>
        <w:jc w:val="both"/>
      </w:pPr>
      <w:r>
        <w:t>występowanie systemów ogrzewania indywidualnego opartych na spalaniu paliw stałych w kotłach o niskiej efektywności,</w:t>
      </w:r>
    </w:p>
    <w:p w:rsidR="001E7C6E" w:rsidRDefault="001E7C6E" w:rsidP="005B2FAC">
      <w:pPr>
        <w:pStyle w:val="ListParagraph"/>
        <w:numPr>
          <w:ilvl w:val="1"/>
          <w:numId w:val="49"/>
        </w:numPr>
        <w:spacing w:after="0" w:line="276" w:lineRule="auto"/>
        <w:jc w:val="both"/>
      </w:pPr>
      <w:r>
        <w:t>rosnące natężenie ruchu komunikacyjnego, a przez to rosnąca emisja zanieczyszczeń do powietrza,</w:t>
      </w:r>
    </w:p>
    <w:p w:rsidR="001E7C6E" w:rsidRDefault="001E7C6E" w:rsidP="005B2FAC">
      <w:pPr>
        <w:pStyle w:val="ListParagraph"/>
        <w:numPr>
          <w:ilvl w:val="1"/>
          <w:numId w:val="49"/>
        </w:numPr>
        <w:spacing w:after="0" w:line="276" w:lineRule="auto"/>
        <w:jc w:val="both"/>
      </w:pPr>
      <w:r>
        <w:t>duża energochłonność budynków i oświetlenia zewnętrznego,</w:t>
      </w:r>
    </w:p>
    <w:p w:rsidR="001E7C6E" w:rsidRDefault="001E7C6E" w:rsidP="00127E4F">
      <w:pPr>
        <w:pStyle w:val="ListParagraph"/>
        <w:numPr>
          <w:ilvl w:val="1"/>
          <w:numId w:val="49"/>
        </w:numPr>
        <w:spacing w:after="0" w:line="276" w:lineRule="auto"/>
        <w:jc w:val="both"/>
      </w:pPr>
      <w:r>
        <w:t>niewystarczający poziom wykorzystania OZE.</w:t>
      </w:r>
    </w:p>
    <w:p w:rsidR="001E7C6E" w:rsidRDefault="001E7C6E" w:rsidP="00127E4F">
      <w:pPr>
        <w:pStyle w:val="ListParagraph"/>
        <w:numPr>
          <w:ilvl w:val="0"/>
          <w:numId w:val="49"/>
        </w:numPr>
        <w:spacing w:after="0" w:line="276" w:lineRule="auto"/>
        <w:jc w:val="both"/>
      </w:pPr>
      <w:r>
        <w:t xml:space="preserve">Zagrożenia hałasem (m.in. wysoki poziom hałasu komunikacyjnego, stan techniczny dróg </w:t>
      </w:r>
      <w:r>
        <w:br/>
        <w:t>i infrastruktury towarzyszącej lub brak w tym zakresie wystarczającej liczby rozwiązań</w:t>
      </w:r>
    </w:p>
    <w:p w:rsidR="001E7C6E" w:rsidRDefault="001E7C6E" w:rsidP="00973DC4">
      <w:pPr>
        <w:pStyle w:val="ListParagraph"/>
        <w:numPr>
          <w:ilvl w:val="0"/>
          <w:numId w:val="49"/>
        </w:numPr>
        <w:spacing w:after="0" w:line="276" w:lineRule="auto"/>
        <w:jc w:val="both"/>
      </w:pPr>
      <w:r w:rsidRPr="00BE7F67">
        <w:t>Zagrożenie pogarszania się właściwego stanu wód powierzchniowych i podziemnych</w:t>
      </w:r>
      <w:r>
        <w:t xml:space="preserve"> (m.in. występowanie JCW zagrożonych nieosiągnięciem celów środowiskowych, </w:t>
      </w:r>
      <w:r w:rsidRPr="005F3924">
        <w:t>występowanie JCWP o złym stanie</w:t>
      </w:r>
      <w:r>
        <w:t>, możliwość przeniknięcia zanieczyszczeń do poziomów wodonośnych, zmiany klimatyczne sprzyjające występowaniu powodzi i suszy itp.).</w:t>
      </w:r>
    </w:p>
    <w:p w:rsidR="001E7C6E" w:rsidRDefault="001E7C6E" w:rsidP="004E5413">
      <w:pPr>
        <w:pStyle w:val="ListParagraph"/>
        <w:numPr>
          <w:ilvl w:val="0"/>
          <w:numId w:val="49"/>
        </w:numPr>
        <w:spacing w:after="0" w:line="276" w:lineRule="auto"/>
        <w:jc w:val="both"/>
      </w:pPr>
      <w:r>
        <w:t>Niewystarczający poziom świadomości społecznej w zakresie ochrony środowiska.</w:t>
      </w:r>
    </w:p>
    <w:p w:rsidR="001E7C6E" w:rsidRPr="005F3924" w:rsidRDefault="001E7C6E" w:rsidP="004E5413">
      <w:pPr>
        <w:pStyle w:val="ListParagraph"/>
        <w:numPr>
          <w:ilvl w:val="0"/>
          <w:numId w:val="49"/>
        </w:numPr>
        <w:spacing w:line="276" w:lineRule="auto"/>
        <w:jc w:val="both"/>
      </w:pPr>
      <w:r>
        <w:t>Postępujące zmiany klimatu.</w:t>
      </w:r>
    </w:p>
    <w:p w:rsidR="001E7C6E" w:rsidRPr="00AA7939" w:rsidRDefault="001E7C6E" w:rsidP="00AA7939">
      <w:pPr>
        <w:keepNext/>
        <w:keepLines/>
        <w:numPr>
          <w:ilvl w:val="0"/>
          <w:numId w:val="3"/>
        </w:numPr>
        <w:pBdr>
          <w:top w:val="single" w:sz="12" w:space="1" w:color="8EAADB"/>
          <w:bottom w:val="single" w:sz="12" w:space="1" w:color="8EAADB"/>
        </w:pBdr>
        <w:spacing w:before="240" w:after="0"/>
        <w:jc w:val="both"/>
        <w:outlineLvl w:val="0"/>
        <w:rPr>
          <w:rFonts w:cs="Calibri"/>
          <w:b/>
          <w:bCs/>
          <w:smallCaps/>
          <w:color w:val="2F5496"/>
          <w:sz w:val="32"/>
          <w:szCs w:val="32"/>
        </w:rPr>
      </w:pPr>
      <w:bookmarkStart w:id="137" w:name="_Toc94596271"/>
      <w:r w:rsidRPr="00AA7939">
        <w:rPr>
          <w:rFonts w:cs="Calibri"/>
          <w:b/>
          <w:bCs/>
          <w:smallCaps/>
          <w:color w:val="2F5496"/>
          <w:sz w:val="32"/>
          <w:szCs w:val="32"/>
        </w:rPr>
        <w:t>Potencjalne zmiany środowiska w przypadku braku realizacji Programu Rozwoju Powiatu Buskiego</w:t>
      </w:r>
      <w:bookmarkEnd w:id="137"/>
    </w:p>
    <w:p w:rsidR="001E7C6E" w:rsidRPr="00AA7939" w:rsidRDefault="001E7C6E" w:rsidP="00AA7939">
      <w:pPr>
        <w:spacing w:before="240" w:line="276" w:lineRule="auto"/>
        <w:jc w:val="both"/>
      </w:pPr>
      <w:r w:rsidRPr="00AA7939">
        <w:t>Misj</w:t>
      </w:r>
      <w:r>
        <w:t>a</w:t>
      </w:r>
      <w:r w:rsidRPr="00AA7939">
        <w:t xml:space="preserve"> Powiatu Buskiego</w:t>
      </w:r>
      <w:r>
        <w:t xml:space="preserve"> to:</w:t>
      </w:r>
      <w:r w:rsidRPr="00AA7939">
        <w:t xml:space="preserve"> „Powiat Buski poprzez swoje działania zapewnia przyjazne i atrakcyjne miejsce do życia i pracy, wykorzystuje potencjały Powiatu dla budowania silnego kapitału społecznego i tworzenia dogodnych warunków do rozwoju gospodarki, rolnictwa i turystyki, zapewniając jednocześnie dbałość o środowisko i zasoby naturalne”. Natomiast cel główny określony w Programie Rozwoju Powiatu Buskiego na lata 2021-2030 brzmi: „Powiat Buski to miejsce przyjazne dla wszystkich, gdzie funkcjonuje silne, zdrowe i zintegrowane społeczeństwo, któremu zapewnia się wysoką jakość życia, pracy, leczenia i wypoczynku oraz nowoczesną infrastrukturę i czyste środowisko. Powiat Buski to miejsce atrakcyjne do życia, inwestowania oraz rozwoju osobistego, zawodowego, społecznego i gospodarczego”.</w:t>
      </w:r>
    </w:p>
    <w:p w:rsidR="001E7C6E" w:rsidRPr="00AA7939" w:rsidRDefault="001E7C6E" w:rsidP="00AA7939">
      <w:pPr>
        <w:spacing w:before="240" w:line="276" w:lineRule="auto"/>
        <w:jc w:val="both"/>
      </w:pPr>
      <w:r w:rsidRPr="00AA7939">
        <w:t xml:space="preserve">Ustalony zakres celów szczegółowych oraz priorytetów w mniejszym lub większym stopniu będzie bezpośrednio przekładał się na poprawianie jakości środowiska. Wyrazem szczególnego znaczenia środowiska w polityce Powiatu oraz jedną z nadrzędnych zasad wyrażonych zarówno w misji jak i celu głównym Programu jest prowadzenie działań z uwzględnieniem zasady zrównoważonego rozwoju. </w:t>
      </w:r>
      <w:r w:rsidRPr="00AA7939">
        <w:br/>
        <w:t xml:space="preserve">W trosce o środowisko wśród celów szczegółowych wyznaczono także cel „Poprawa jakości środowiska i ochrona zasobów naturalnych na rzecz wysokiej jakości życia mieszkańców”. W ramach powyższego celu będą realizowane działania zmierzające do poprawy jakości i stanu środowiska naturalnego oraz zachowania i ochrony obszarów cennych przyrodniczo. Ponadto inne cele i kierunki działań również będą uwzględniały zasady zrównoważonego rozwoju i prowadziły w dłuższej perspektywie czasowej do pozytywnego wpływu na środowisko. Zatem brak realizacji celów i działań wskazanych w Programie Rozwoju </w:t>
      </w:r>
      <w:r>
        <w:t xml:space="preserve">może </w:t>
      </w:r>
      <w:r w:rsidRPr="00AA7939">
        <w:t xml:space="preserve">wywołać negatywne skutki, w tym wiązać się z ryzykiem pogarszania się stanu środowiska naturalnego i przyrodniczego, a w konsekwencji zdrowia ludzkiego. </w:t>
      </w:r>
    </w:p>
    <w:p w:rsidR="001E7C6E" w:rsidRPr="00AA7939" w:rsidRDefault="001E7C6E" w:rsidP="00AA7939">
      <w:pPr>
        <w:spacing w:before="240" w:after="0" w:line="276" w:lineRule="auto"/>
        <w:jc w:val="both"/>
      </w:pPr>
      <w:r w:rsidRPr="00AA7939">
        <w:t xml:space="preserve">Analizując potencjalne zmiany stanu środowiska, które mogłyby wystąpić w przypadku </w:t>
      </w:r>
      <w:r w:rsidRPr="00AA7939">
        <w:br/>
        <w:t xml:space="preserve">nie zrealizowania działań wymienionych w projekcie mogą wystąpić skutki </w:t>
      </w:r>
      <w:r>
        <w:t xml:space="preserve">m.in. </w:t>
      </w:r>
      <w:r w:rsidRPr="00AA7939">
        <w:t>takie jak:</w:t>
      </w:r>
    </w:p>
    <w:p w:rsidR="001E7C6E" w:rsidRPr="00AA7939" w:rsidRDefault="001E7C6E" w:rsidP="0066653E">
      <w:pPr>
        <w:numPr>
          <w:ilvl w:val="0"/>
          <w:numId w:val="17"/>
        </w:numPr>
        <w:spacing w:after="0" w:line="276" w:lineRule="auto"/>
        <w:jc w:val="both"/>
      </w:pPr>
      <w:r w:rsidRPr="00AA7939">
        <w:t>pogorszenie jakości środowiska i stanu jego poszczególnych komponentów np. pogorszenie jakości powietrza w związku z emitowaniem zanieczyszczeń, obniżenie jakości wód czy pogorszenie się klimatu akustycznego,</w:t>
      </w:r>
    </w:p>
    <w:p w:rsidR="001E7C6E" w:rsidRPr="00AA7939" w:rsidRDefault="001E7C6E" w:rsidP="0066653E">
      <w:pPr>
        <w:numPr>
          <w:ilvl w:val="0"/>
          <w:numId w:val="17"/>
        </w:numPr>
        <w:spacing w:after="0" w:line="276" w:lineRule="auto"/>
        <w:jc w:val="both"/>
      </w:pPr>
      <w:r w:rsidRPr="00AA7939">
        <w:t>brak działań infrastrukturalnych, w szczególności z zakresu infrastruktury drogowej może wpłynąć na zwiększenie ilości zanieczyszczeń emitowanych do powietrza,</w:t>
      </w:r>
      <w:r>
        <w:t xml:space="preserve"> pogarszanie klimatu akustycznego,</w:t>
      </w:r>
    </w:p>
    <w:p w:rsidR="001E7C6E" w:rsidRPr="00AA7939" w:rsidRDefault="001E7C6E" w:rsidP="0066653E">
      <w:pPr>
        <w:numPr>
          <w:ilvl w:val="0"/>
          <w:numId w:val="17"/>
        </w:numPr>
        <w:spacing w:after="0" w:line="276" w:lineRule="auto"/>
        <w:jc w:val="both"/>
      </w:pPr>
      <w:r w:rsidRPr="00AA7939">
        <w:t>brak realizacji działań przekładających się na ochronę przed zmianami klimatu,</w:t>
      </w:r>
    </w:p>
    <w:p w:rsidR="001E7C6E" w:rsidRPr="00AA7939" w:rsidRDefault="001E7C6E" w:rsidP="0066653E">
      <w:pPr>
        <w:numPr>
          <w:ilvl w:val="0"/>
          <w:numId w:val="17"/>
        </w:numPr>
        <w:spacing w:after="0" w:line="276" w:lineRule="auto"/>
        <w:jc w:val="both"/>
      </w:pPr>
      <w:r w:rsidRPr="00AA7939">
        <w:t>obniżenie wartości obszarów cennych przyrodniczo,</w:t>
      </w:r>
    </w:p>
    <w:p w:rsidR="001E7C6E" w:rsidRPr="00AA7939" w:rsidRDefault="001E7C6E" w:rsidP="0066653E">
      <w:pPr>
        <w:numPr>
          <w:ilvl w:val="0"/>
          <w:numId w:val="17"/>
        </w:numPr>
        <w:spacing w:after="0" w:line="276" w:lineRule="auto"/>
        <w:jc w:val="both"/>
      </w:pPr>
      <w:r w:rsidRPr="00AA7939">
        <w:t>pogorszenie walorów krajobrazowych Powiatu</w:t>
      </w:r>
      <w:r>
        <w:t>,</w:t>
      </w:r>
    </w:p>
    <w:p w:rsidR="001E7C6E" w:rsidRPr="00AA7939" w:rsidRDefault="001E7C6E" w:rsidP="0066653E">
      <w:pPr>
        <w:numPr>
          <w:ilvl w:val="0"/>
          <w:numId w:val="17"/>
        </w:numPr>
        <w:spacing w:after="0" w:line="276" w:lineRule="auto"/>
        <w:jc w:val="both"/>
      </w:pPr>
      <w:r w:rsidRPr="00AA7939">
        <w:t>zmniejszenie jakości i dostępności komunikacyjnej,</w:t>
      </w:r>
    </w:p>
    <w:p w:rsidR="001E7C6E" w:rsidRPr="00AA7939" w:rsidRDefault="001E7C6E" w:rsidP="0066653E">
      <w:pPr>
        <w:numPr>
          <w:ilvl w:val="0"/>
          <w:numId w:val="17"/>
        </w:numPr>
        <w:spacing w:after="0" w:line="276" w:lineRule="auto"/>
        <w:jc w:val="both"/>
      </w:pPr>
      <w:r w:rsidRPr="00AA7939">
        <w:t>pogorszenie jakości życia mieszkańców Powiatu,</w:t>
      </w:r>
    </w:p>
    <w:p w:rsidR="001E7C6E" w:rsidRPr="00AA7939" w:rsidRDefault="001E7C6E" w:rsidP="0066653E">
      <w:pPr>
        <w:numPr>
          <w:ilvl w:val="0"/>
          <w:numId w:val="17"/>
        </w:numPr>
        <w:spacing w:after="0" w:line="276" w:lineRule="auto"/>
        <w:jc w:val="both"/>
      </w:pPr>
      <w:r w:rsidRPr="00AA7939">
        <w:t>brak działań z zakresu kształtowania świadomości ekologicznej i z zakresu ochrony środowiska, wpłynie na prowadzenie nieefektywnych ekologicznie działań, wzrost ilości zanieczyszczeń emit</w:t>
      </w:r>
      <w:r>
        <w:t>owanych do środowiska oraz postę</w:t>
      </w:r>
      <w:r w:rsidRPr="00AA7939">
        <w:t>powania innych problemów środowiskowych,</w:t>
      </w:r>
    </w:p>
    <w:p w:rsidR="001E7C6E" w:rsidRPr="00AA7939" w:rsidRDefault="001E7C6E" w:rsidP="0066653E">
      <w:pPr>
        <w:numPr>
          <w:ilvl w:val="0"/>
          <w:numId w:val="17"/>
        </w:numPr>
        <w:spacing w:after="0" w:line="276" w:lineRule="auto"/>
        <w:jc w:val="both"/>
      </w:pPr>
      <w:r w:rsidRPr="00AA7939">
        <w:t>spowolnienie stopnia rozwoju społeczno – gospodarczego Powiatu,</w:t>
      </w:r>
    </w:p>
    <w:p w:rsidR="001E7C6E" w:rsidRPr="00AA7939" w:rsidRDefault="001E7C6E" w:rsidP="0066653E">
      <w:pPr>
        <w:numPr>
          <w:ilvl w:val="0"/>
          <w:numId w:val="17"/>
        </w:numPr>
        <w:spacing w:line="276" w:lineRule="auto"/>
        <w:jc w:val="both"/>
      </w:pPr>
      <w:r w:rsidRPr="00AA7939">
        <w:t>zmniejszenie atrakcyjności turystycznej Powiatu.</w:t>
      </w:r>
    </w:p>
    <w:p w:rsidR="001E7C6E" w:rsidRPr="00AA7939" w:rsidRDefault="001E7C6E" w:rsidP="00AA7939">
      <w:pPr>
        <w:autoSpaceDE w:val="0"/>
        <w:autoSpaceDN w:val="0"/>
        <w:adjustRightInd w:val="0"/>
        <w:spacing w:after="0" w:line="276" w:lineRule="auto"/>
        <w:jc w:val="both"/>
        <w:rPr>
          <w:rFonts w:cs="Calibri"/>
          <w:color w:val="000000"/>
          <w:lang w:eastAsia="pl-PL"/>
        </w:rPr>
      </w:pPr>
      <w:r w:rsidRPr="00AA7939">
        <w:rPr>
          <w:rFonts w:cs="Calibri"/>
          <w:color w:val="000000"/>
          <w:lang w:eastAsia="pl-PL"/>
        </w:rPr>
        <w:t>Analiza powyższych skutków braku realizacji ustaleń programowych zawartych w projekcie Programu Rozwoju Powiatu Buskiego wskazuje, iż niezrealizowanie zaplanowanych celów i związanych z nimi działań będzie mogł</w:t>
      </w:r>
      <w:r>
        <w:rPr>
          <w:rFonts w:cs="Calibri"/>
          <w:color w:val="000000"/>
          <w:lang w:eastAsia="pl-PL"/>
        </w:rPr>
        <w:t>o</w:t>
      </w:r>
      <w:r w:rsidRPr="00AA7939">
        <w:rPr>
          <w:rFonts w:cs="Calibri"/>
          <w:color w:val="000000"/>
          <w:lang w:eastAsia="pl-PL"/>
        </w:rPr>
        <w:t xml:space="preserve"> przyczynić się jedynie do pogłębienia istniejących problemów, a zatem nieść </w:t>
      </w:r>
      <w:r w:rsidRPr="00AA7939">
        <w:rPr>
          <w:rFonts w:cs="Calibri"/>
          <w:color w:val="000000"/>
          <w:lang w:eastAsia="pl-PL"/>
        </w:rPr>
        <w:br/>
        <w:t>za sobą negatywne konsekwencje. Należy zatem uznać, że założenia Programu Rozwoju s</w:t>
      </w:r>
      <w:r>
        <w:rPr>
          <w:rFonts w:cs="Calibri"/>
          <w:color w:val="000000"/>
          <w:lang w:eastAsia="pl-PL"/>
        </w:rPr>
        <w:t>ą</w:t>
      </w:r>
      <w:r w:rsidRPr="00AA7939">
        <w:rPr>
          <w:rFonts w:cs="Calibri"/>
          <w:color w:val="000000"/>
          <w:lang w:eastAsia="pl-PL"/>
        </w:rPr>
        <w:t xml:space="preserve"> korzystne dla środowiska i społeczeństwa, w tym zdrowia</w:t>
      </w:r>
      <w:r>
        <w:rPr>
          <w:rFonts w:cs="Calibri"/>
          <w:color w:val="000000"/>
          <w:lang w:eastAsia="pl-PL"/>
        </w:rPr>
        <w:t xml:space="preserve"> i życia ludzi</w:t>
      </w:r>
      <w:r w:rsidRPr="00AA7939">
        <w:rPr>
          <w:rFonts w:cs="Calibri"/>
          <w:color w:val="000000"/>
          <w:lang w:eastAsia="pl-PL"/>
        </w:rPr>
        <w:t>. Realizacja celów oraz działań przyczyni się do poprawy stanu środowiska przyrodniczego oraz jakości życia mieszkańców Powiatu.</w:t>
      </w:r>
    </w:p>
    <w:p w:rsidR="001E7C6E" w:rsidRPr="00AA7939" w:rsidRDefault="001E7C6E" w:rsidP="00AA7939">
      <w:pPr>
        <w:keepNext/>
        <w:keepLines/>
        <w:numPr>
          <w:ilvl w:val="0"/>
          <w:numId w:val="3"/>
        </w:numPr>
        <w:pBdr>
          <w:top w:val="single" w:sz="12" w:space="1" w:color="8EAADB"/>
          <w:bottom w:val="single" w:sz="12" w:space="1" w:color="8EAADB"/>
        </w:pBdr>
        <w:spacing w:before="240" w:after="0"/>
        <w:jc w:val="both"/>
        <w:outlineLvl w:val="0"/>
        <w:rPr>
          <w:rFonts w:cs="Calibri"/>
          <w:b/>
          <w:bCs/>
          <w:smallCaps/>
          <w:color w:val="2F5496"/>
          <w:sz w:val="32"/>
          <w:szCs w:val="32"/>
        </w:rPr>
      </w:pPr>
      <w:bookmarkStart w:id="138" w:name="_Toc94596272"/>
      <w:r w:rsidRPr="00AA7939">
        <w:rPr>
          <w:rFonts w:cs="Calibri"/>
          <w:b/>
          <w:bCs/>
          <w:smallCaps/>
          <w:color w:val="2F5496"/>
          <w:sz w:val="32"/>
          <w:szCs w:val="32"/>
        </w:rPr>
        <w:t>Przewidywane oddziaływanie na środowisko skutków realizacji projek</w:t>
      </w:r>
      <w:r>
        <w:rPr>
          <w:rFonts w:cs="Calibri"/>
          <w:b/>
          <w:bCs/>
          <w:smallCaps/>
          <w:color w:val="2F5496"/>
          <w:sz w:val="32"/>
          <w:szCs w:val="32"/>
        </w:rPr>
        <w:t xml:space="preserve">tu dokumentu </w:t>
      </w:r>
      <w:r w:rsidRPr="00AA7939">
        <w:rPr>
          <w:rFonts w:cs="Calibri"/>
          <w:b/>
          <w:bCs/>
          <w:smallCaps/>
          <w:color w:val="2F5496"/>
          <w:sz w:val="32"/>
          <w:szCs w:val="32"/>
        </w:rPr>
        <w:t>Programu Rozwoju Powiatu Buskiego</w:t>
      </w:r>
      <w:bookmarkEnd w:id="138"/>
    </w:p>
    <w:p w:rsidR="001E7C6E" w:rsidRPr="005B3FB3" w:rsidRDefault="001E7C6E" w:rsidP="005B3FB3">
      <w:pPr>
        <w:spacing w:before="240" w:after="0" w:line="276" w:lineRule="auto"/>
        <w:jc w:val="both"/>
        <w:rPr>
          <w:rFonts w:cs="Calibri"/>
        </w:rPr>
      </w:pPr>
      <w:r w:rsidRPr="005B3FB3">
        <w:rPr>
          <w:rFonts w:cs="Calibri"/>
        </w:rPr>
        <w:t>Realizacja celów</w:t>
      </w:r>
      <w:r>
        <w:rPr>
          <w:rFonts w:cs="Calibri"/>
        </w:rPr>
        <w:t>, priorytetów oraz przyporządkowanych im</w:t>
      </w:r>
      <w:r w:rsidRPr="005B3FB3">
        <w:rPr>
          <w:rFonts w:cs="Calibri"/>
        </w:rPr>
        <w:t xml:space="preserve"> kierunków</w:t>
      </w:r>
      <w:r>
        <w:rPr>
          <w:rFonts w:cs="Calibri"/>
        </w:rPr>
        <w:t xml:space="preserve"> interwencji oraz wymienionych</w:t>
      </w:r>
      <w:r w:rsidRPr="005B3FB3">
        <w:rPr>
          <w:rFonts w:cs="Calibri"/>
        </w:rPr>
        <w:t xml:space="preserve"> </w:t>
      </w:r>
      <w:r>
        <w:rPr>
          <w:rFonts w:cs="Calibri"/>
        </w:rPr>
        <w:t>zadań</w:t>
      </w:r>
      <w:r w:rsidRPr="005B3FB3">
        <w:rPr>
          <w:rFonts w:cs="Calibri"/>
        </w:rPr>
        <w:t xml:space="preserve"> będzie jednak wymagała podjęcia działań o charakterze nieinwestycyjnym „miękkim”, jak również inwestycyjnym. Niektóre z wyznaczonych kierunków interwencji i wskazanych potencjalnych zadań nie ma charakteru inwestycyjnego. Do takich kierunków interwencji należą m.in.</w:t>
      </w:r>
    </w:p>
    <w:p w:rsidR="001E7C6E" w:rsidRPr="005B3FB3" w:rsidRDefault="001E7C6E" w:rsidP="005D7C64">
      <w:pPr>
        <w:numPr>
          <w:ilvl w:val="0"/>
          <w:numId w:val="57"/>
        </w:numPr>
        <w:spacing w:after="0" w:line="276" w:lineRule="auto"/>
        <w:contextualSpacing/>
        <w:jc w:val="both"/>
        <w:rPr>
          <w:rFonts w:cs="Calibri"/>
        </w:rPr>
      </w:pPr>
      <w:r w:rsidRPr="005B3FB3">
        <w:rPr>
          <w:rFonts w:cs="Calibri"/>
        </w:rPr>
        <w:t>1.2.1. Rozwój usług dla osób zagrożonych wykluczeniem społecznym.</w:t>
      </w:r>
    </w:p>
    <w:p w:rsidR="001E7C6E" w:rsidRPr="005B3FB3" w:rsidRDefault="001E7C6E" w:rsidP="005D7C64">
      <w:pPr>
        <w:numPr>
          <w:ilvl w:val="0"/>
          <w:numId w:val="57"/>
        </w:numPr>
        <w:spacing w:after="0" w:line="276" w:lineRule="auto"/>
        <w:contextualSpacing/>
        <w:jc w:val="both"/>
        <w:rPr>
          <w:rFonts w:cs="Calibri"/>
        </w:rPr>
      </w:pPr>
      <w:r w:rsidRPr="005B3FB3">
        <w:rPr>
          <w:rFonts w:cs="Calibri"/>
        </w:rPr>
        <w:t>1.2.2. Wdrażanie i realizacja programów wsparcia i aktywizacji osób zagrożonych wykluczeniem społecznym.</w:t>
      </w:r>
    </w:p>
    <w:p w:rsidR="001E7C6E" w:rsidRPr="005B3FB3" w:rsidRDefault="001E7C6E" w:rsidP="005D7C64">
      <w:pPr>
        <w:numPr>
          <w:ilvl w:val="0"/>
          <w:numId w:val="57"/>
        </w:numPr>
        <w:spacing w:after="0" w:line="276" w:lineRule="auto"/>
        <w:contextualSpacing/>
        <w:jc w:val="both"/>
        <w:rPr>
          <w:rFonts w:cs="Calibri"/>
        </w:rPr>
      </w:pPr>
      <w:r w:rsidRPr="005B3FB3">
        <w:rPr>
          <w:rFonts w:cs="Calibri"/>
        </w:rPr>
        <w:t xml:space="preserve">4.1.3. Zwiększenie dostępności w udzielaniu pomocy psychologicznej dla uczniów, rodziców </w:t>
      </w:r>
      <w:r w:rsidRPr="005B3FB3">
        <w:rPr>
          <w:rFonts w:cs="Calibri"/>
        </w:rPr>
        <w:br/>
        <w:t>i nauczycieli z przedszkoli, szkół i placówek oświatowych.</w:t>
      </w:r>
    </w:p>
    <w:p w:rsidR="001E7C6E" w:rsidRPr="005B3FB3" w:rsidRDefault="001E7C6E" w:rsidP="005D7C64">
      <w:pPr>
        <w:numPr>
          <w:ilvl w:val="0"/>
          <w:numId w:val="57"/>
        </w:numPr>
        <w:spacing w:after="0" w:line="276" w:lineRule="auto"/>
        <w:contextualSpacing/>
        <w:jc w:val="both"/>
        <w:rPr>
          <w:rFonts w:cs="Calibri"/>
        </w:rPr>
      </w:pPr>
      <w:r w:rsidRPr="005B3FB3">
        <w:rPr>
          <w:rFonts w:cs="Calibri"/>
        </w:rPr>
        <w:t>5.1.2. Promowanie zachowań prośrodowiskowych wśród mieszkańców powiatu buskiego.</w:t>
      </w:r>
    </w:p>
    <w:p w:rsidR="001E7C6E" w:rsidRPr="005B3FB3" w:rsidRDefault="001E7C6E" w:rsidP="005D7C64">
      <w:pPr>
        <w:numPr>
          <w:ilvl w:val="0"/>
          <w:numId w:val="57"/>
        </w:numPr>
        <w:spacing w:after="0" w:line="276" w:lineRule="auto"/>
        <w:contextualSpacing/>
        <w:jc w:val="both"/>
        <w:rPr>
          <w:rFonts w:cs="Calibri"/>
        </w:rPr>
      </w:pPr>
      <w:r w:rsidRPr="005B3FB3">
        <w:rPr>
          <w:rFonts w:cs="Calibri"/>
        </w:rPr>
        <w:t>6.2.1. Cyfryzacja usług publicznych.</w:t>
      </w:r>
    </w:p>
    <w:p w:rsidR="001E7C6E" w:rsidRPr="005B3FB3" w:rsidRDefault="001E7C6E" w:rsidP="005D7C64">
      <w:pPr>
        <w:numPr>
          <w:ilvl w:val="0"/>
          <w:numId w:val="57"/>
        </w:numPr>
        <w:spacing w:after="0" w:line="276" w:lineRule="auto"/>
        <w:contextualSpacing/>
        <w:jc w:val="both"/>
        <w:rPr>
          <w:rFonts w:cs="Calibri"/>
        </w:rPr>
      </w:pPr>
      <w:r w:rsidRPr="005B3FB3">
        <w:rPr>
          <w:rFonts w:cs="Calibri"/>
        </w:rPr>
        <w:t>6.2.2. Rozwój współpracy międzysektorowej.</w:t>
      </w:r>
    </w:p>
    <w:p w:rsidR="001E7C6E" w:rsidRPr="005B3FB3" w:rsidRDefault="001E7C6E" w:rsidP="005D7C64">
      <w:pPr>
        <w:numPr>
          <w:ilvl w:val="0"/>
          <w:numId w:val="57"/>
        </w:numPr>
        <w:spacing w:after="0" w:line="276" w:lineRule="auto"/>
        <w:contextualSpacing/>
        <w:jc w:val="both"/>
        <w:rPr>
          <w:rFonts w:cs="Calibri"/>
        </w:rPr>
      </w:pPr>
      <w:r w:rsidRPr="005B3FB3">
        <w:rPr>
          <w:rFonts w:cs="Calibri"/>
        </w:rPr>
        <w:t>6.2.3. Podniesienie kompetencji kadry administracji samorządowej.</w:t>
      </w:r>
    </w:p>
    <w:p w:rsidR="001E7C6E" w:rsidRPr="005B3FB3" w:rsidRDefault="001E7C6E" w:rsidP="005D7C64">
      <w:pPr>
        <w:numPr>
          <w:ilvl w:val="0"/>
          <w:numId w:val="57"/>
        </w:numPr>
        <w:spacing w:after="0" w:line="276" w:lineRule="auto"/>
        <w:contextualSpacing/>
        <w:jc w:val="both"/>
        <w:rPr>
          <w:rFonts w:cs="Calibri"/>
        </w:rPr>
      </w:pPr>
      <w:r w:rsidRPr="005B3FB3">
        <w:rPr>
          <w:rFonts w:cs="Calibri"/>
        </w:rPr>
        <w:t>6.2.4. Aktywna promocja Powiatu Buskiego i wykorzystanie jego zasobów w celu rozwijania jego potencjałów, w tym uzdrowiskowych, turystycznych, kulturalnych i gospodarczych.</w:t>
      </w:r>
    </w:p>
    <w:p w:rsidR="001E7C6E" w:rsidRPr="005B3FB3" w:rsidRDefault="001E7C6E" w:rsidP="005B3FB3">
      <w:pPr>
        <w:spacing w:after="0" w:line="276" w:lineRule="auto"/>
        <w:jc w:val="both"/>
        <w:rPr>
          <w:rFonts w:cs="Calibri"/>
        </w:rPr>
      </w:pPr>
    </w:p>
    <w:p w:rsidR="001E7C6E" w:rsidRPr="005B3FB3" w:rsidRDefault="001E7C6E" w:rsidP="005B3FB3">
      <w:pPr>
        <w:spacing w:after="0" w:line="276" w:lineRule="auto"/>
        <w:jc w:val="both"/>
        <w:rPr>
          <w:rFonts w:cs="Calibri"/>
        </w:rPr>
      </w:pPr>
      <w:r w:rsidRPr="005B3FB3">
        <w:rPr>
          <w:rFonts w:cs="Calibri"/>
        </w:rPr>
        <w:t xml:space="preserve">Dla ww. kierunków interwencji przedstawiono potencjalne działania możliwe do realizacji, które nie mają charakteru inwestycyjnego. Są to działania nie wiążące się z jakąkolwiek formą ingerencji </w:t>
      </w:r>
      <w:r>
        <w:rPr>
          <w:rFonts w:cs="Calibri"/>
        </w:rPr>
        <w:br/>
      </w:r>
      <w:r w:rsidRPr="005B3FB3">
        <w:rPr>
          <w:rFonts w:cs="Calibri"/>
        </w:rPr>
        <w:t xml:space="preserve">w środowisko. Należą do nich m.in.: </w:t>
      </w:r>
    </w:p>
    <w:p w:rsidR="001E7C6E" w:rsidRPr="005B3FB3" w:rsidRDefault="001E7C6E" w:rsidP="005D7C64">
      <w:pPr>
        <w:numPr>
          <w:ilvl w:val="0"/>
          <w:numId w:val="56"/>
        </w:numPr>
        <w:spacing w:after="0" w:line="276" w:lineRule="auto"/>
        <w:contextualSpacing/>
        <w:jc w:val="both"/>
        <w:rPr>
          <w:rFonts w:cs="Calibri"/>
          <w:bCs/>
        </w:rPr>
      </w:pPr>
      <w:r w:rsidRPr="005B3FB3">
        <w:rPr>
          <w:rFonts w:cs="Calibri"/>
        </w:rPr>
        <w:t xml:space="preserve">Zwiększenie </w:t>
      </w:r>
      <w:r w:rsidRPr="005B3FB3">
        <w:rPr>
          <w:rFonts w:cs="Calibri"/>
          <w:bCs/>
        </w:rPr>
        <w:t xml:space="preserve">dostępności w udzielaniu pomocy psychologicznej dla uczniów, rodziców </w:t>
      </w:r>
      <w:r w:rsidRPr="005B3FB3">
        <w:rPr>
          <w:rFonts w:cs="Calibri"/>
          <w:bCs/>
        </w:rPr>
        <w:br/>
        <w:t xml:space="preserve">i nauczycieli z przedszkoli, szkół i placówek oświatowych, poprzez rozszerzanie oferty wsparcia psychologicznego, </w:t>
      </w:r>
    </w:p>
    <w:p w:rsidR="001E7C6E" w:rsidRPr="005B3FB3" w:rsidRDefault="001E7C6E" w:rsidP="005D7C64">
      <w:pPr>
        <w:numPr>
          <w:ilvl w:val="0"/>
          <w:numId w:val="56"/>
        </w:numPr>
        <w:spacing w:after="0" w:line="276" w:lineRule="auto"/>
        <w:contextualSpacing/>
        <w:jc w:val="both"/>
        <w:rPr>
          <w:rFonts w:cs="Calibri"/>
          <w:bCs/>
        </w:rPr>
      </w:pPr>
      <w:r w:rsidRPr="005B3FB3">
        <w:rPr>
          <w:rFonts w:cs="Calibri"/>
          <w:bCs/>
        </w:rPr>
        <w:t>Prowadzenie działań edukacyjnych i informacyjnych w zakresie ochrony środowiska i adaptacji do zmian klimatu wśród mieszkańców powiatu,</w:t>
      </w:r>
    </w:p>
    <w:p w:rsidR="001E7C6E" w:rsidRPr="005B3FB3" w:rsidRDefault="001E7C6E" w:rsidP="005D7C64">
      <w:pPr>
        <w:numPr>
          <w:ilvl w:val="0"/>
          <w:numId w:val="56"/>
        </w:numPr>
        <w:spacing w:after="0" w:line="276" w:lineRule="auto"/>
        <w:contextualSpacing/>
        <w:jc w:val="both"/>
        <w:rPr>
          <w:rFonts w:cs="Calibri"/>
          <w:bCs/>
        </w:rPr>
      </w:pPr>
      <w:r w:rsidRPr="005B3FB3">
        <w:rPr>
          <w:rFonts w:cs="Calibri"/>
          <w:bCs/>
        </w:rPr>
        <w:t>Dalsze wdrażanie e-usług w zakresie realizacji zadań publicznych,</w:t>
      </w:r>
    </w:p>
    <w:p w:rsidR="001E7C6E" w:rsidRPr="005B3FB3" w:rsidRDefault="001E7C6E" w:rsidP="005D7C64">
      <w:pPr>
        <w:numPr>
          <w:ilvl w:val="0"/>
          <w:numId w:val="56"/>
        </w:numPr>
        <w:spacing w:after="0" w:line="276" w:lineRule="auto"/>
        <w:contextualSpacing/>
        <w:jc w:val="both"/>
        <w:rPr>
          <w:rFonts w:cs="Calibri"/>
          <w:bCs/>
        </w:rPr>
      </w:pPr>
      <w:r w:rsidRPr="005B3FB3">
        <w:rPr>
          <w:rFonts w:cs="Calibri"/>
          <w:bCs/>
        </w:rPr>
        <w:t>Utrzymywanie dotychczasowej współpracy z sektorem publicznym, prywatnym oraz społecznym oraz nawiązywanie nowych relacji, w tym partnerstw samorządowych,</w:t>
      </w:r>
    </w:p>
    <w:p w:rsidR="001E7C6E" w:rsidRPr="005B3FB3" w:rsidRDefault="001E7C6E" w:rsidP="005D7C64">
      <w:pPr>
        <w:numPr>
          <w:ilvl w:val="0"/>
          <w:numId w:val="56"/>
        </w:numPr>
        <w:spacing w:after="0" w:line="276" w:lineRule="auto"/>
        <w:contextualSpacing/>
        <w:jc w:val="both"/>
        <w:rPr>
          <w:rFonts w:cs="Calibri"/>
          <w:bCs/>
        </w:rPr>
      </w:pPr>
      <w:r w:rsidRPr="005B3FB3">
        <w:rPr>
          <w:rFonts w:cs="Calibri"/>
          <w:bCs/>
        </w:rPr>
        <w:t>Realizacja kursów, szkoleń i innych form kształcenia dla pracowników Starostwa Powiatowego w Busku</w:t>
      </w:r>
      <w:r>
        <w:rPr>
          <w:rFonts w:cs="Calibri"/>
          <w:bCs/>
        </w:rPr>
        <w:t xml:space="preserve"> -</w:t>
      </w:r>
      <w:r w:rsidRPr="005B3FB3">
        <w:rPr>
          <w:rFonts w:cs="Calibri"/>
          <w:bCs/>
        </w:rPr>
        <w:t xml:space="preserve"> Zdroju oraz jednostek podległych,</w:t>
      </w:r>
    </w:p>
    <w:p w:rsidR="001E7C6E" w:rsidRPr="005B3FB3" w:rsidRDefault="001E7C6E" w:rsidP="005D7C64">
      <w:pPr>
        <w:numPr>
          <w:ilvl w:val="0"/>
          <w:numId w:val="56"/>
        </w:numPr>
        <w:spacing w:after="0" w:line="276" w:lineRule="auto"/>
        <w:contextualSpacing/>
        <w:jc w:val="both"/>
        <w:rPr>
          <w:rFonts w:cs="Calibri"/>
          <w:bCs/>
        </w:rPr>
      </w:pPr>
      <w:r w:rsidRPr="005B3FB3">
        <w:rPr>
          <w:rFonts w:cs="Calibri"/>
          <w:bCs/>
        </w:rPr>
        <w:t>Promowanie zasobów kulturalnych, turystycznych - w tym uzdrowiskowych oraz rekreacyjno – wypoczynkowych Powiatu Buskiego, poprzez organizację wydarzeń, przygotow</w:t>
      </w:r>
      <w:r>
        <w:rPr>
          <w:rFonts w:cs="Calibri"/>
          <w:bCs/>
        </w:rPr>
        <w:t>yw</w:t>
      </w:r>
      <w:r w:rsidRPr="005B3FB3">
        <w:rPr>
          <w:rFonts w:cs="Calibri"/>
          <w:bCs/>
        </w:rPr>
        <w:t>anie materiałów promocyjnych, współpracę z samorządami oraz innymi podmiotami itp.,</w:t>
      </w:r>
    </w:p>
    <w:p w:rsidR="001E7C6E" w:rsidRPr="005B3FB3" w:rsidRDefault="001E7C6E" w:rsidP="005D7C64">
      <w:pPr>
        <w:numPr>
          <w:ilvl w:val="0"/>
          <w:numId w:val="56"/>
        </w:numPr>
        <w:spacing w:after="0" w:line="276" w:lineRule="auto"/>
        <w:contextualSpacing/>
        <w:jc w:val="both"/>
        <w:rPr>
          <w:rFonts w:cs="Calibri"/>
        </w:rPr>
      </w:pPr>
      <w:r w:rsidRPr="005B3FB3">
        <w:rPr>
          <w:rFonts w:cs="Calibri"/>
          <w:bCs/>
        </w:rPr>
        <w:t>Rozwój współpracy z partnerami pozarządowymi i regionalnymi w celu zwiększenia efektywności działań promocyjnych.</w:t>
      </w:r>
    </w:p>
    <w:p w:rsidR="001E7C6E" w:rsidRPr="005B3FB3" w:rsidRDefault="001E7C6E" w:rsidP="005B3FB3">
      <w:pPr>
        <w:spacing w:after="0" w:line="276" w:lineRule="auto"/>
        <w:jc w:val="both"/>
        <w:rPr>
          <w:rFonts w:cs="Calibri"/>
        </w:rPr>
      </w:pPr>
    </w:p>
    <w:p w:rsidR="001E7C6E" w:rsidRDefault="001E7C6E" w:rsidP="005B3FB3">
      <w:pPr>
        <w:spacing w:after="0" w:line="276" w:lineRule="auto"/>
        <w:jc w:val="both"/>
        <w:rPr>
          <w:rFonts w:cs="Calibri"/>
        </w:rPr>
      </w:pPr>
      <w:r w:rsidRPr="005B3FB3">
        <w:rPr>
          <w:rFonts w:cs="Calibri"/>
        </w:rPr>
        <w:t>Realizacja ww. działań nie będzie związana z jakąkolwiek ingerencją w środowisko, stąd przeprowadzeni</w:t>
      </w:r>
      <w:r>
        <w:rPr>
          <w:rFonts w:cs="Calibri"/>
        </w:rPr>
        <w:t>e</w:t>
      </w:r>
      <w:r w:rsidRPr="005B3FB3">
        <w:rPr>
          <w:rFonts w:cs="Calibri"/>
        </w:rPr>
        <w:t xml:space="preserve"> strategicznej oceny oddziaływania na środowisko </w:t>
      </w:r>
      <w:r>
        <w:rPr>
          <w:rFonts w:cs="Calibri"/>
        </w:rPr>
        <w:t xml:space="preserve">nie jest konieczne, bo nie będzie </w:t>
      </w:r>
      <w:r>
        <w:rPr>
          <w:rFonts w:cs="Calibri"/>
        </w:rPr>
        <w:br/>
        <w:t>w żaden sposób wpływać na przekształcenie środowiska, w tym nie będzie oddziaływać, a z pewnością nie będzie oddziaływać negatywnie</w:t>
      </w:r>
      <w:r w:rsidRPr="005B3FB3">
        <w:rPr>
          <w:rFonts w:cs="Calibri"/>
        </w:rPr>
        <w:t xml:space="preserve">. </w:t>
      </w:r>
      <w:r>
        <w:rPr>
          <w:rFonts w:cs="Calibri"/>
        </w:rPr>
        <w:t>Zadanie polegające na: „</w:t>
      </w:r>
      <w:r w:rsidRPr="005B3FB3">
        <w:rPr>
          <w:rFonts w:cs="Calibri"/>
          <w:bCs/>
        </w:rPr>
        <w:t>Prowadzeni</w:t>
      </w:r>
      <w:r>
        <w:rPr>
          <w:rFonts w:cs="Calibri"/>
          <w:bCs/>
        </w:rPr>
        <w:t>u</w:t>
      </w:r>
      <w:r w:rsidRPr="005B3FB3">
        <w:rPr>
          <w:rFonts w:cs="Calibri"/>
          <w:bCs/>
        </w:rPr>
        <w:t xml:space="preserve"> działań edukacyjnych i</w:t>
      </w:r>
      <w:r>
        <w:rPr>
          <w:rFonts w:cs="Calibri"/>
          <w:bCs/>
        </w:rPr>
        <w:t> </w:t>
      </w:r>
      <w:r w:rsidRPr="005B3FB3">
        <w:rPr>
          <w:rFonts w:cs="Calibri"/>
          <w:bCs/>
        </w:rPr>
        <w:t>informacyjnych w zakresie ochrony środowiska i adaptacji do zmian klimatu wśród mieszkańców powiatu</w:t>
      </w:r>
      <w:r>
        <w:rPr>
          <w:rFonts w:cs="Calibri"/>
          <w:bCs/>
        </w:rPr>
        <w:t>” będzie niosło wyłącznie pozytywne skutki dla środowiska.</w:t>
      </w:r>
    </w:p>
    <w:p w:rsidR="001E7C6E" w:rsidRPr="005B3FB3" w:rsidRDefault="001E7C6E" w:rsidP="00561515">
      <w:pPr>
        <w:spacing w:before="240" w:after="0" w:line="276" w:lineRule="auto"/>
        <w:jc w:val="both"/>
        <w:rPr>
          <w:rFonts w:cs="Calibri"/>
        </w:rPr>
      </w:pPr>
      <w:r w:rsidRPr="005B3FB3">
        <w:rPr>
          <w:rFonts w:cs="Calibri"/>
        </w:rPr>
        <w:t xml:space="preserve">Natomiast do kierunków interwencji oraz potencjalnych zadań, które będą  mogły być realizowane </w:t>
      </w:r>
      <w:r>
        <w:rPr>
          <w:rFonts w:cs="Calibri"/>
        </w:rPr>
        <w:br/>
      </w:r>
      <w:r w:rsidRPr="005B3FB3">
        <w:rPr>
          <w:rFonts w:cs="Calibri"/>
        </w:rPr>
        <w:t>na ich podstawie i mogących mieć potencjalny wpływ na środowisko należą:</w:t>
      </w:r>
    </w:p>
    <w:p w:rsidR="001E7C6E" w:rsidRPr="005B3FB3" w:rsidRDefault="001E7C6E" w:rsidP="005D7C64">
      <w:pPr>
        <w:numPr>
          <w:ilvl w:val="0"/>
          <w:numId w:val="58"/>
        </w:numPr>
        <w:spacing w:after="0" w:line="276" w:lineRule="auto"/>
        <w:contextualSpacing/>
        <w:jc w:val="both"/>
        <w:rPr>
          <w:rFonts w:cs="Calibri"/>
        </w:rPr>
      </w:pPr>
      <w:r w:rsidRPr="005B3FB3">
        <w:rPr>
          <w:rFonts w:cs="Calibri"/>
        </w:rPr>
        <w:t>1.1.1. Budowa, przebudowa, modernizacja infrastruktury wykorzystywanej do świadczenia usług społecznych,</w:t>
      </w:r>
    </w:p>
    <w:p w:rsidR="001E7C6E" w:rsidRPr="005B3FB3" w:rsidRDefault="001E7C6E" w:rsidP="005D7C64">
      <w:pPr>
        <w:numPr>
          <w:ilvl w:val="0"/>
          <w:numId w:val="58"/>
        </w:numPr>
        <w:spacing w:after="0" w:line="276" w:lineRule="auto"/>
        <w:contextualSpacing/>
        <w:jc w:val="both"/>
        <w:rPr>
          <w:rFonts w:cs="Calibri"/>
        </w:rPr>
      </w:pPr>
      <w:r w:rsidRPr="005B3FB3">
        <w:rPr>
          <w:rFonts w:cs="Calibri"/>
        </w:rPr>
        <w:t>1.1.2. Poprawa standardu energetycznego obiektów wykorzystywanych do świadczenia usług społecznych,</w:t>
      </w:r>
    </w:p>
    <w:p w:rsidR="001E7C6E" w:rsidRPr="005B3FB3" w:rsidRDefault="001E7C6E" w:rsidP="005D7C64">
      <w:pPr>
        <w:numPr>
          <w:ilvl w:val="0"/>
          <w:numId w:val="58"/>
        </w:numPr>
        <w:spacing w:after="0" w:line="276" w:lineRule="auto"/>
        <w:contextualSpacing/>
        <w:jc w:val="both"/>
        <w:rPr>
          <w:rFonts w:cs="Calibri"/>
        </w:rPr>
      </w:pPr>
      <w:r w:rsidRPr="005B3FB3">
        <w:rPr>
          <w:rFonts w:cs="Calibri"/>
        </w:rPr>
        <w:t>1.2.1. Rozwój usług dla osób zagrożonych wykluczeniem społecznym,</w:t>
      </w:r>
    </w:p>
    <w:p w:rsidR="001E7C6E" w:rsidRPr="005B3FB3" w:rsidRDefault="001E7C6E" w:rsidP="005D7C64">
      <w:pPr>
        <w:numPr>
          <w:ilvl w:val="0"/>
          <w:numId w:val="58"/>
        </w:numPr>
        <w:spacing w:after="0" w:line="276" w:lineRule="auto"/>
        <w:contextualSpacing/>
        <w:jc w:val="both"/>
        <w:rPr>
          <w:rFonts w:cs="Calibri"/>
        </w:rPr>
      </w:pPr>
      <w:bookmarkStart w:id="139" w:name="_Hlk85444892"/>
      <w:r w:rsidRPr="005B3FB3">
        <w:rPr>
          <w:rFonts w:cs="Calibri"/>
        </w:rPr>
        <w:t xml:space="preserve">2.1. Budowa, przebudowa, modernizacja dróg powiatowych wraz </w:t>
      </w:r>
      <w:r>
        <w:rPr>
          <w:rFonts w:cs="Calibri"/>
        </w:rPr>
        <w:t xml:space="preserve">z </w:t>
      </w:r>
      <w:r w:rsidRPr="005B3FB3">
        <w:rPr>
          <w:rFonts w:cs="Calibri"/>
        </w:rPr>
        <w:t>pracami towarzyszącymi,</w:t>
      </w:r>
    </w:p>
    <w:p w:rsidR="001E7C6E" w:rsidRPr="005B3FB3" w:rsidRDefault="001E7C6E" w:rsidP="005D7C64">
      <w:pPr>
        <w:numPr>
          <w:ilvl w:val="0"/>
          <w:numId w:val="58"/>
        </w:numPr>
        <w:spacing w:after="0" w:line="276" w:lineRule="auto"/>
        <w:contextualSpacing/>
        <w:jc w:val="both"/>
        <w:rPr>
          <w:rFonts w:cs="Calibri"/>
        </w:rPr>
      </w:pPr>
      <w:r w:rsidRPr="005B3FB3">
        <w:rPr>
          <w:rFonts w:cs="Calibri"/>
        </w:rPr>
        <w:t>2.2. Budowa, przebudowa, modernizacja przejść dla pieszych, chodników,</w:t>
      </w:r>
    </w:p>
    <w:p w:rsidR="001E7C6E" w:rsidRPr="005B3FB3" w:rsidRDefault="001E7C6E" w:rsidP="005D7C64">
      <w:pPr>
        <w:numPr>
          <w:ilvl w:val="0"/>
          <w:numId w:val="58"/>
        </w:numPr>
        <w:spacing w:after="0" w:line="276" w:lineRule="auto"/>
        <w:contextualSpacing/>
        <w:jc w:val="both"/>
        <w:rPr>
          <w:rFonts w:cs="Calibri"/>
        </w:rPr>
      </w:pPr>
      <w:r w:rsidRPr="005B3FB3">
        <w:rPr>
          <w:rFonts w:cs="Calibri"/>
        </w:rPr>
        <w:t>2.3. Poprawa bezpieczeństwa użytkowników ruchu drogowego,</w:t>
      </w:r>
    </w:p>
    <w:bookmarkEnd w:id="139"/>
    <w:p w:rsidR="001E7C6E" w:rsidRPr="005B3FB3" w:rsidRDefault="001E7C6E" w:rsidP="005D7C64">
      <w:pPr>
        <w:numPr>
          <w:ilvl w:val="0"/>
          <w:numId w:val="58"/>
        </w:numPr>
        <w:spacing w:after="0" w:line="276" w:lineRule="auto"/>
        <w:contextualSpacing/>
        <w:jc w:val="both"/>
        <w:rPr>
          <w:rFonts w:cs="Calibri"/>
        </w:rPr>
      </w:pPr>
      <w:r w:rsidRPr="005B3FB3">
        <w:rPr>
          <w:rFonts w:cs="Calibri"/>
        </w:rPr>
        <w:t xml:space="preserve">3.1.1. Budowa, rozbudowa i modernizacja infrastruktury zdrowotnej, w tym dostosowanie </w:t>
      </w:r>
      <w:r w:rsidRPr="005B3FB3">
        <w:rPr>
          <w:rFonts w:cs="Calibri"/>
        </w:rPr>
        <w:br/>
        <w:t>do obowiązujących przepisów,</w:t>
      </w:r>
    </w:p>
    <w:p w:rsidR="001E7C6E" w:rsidRPr="005B3FB3" w:rsidRDefault="001E7C6E" w:rsidP="005D7C64">
      <w:pPr>
        <w:numPr>
          <w:ilvl w:val="0"/>
          <w:numId w:val="58"/>
        </w:numPr>
        <w:spacing w:after="0" w:line="276" w:lineRule="auto"/>
        <w:contextualSpacing/>
        <w:jc w:val="both"/>
        <w:rPr>
          <w:rFonts w:cs="Calibri"/>
        </w:rPr>
      </w:pPr>
      <w:r w:rsidRPr="005B3FB3">
        <w:rPr>
          <w:rFonts w:cs="Calibri"/>
        </w:rPr>
        <w:t>3.1.2. Adaptacja pomieszczeń na potrzeby realizacji świadczeń zdrowotnych,</w:t>
      </w:r>
    </w:p>
    <w:p w:rsidR="001E7C6E" w:rsidRPr="005B3FB3" w:rsidRDefault="001E7C6E" w:rsidP="005D7C64">
      <w:pPr>
        <w:numPr>
          <w:ilvl w:val="0"/>
          <w:numId w:val="58"/>
        </w:numPr>
        <w:spacing w:after="0" w:line="276" w:lineRule="auto"/>
        <w:contextualSpacing/>
        <w:jc w:val="both"/>
        <w:rPr>
          <w:rFonts w:cs="Calibri"/>
        </w:rPr>
      </w:pPr>
      <w:r w:rsidRPr="005B3FB3">
        <w:rPr>
          <w:rFonts w:cs="Calibri"/>
        </w:rPr>
        <w:t>3.1.3. Doposażenie infrastruktury zdrowotnej w nowoczesnych sprzęt i wyposażenie,</w:t>
      </w:r>
    </w:p>
    <w:p w:rsidR="001E7C6E" w:rsidRPr="005B3FB3" w:rsidRDefault="001E7C6E" w:rsidP="005D7C64">
      <w:pPr>
        <w:numPr>
          <w:ilvl w:val="0"/>
          <w:numId w:val="58"/>
        </w:numPr>
        <w:spacing w:after="0" w:line="276" w:lineRule="auto"/>
        <w:contextualSpacing/>
        <w:jc w:val="both"/>
        <w:rPr>
          <w:rFonts w:cs="Calibri"/>
        </w:rPr>
      </w:pPr>
      <w:r w:rsidRPr="005B3FB3">
        <w:rPr>
          <w:rFonts w:cs="Calibri"/>
        </w:rPr>
        <w:t>4.1.1. Budowa, rozbudowa, przebudowa oraz modernizacja i remont obiektów edukacyjnych zarządzanych przez powiat,</w:t>
      </w:r>
    </w:p>
    <w:p w:rsidR="001E7C6E" w:rsidRPr="005B3FB3" w:rsidRDefault="001E7C6E" w:rsidP="005D7C64">
      <w:pPr>
        <w:numPr>
          <w:ilvl w:val="0"/>
          <w:numId w:val="58"/>
        </w:numPr>
        <w:spacing w:after="0" w:line="276" w:lineRule="auto"/>
        <w:contextualSpacing/>
        <w:jc w:val="both"/>
        <w:rPr>
          <w:rFonts w:cs="Calibri"/>
        </w:rPr>
      </w:pPr>
      <w:r w:rsidRPr="005B3FB3">
        <w:rPr>
          <w:rFonts w:cs="Calibri"/>
        </w:rPr>
        <w:t xml:space="preserve">4.1.2. Tworzenie nowych oraz doposażenie istniejących pracowni w nowoczesny sprzęt </w:t>
      </w:r>
      <w:r w:rsidRPr="005B3FB3">
        <w:rPr>
          <w:rFonts w:cs="Calibri"/>
        </w:rPr>
        <w:br/>
        <w:t>i wyposażenie,</w:t>
      </w:r>
    </w:p>
    <w:p w:rsidR="001E7C6E" w:rsidRPr="005B3FB3" w:rsidRDefault="001E7C6E" w:rsidP="005D7C64">
      <w:pPr>
        <w:numPr>
          <w:ilvl w:val="0"/>
          <w:numId w:val="58"/>
        </w:numPr>
        <w:spacing w:after="0" w:line="276" w:lineRule="auto"/>
        <w:contextualSpacing/>
        <w:jc w:val="both"/>
        <w:rPr>
          <w:rFonts w:cs="Calibri"/>
        </w:rPr>
      </w:pPr>
      <w:r w:rsidRPr="005B3FB3">
        <w:rPr>
          <w:rFonts w:cs="Calibri"/>
        </w:rPr>
        <w:t>5.1.1. Modernizacja energetyczna budynków użyteczności publicznej, w tym zastosowanie odnawialnych źródeł energii,</w:t>
      </w:r>
    </w:p>
    <w:p w:rsidR="001E7C6E" w:rsidRPr="005B3FB3" w:rsidRDefault="001E7C6E" w:rsidP="005D7C64">
      <w:pPr>
        <w:numPr>
          <w:ilvl w:val="0"/>
          <w:numId w:val="58"/>
        </w:numPr>
        <w:spacing w:after="0" w:line="276" w:lineRule="auto"/>
        <w:contextualSpacing/>
        <w:jc w:val="both"/>
        <w:rPr>
          <w:rFonts w:cs="Calibri"/>
        </w:rPr>
      </w:pPr>
      <w:r w:rsidRPr="005B3FB3">
        <w:rPr>
          <w:rFonts w:cs="Calibri"/>
        </w:rPr>
        <w:t>6.1.1. Dostosowywanie budynków użyteczności publicznej i świadczonych usług do potrzeb osób z niepełnosprawnościami.</w:t>
      </w:r>
    </w:p>
    <w:p w:rsidR="001E7C6E" w:rsidRPr="005B3FB3" w:rsidRDefault="001E7C6E" w:rsidP="005B3FB3">
      <w:pPr>
        <w:spacing w:before="240" w:line="276" w:lineRule="auto"/>
        <w:jc w:val="both"/>
        <w:rPr>
          <w:rFonts w:cs="Calibri"/>
        </w:rPr>
      </w:pPr>
      <w:r w:rsidRPr="005B3FB3">
        <w:rPr>
          <w:rFonts w:cs="Calibri"/>
        </w:rPr>
        <w:t>Do zadań określonych w ramach powyższych kierunków interwencji mających charakter inwestycyjny należą:</w:t>
      </w:r>
    </w:p>
    <w:p w:rsidR="001E7C6E" w:rsidRPr="005B3FB3" w:rsidRDefault="001E7C6E" w:rsidP="005D7C64">
      <w:pPr>
        <w:numPr>
          <w:ilvl w:val="0"/>
          <w:numId w:val="59"/>
        </w:numPr>
        <w:spacing w:after="0" w:line="276" w:lineRule="auto"/>
        <w:jc w:val="both"/>
        <w:rPr>
          <w:rFonts w:cs="Calibri"/>
          <w:b/>
          <w:bCs/>
        </w:rPr>
      </w:pPr>
      <w:r w:rsidRPr="005B3FB3">
        <w:rPr>
          <w:rFonts w:cs="Calibri"/>
          <w:b/>
          <w:bCs/>
        </w:rPr>
        <w:t xml:space="preserve">W zakresie rozwoju i poprawy jakości zaplecza infrastrukturalnego do świadczenia usług społecznych o wysokim standardzie </w:t>
      </w:r>
      <w:r w:rsidRPr="005B3FB3">
        <w:rPr>
          <w:rFonts w:cs="Calibri"/>
        </w:rPr>
        <w:t>(kierunki interwencji: 1.1.1. Budowa, przebudowa, modernizacja infrastruktury wykorzystywanej do świadczenia usług społecznych, 1.1.2. Poprawa standardu energetycznego obiektów wykorzystywanych do świadczenia usług społecznych, 1.2.1. Rozwój usług dla osób zagrożonych wykluczeniem społecznym):</w:t>
      </w:r>
    </w:p>
    <w:p w:rsidR="001E7C6E" w:rsidRPr="005B3FB3" w:rsidRDefault="001E7C6E" w:rsidP="005D7C64">
      <w:pPr>
        <w:numPr>
          <w:ilvl w:val="1"/>
          <w:numId w:val="59"/>
        </w:numPr>
        <w:spacing w:after="0" w:line="276" w:lineRule="auto"/>
        <w:contextualSpacing/>
        <w:jc w:val="both"/>
        <w:rPr>
          <w:rFonts w:cs="Calibri"/>
        </w:rPr>
      </w:pPr>
      <w:r w:rsidRPr="005B3FB3">
        <w:rPr>
          <w:rFonts w:cs="Calibri"/>
        </w:rPr>
        <w:t xml:space="preserve">Wymiana i remont okien w pomieszczeniach biurowych Powiatowego Centrum Pomocy Rodzinie.  </w:t>
      </w:r>
    </w:p>
    <w:p w:rsidR="001E7C6E" w:rsidRPr="005B3FB3" w:rsidRDefault="001E7C6E" w:rsidP="005D7C64">
      <w:pPr>
        <w:numPr>
          <w:ilvl w:val="1"/>
          <w:numId w:val="59"/>
        </w:numPr>
        <w:spacing w:after="200" w:line="276" w:lineRule="auto"/>
        <w:contextualSpacing/>
        <w:jc w:val="both"/>
        <w:rPr>
          <w:rFonts w:cs="Calibri"/>
        </w:rPr>
      </w:pPr>
      <w:r w:rsidRPr="005B3FB3">
        <w:rPr>
          <w:rFonts w:cs="Calibri"/>
        </w:rPr>
        <w:t xml:space="preserve">Budowa strefy rekreacyjno - rehabilitacyjnej przeznaczonej dla osób niepełnosprawnych intelektualnie, w tym:  zakup i montaż urządzeń sportowo-rekreacyjnych do ćwiczeń plenerowych, wykonanie 2 altan wypoczynkowych i altany śmietnikowej, wykonanie podjazdów, chodników  i ścieżek sensorycznych na terenie Domu Pomocy Społecznej </w:t>
      </w:r>
      <w:r w:rsidRPr="005B3FB3">
        <w:rPr>
          <w:rFonts w:cs="Calibri"/>
        </w:rPr>
        <w:br/>
        <w:t>w Zborowie.</w:t>
      </w:r>
    </w:p>
    <w:p w:rsidR="001E7C6E" w:rsidRPr="005B3FB3" w:rsidRDefault="001E7C6E" w:rsidP="005D7C64">
      <w:pPr>
        <w:numPr>
          <w:ilvl w:val="1"/>
          <w:numId w:val="59"/>
        </w:numPr>
        <w:spacing w:after="200" w:line="276" w:lineRule="auto"/>
        <w:contextualSpacing/>
        <w:jc w:val="both"/>
        <w:rPr>
          <w:rFonts w:cs="Calibri"/>
        </w:rPr>
      </w:pPr>
      <w:r w:rsidRPr="005B3FB3">
        <w:rPr>
          <w:rFonts w:cs="Calibri"/>
        </w:rPr>
        <w:t>Budowa boiska wielofunkcyjnego o nawierzchni poliuretanowej na terenie Domu Pomocy Społecznej w Zborowie.</w:t>
      </w:r>
    </w:p>
    <w:p w:rsidR="001E7C6E" w:rsidRPr="005B3FB3" w:rsidRDefault="001E7C6E" w:rsidP="005D7C64">
      <w:pPr>
        <w:numPr>
          <w:ilvl w:val="1"/>
          <w:numId w:val="59"/>
        </w:numPr>
        <w:spacing w:after="200" w:line="276" w:lineRule="auto"/>
        <w:contextualSpacing/>
        <w:jc w:val="both"/>
        <w:rPr>
          <w:rFonts w:cs="Calibri"/>
        </w:rPr>
      </w:pPr>
      <w:r w:rsidRPr="005B3FB3">
        <w:rPr>
          <w:rFonts w:cs="Calibri"/>
        </w:rPr>
        <w:t xml:space="preserve">Rozbudowa monitoringu wizyjnego zewnętrznego na terenie Domu Pomocy Społecznej </w:t>
      </w:r>
      <w:r w:rsidRPr="005B3FB3">
        <w:rPr>
          <w:rFonts w:cs="Calibri"/>
        </w:rPr>
        <w:br/>
        <w:t>w Zborowie.</w:t>
      </w:r>
    </w:p>
    <w:p w:rsidR="001E7C6E" w:rsidRPr="005B3FB3" w:rsidRDefault="001E7C6E" w:rsidP="005D7C64">
      <w:pPr>
        <w:numPr>
          <w:ilvl w:val="1"/>
          <w:numId w:val="59"/>
        </w:numPr>
        <w:spacing w:after="200" w:line="276" w:lineRule="auto"/>
        <w:contextualSpacing/>
        <w:jc w:val="both"/>
        <w:rPr>
          <w:rFonts w:cs="Calibri"/>
        </w:rPr>
      </w:pPr>
      <w:r w:rsidRPr="005B3FB3">
        <w:rPr>
          <w:rFonts w:cs="Calibri"/>
        </w:rPr>
        <w:t>Wymiana i rozbudowa oświetlenia zewnętrznego budynku na terenie Domu Pomocy Społecznej w Zborowie.</w:t>
      </w:r>
    </w:p>
    <w:p w:rsidR="001E7C6E" w:rsidRPr="005B3FB3" w:rsidRDefault="001E7C6E" w:rsidP="005D7C64">
      <w:pPr>
        <w:numPr>
          <w:ilvl w:val="1"/>
          <w:numId w:val="59"/>
        </w:numPr>
        <w:spacing w:after="200" w:line="276" w:lineRule="auto"/>
        <w:contextualSpacing/>
        <w:jc w:val="both"/>
        <w:rPr>
          <w:rFonts w:cs="Calibri"/>
        </w:rPr>
      </w:pPr>
      <w:r w:rsidRPr="005B3FB3">
        <w:rPr>
          <w:rFonts w:cs="Calibri"/>
        </w:rPr>
        <w:t>Modernizacja budynku agregatorowni - wymiana pokrycia dachu z wymianą części konstrukcji dachu i rynien na terenie Domu Pomocy Społecznej w Zborowie.</w:t>
      </w:r>
    </w:p>
    <w:p w:rsidR="001E7C6E" w:rsidRPr="005B3FB3" w:rsidRDefault="001E7C6E" w:rsidP="005D7C64">
      <w:pPr>
        <w:numPr>
          <w:ilvl w:val="1"/>
          <w:numId w:val="59"/>
        </w:numPr>
        <w:spacing w:after="200" w:line="276" w:lineRule="auto"/>
        <w:contextualSpacing/>
        <w:jc w:val="both"/>
        <w:rPr>
          <w:rFonts w:cs="Calibri"/>
        </w:rPr>
      </w:pPr>
      <w:r w:rsidRPr="005B3FB3">
        <w:rPr>
          <w:rFonts w:cs="Calibri"/>
        </w:rPr>
        <w:t>Wykonanie izolacji pionowej budynku mieszkalno-administracyjnego z osuszeniem ścian w budynku Domu Pomocy Społecznej w Zborowie.</w:t>
      </w:r>
    </w:p>
    <w:p w:rsidR="001E7C6E" w:rsidRPr="005B3FB3" w:rsidRDefault="001E7C6E" w:rsidP="005D7C64">
      <w:pPr>
        <w:numPr>
          <w:ilvl w:val="1"/>
          <w:numId w:val="59"/>
        </w:numPr>
        <w:spacing w:after="200" w:line="276" w:lineRule="auto"/>
        <w:contextualSpacing/>
        <w:jc w:val="both"/>
        <w:rPr>
          <w:rFonts w:cs="Calibri"/>
        </w:rPr>
      </w:pPr>
      <w:r w:rsidRPr="005B3FB3">
        <w:rPr>
          <w:rFonts w:cs="Calibri"/>
        </w:rPr>
        <w:t xml:space="preserve">Utworzenie na terenie powiatu buskiego ośrodka wsparcia dla osób starszych </w:t>
      </w:r>
      <w:r w:rsidRPr="005B3FB3">
        <w:rPr>
          <w:rFonts w:cs="Calibri"/>
        </w:rPr>
        <w:br/>
        <w:t>i wymagających opieki.</w:t>
      </w:r>
    </w:p>
    <w:p w:rsidR="001E7C6E" w:rsidRPr="005B3FB3" w:rsidRDefault="001E7C6E" w:rsidP="005D7C64">
      <w:pPr>
        <w:numPr>
          <w:ilvl w:val="1"/>
          <w:numId w:val="59"/>
        </w:numPr>
        <w:spacing w:after="200" w:line="276" w:lineRule="auto"/>
        <w:contextualSpacing/>
        <w:jc w:val="both"/>
        <w:rPr>
          <w:rFonts w:cs="Calibri"/>
        </w:rPr>
      </w:pPr>
      <w:r w:rsidRPr="005B3FB3">
        <w:rPr>
          <w:rFonts w:cs="Calibri"/>
        </w:rPr>
        <w:t>Uruchomienie mieszkań chronionych dla usamodzielniających się wychowanków pieczy zastępczej oraz osób będących w potrzebie.</w:t>
      </w:r>
    </w:p>
    <w:p w:rsidR="001E7C6E" w:rsidRPr="005B3FB3" w:rsidRDefault="001E7C6E" w:rsidP="005D7C64">
      <w:pPr>
        <w:numPr>
          <w:ilvl w:val="1"/>
          <w:numId w:val="59"/>
        </w:numPr>
        <w:spacing w:after="200" w:line="276" w:lineRule="auto"/>
        <w:contextualSpacing/>
        <w:jc w:val="both"/>
        <w:rPr>
          <w:rFonts w:cs="Calibri"/>
        </w:rPr>
      </w:pPr>
      <w:r w:rsidRPr="005B3FB3">
        <w:rPr>
          <w:rFonts w:cs="Calibri"/>
        </w:rPr>
        <w:t>Utworzenie centrum opiekuńczo - mieszkalnego jako placówki pobytu całodobowego dla osób z niepełnosprawnościami (przekształcenie lokali aktywizujących w taką formę wsparcia) przy Domu Pomocy Społecznej w Zborowie.</w:t>
      </w:r>
    </w:p>
    <w:p w:rsidR="001E7C6E" w:rsidRPr="005B3FB3" w:rsidRDefault="001E7C6E" w:rsidP="005D7C64">
      <w:pPr>
        <w:numPr>
          <w:ilvl w:val="1"/>
          <w:numId w:val="59"/>
        </w:numPr>
        <w:spacing w:after="200" w:line="276" w:lineRule="auto"/>
        <w:contextualSpacing/>
        <w:jc w:val="both"/>
        <w:rPr>
          <w:rFonts w:cs="Calibri"/>
        </w:rPr>
      </w:pPr>
      <w:r w:rsidRPr="005B3FB3">
        <w:rPr>
          <w:rFonts w:cs="Calibri"/>
        </w:rPr>
        <w:t>Utworzenie gabinetu fizjoterapii z wykorzystaniem sprzętu będącego w posiadaniu placówki w Zborowie (kontrakt z NFZ) przy Domu Pomocy Społecznej w Zborowie.</w:t>
      </w:r>
    </w:p>
    <w:p w:rsidR="001E7C6E" w:rsidRPr="005B3FB3" w:rsidRDefault="001E7C6E" w:rsidP="005D7C64">
      <w:pPr>
        <w:numPr>
          <w:ilvl w:val="1"/>
          <w:numId w:val="59"/>
        </w:numPr>
        <w:spacing w:before="240" w:after="200" w:line="276" w:lineRule="auto"/>
        <w:contextualSpacing/>
        <w:jc w:val="both"/>
        <w:rPr>
          <w:rFonts w:cs="Calibri"/>
        </w:rPr>
      </w:pPr>
      <w:r w:rsidRPr="005B3FB3">
        <w:rPr>
          <w:rFonts w:cs="Calibri"/>
        </w:rPr>
        <w:t xml:space="preserve">Rozbudowa oraz przebudowa budynku po byłej Szkole Podstawowej z przeznaczeniem </w:t>
      </w:r>
      <w:r w:rsidRPr="005B3FB3">
        <w:rPr>
          <w:rFonts w:cs="Calibri"/>
        </w:rPr>
        <w:br/>
        <w:t>na Placówkę Opiekuńczo-Wychowawczą w Kostkach Dużych wraz z dokumentacją projektowo-kosztorysową.</w:t>
      </w:r>
    </w:p>
    <w:p w:rsidR="001E7C6E" w:rsidRPr="005B3FB3" w:rsidRDefault="001E7C6E" w:rsidP="005D7C64">
      <w:pPr>
        <w:numPr>
          <w:ilvl w:val="0"/>
          <w:numId w:val="59"/>
        </w:numPr>
        <w:spacing w:before="240" w:after="200" w:line="276" w:lineRule="auto"/>
        <w:contextualSpacing/>
        <w:jc w:val="both"/>
        <w:rPr>
          <w:rFonts w:cs="Calibri"/>
        </w:rPr>
      </w:pPr>
      <w:r w:rsidRPr="005B3FB3">
        <w:rPr>
          <w:rFonts w:cs="Calibri"/>
          <w:b/>
          <w:bCs/>
        </w:rPr>
        <w:t>w zakresie infrastruktury drogowej</w:t>
      </w:r>
      <w:r w:rsidRPr="005B3FB3">
        <w:rPr>
          <w:rFonts w:cs="Calibri"/>
        </w:rPr>
        <w:t xml:space="preserve"> (kierunki interwencji 2.1. Budowa, przebudowa, modernizacja dróg powiatowych wraz</w:t>
      </w:r>
      <w:r>
        <w:rPr>
          <w:rFonts w:cs="Calibri"/>
        </w:rPr>
        <w:t xml:space="preserve"> z</w:t>
      </w:r>
      <w:r w:rsidRPr="005B3FB3">
        <w:rPr>
          <w:rFonts w:cs="Calibri"/>
        </w:rPr>
        <w:t xml:space="preserve"> pracami towarzyszącymi, 2.2. Budowa, przebudowa, modernizacja przejść dla pieszych, chodników oraz 2.3. Poprawa bezpieczeństwa użytkowników ruchu drogowego):</w:t>
      </w:r>
    </w:p>
    <w:p w:rsidR="001E7C6E" w:rsidRPr="005B3FB3" w:rsidRDefault="001E7C6E" w:rsidP="005D7C64">
      <w:pPr>
        <w:numPr>
          <w:ilvl w:val="1"/>
          <w:numId w:val="59"/>
        </w:numPr>
        <w:spacing w:after="0" w:line="276" w:lineRule="auto"/>
        <w:contextualSpacing/>
        <w:jc w:val="both"/>
        <w:rPr>
          <w:rFonts w:cs="Calibri"/>
        </w:rPr>
      </w:pPr>
      <w:r w:rsidRPr="005B3FB3">
        <w:rPr>
          <w:rFonts w:cs="Calibri"/>
        </w:rPr>
        <w:t>Przebudowa dróg powiatowych: Nr 0102T Stopnica – Folwarki – Skrobaczów; Nr 0128T Piasek Wielki - Rzegocin - Górnowola – Pawłów; Nr 0098T Solec-Zdrój - Wełnin – Klucz; Nr 0115T Kępa Lubawska - Pacanów - Oleśnica – Strzelce; Nr 1008T Ludwinów-Parchocin – Podwale; Nr 0104T Stopnica - Mariampol – Borek; Nr 0051T Kuchary – Szczytniki; Nr 0073T Mozgawa - Koniecmosty - Stary Korczyn; Nr 1008T Ludwinów-Parchocin – Podwale; Nr 0860T Kargów - Tuczępy - Dobrów – Grzybów; Nr 0041T Tuczępy - Januszkowice – Niziny; Nr 0029T Gnojno - Janowice Poduszowskie – Balice; Nr 0023T Chmielnik - Zrecze - Maciejowice – Ruda; Nr 0026T Śladków Mały - Palonki – Kargów; Nr 0115T Kępa Lubawska - Pacanów -Oleśnica- Strzelce; Nr 0080T Sielec przez wieś; Nr 0050T Ruczynów - Żerniki Górne; Nr 0091T Piasek Mały - Solec-Zdrój, Nr 0101T Podlasek  -  Topola  - Wójcza; Nr 0134T Szczerbaków -  Szczytniki - Nowy Korczyn; Nr 0023T Chmielnik - Zrecze Małe - Maciejowice – Ruda; Nr 0145T Pacanów - Niegosławice – Chrzanów; Nr 0121T Pacanów - Karsy Duże; Nr 0072T Gacki – Gorysławice; Nr 0019T Chwałowice -  Szaniec – Zwierzyniec; Nr 0061T Galów - Kameduły -  Mikułowice; Nr 0085T Siesławice - Biniątki -  Zagość; Nr 0057T Busko - Zdrój - Łagiewniki – Elżbiecin;</w:t>
      </w:r>
    </w:p>
    <w:p w:rsidR="001E7C6E" w:rsidRPr="005B3FB3" w:rsidRDefault="001E7C6E" w:rsidP="005D7C64">
      <w:pPr>
        <w:numPr>
          <w:ilvl w:val="1"/>
          <w:numId w:val="59"/>
        </w:numPr>
        <w:spacing w:before="240" w:after="200" w:line="276" w:lineRule="auto"/>
        <w:contextualSpacing/>
        <w:jc w:val="both"/>
        <w:rPr>
          <w:rFonts w:cs="Calibri"/>
        </w:rPr>
      </w:pPr>
      <w:r w:rsidRPr="005B3FB3">
        <w:rPr>
          <w:rFonts w:cs="Calibri"/>
        </w:rPr>
        <w:t>Wykonanie przebudowy drogi powiatowej Nr 0082T Kostki Małe - Oleszki - Wełecz związanej z budową chodnika w miejscowości Wełecz</w:t>
      </w:r>
    </w:p>
    <w:p w:rsidR="001E7C6E" w:rsidRPr="005B3FB3" w:rsidRDefault="001E7C6E" w:rsidP="005D7C64">
      <w:pPr>
        <w:numPr>
          <w:ilvl w:val="1"/>
          <w:numId w:val="59"/>
        </w:numPr>
        <w:spacing w:before="240" w:after="200" w:line="276" w:lineRule="auto"/>
        <w:contextualSpacing/>
        <w:jc w:val="both"/>
        <w:rPr>
          <w:rFonts w:cs="Calibri"/>
        </w:rPr>
      </w:pPr>
      <w:r w:rsidRPr="005B3FB3">
        <w:rPr>
          <w:rFonts w:cs="Calibri"/>
        </w:rPr>
        <w:t>Przebudowa nawierzchni drogi powiatowej Nr 0097T Solec-Zdrój - Zagórzany - Ostrowce wraz z budową chodnika w m. Zagórzany.</w:t>
      </w:r>
    </w:p>
    <w:p w:rsidR="001E7C6E" w:rsidRPr="005B3FB3" w:rsidRDefault="001E7C6E" w:rsidP="005D7C64">
      <w:pPr>
        <w:numPr>
          <w:ilvl w:val="1"/>
          <w:numId w:val="59"/>
        </w:numPr>
        <w:spacing w:before="240" w:after="200" w:line="276" w:lineRule="auto"/>
        <w:contextualSpacing/>
        <w:jc w:val="both"/>
        <w:rPr>
          <w:rFonts w:cs="Calibri"/>
        </w:rPr>
      </w:pPr>
      <w:r w:rsidRPr="005B3FB3">
        <w:rPr>
          <w:rFonts w:cs="Calibri"/>
        </w:rPr>
        <w:t xml:space="preserve">Przebudowa przejścia dla pieszych na drodze powiatowej Nr 0114T od drogi krajowej </w:t>
      </w:r>
      <w:r w:rsidRPr="005B3FB3">
        <w:rPr>
          <w:rFonts w:cs="Calibri"/>
        </w:rPr>
        <w:br/>
        <w:t>Nr 73 - Pacanów w m. Pacanów.</w:t>
      </w:r>
    </w:p>
    <w:p w:rsidR="001E7C6E" w:rsidRPr="005B3FB3" w:rsidRDefault="001E7C6E" w:rsidP="005D7C64">
      <w:pPr>
        <w:numPr>
          <w:ilvl w:val="1"/>
          <w:numId w:val="59"/>
        </w:numPr>
        <w:spacing w:before="240" w:after="200" w:line="276" w:lineRule="auto"/>
        <w:contextualSpacing/>
        <w:jc w:val="both"/>
        <w:rPr>
          <w:rFonts w:cs="Calibri"/>
        </w:rPr>
      </w:pPr>
      <w:r w:rsidRPr="005B3FB3">
        <w:rPr>
          <w:rFonts w:cs="Calibri"/>
        </w:rPr>
        <w:t>Przebudowa przejścia dla pieszych na drodze powiatowej Nr 0145T Pacanów- Niegosławice - Chrzanów w m. Pacanów.</w:t>
      </w:r>
    </w:p>
    <w:p w:rsidR="001E7C6E" w:rsidRPr="005B3FB3" w:rsidRDefault="001E7C6E" w:rsidP="005D7C64">
      <w:pPr>
        <w:numPr>
          <w:ilvl w:val="1"/>
          <w:numId w:val="59"/>
        </w:numPr>
        <w:spacing w:before="240" w:after="200" w:line="276" w:lineRule="auto"/>
        <w:contextualSpacing/>
        <w:jc w:val="both"/>
        <w:rPr>
          <w:rFonts w:cs="Calibri"/>
        </w:rPr>
      </w:pPr>
      <w:r w:rsidRPr="005B3FB3">
        <w:rPr>
          <w:rFonts w:cs="Calibri"/>
        </w:rPr>
        <w:t xml:space="preserve">Przebudowa przejść dla pieszych na skrzyżowaniu drogi powiatowej Nr 0145T Pacanów - Niegosławice - Chrzanów z drogą powiatową 0125T Biechów - Pacanów i drogą gminną - </w:t>
      </w:r>
      <w:r w:rsidRPr="005B3FB3">
        <w:rPr>
          <w:rFonts w:cs="Calibri"/>
        </w:rPr>
        <w:br/>
        <w:t>ul. Rynek w m. Pacanów.</w:t>
      </w:r>
    </w:p>
    <w:p w:rsidR="001E7C6E" w:rsidRPr="005B3FB3" w:rsidRDefault="001E7C6E" w:rsidP="005D7C64">
      <w:pPr>
        <w:numPr>
          <w:ilvl w:val="1"/>
          <w:numId w:val="59"/>
        </w:numPr>
        <w:spacing w:before="240" w:after="200" w:line="276" w:lineRule="auto"/>
        <w:contextualSpacing/>
        <w:jc w:val="both"/>
        <w:rPr>
          <w:rFonts w:cs="Calibri"/>
        </w:rPr>
      </w:pPr>
      <w:r w:rsidRPr="005B3FB3">
        <w:rPr>
          <w:rFonts w:cs="Calibri"/>
        </w:rPr>
        <w:t>Budowa przejść dla pieszych na skrzyżowaniu drogi powiatowej Nr 0145T Pacanów - Niegosławice - Chrzanów z drogą gminną - ul. Dr Gałązki w m. Pacanów.</w:t>
      </w:r>
    </w:p>
    <w:p w:rsidR="001E7C6E" w:rsidRPr="005B3FB3" w:rsidRDefault="001E7C6E" w:rsidP="005D7C64">
      <w:pPr>
        <w:numPr>
          <w:ilvl w:val="1"/>
          <w:numId w:val="59"/>
        </w:numPr>
        <w:spacing w:before="240" w:after="200" w:line="276" w:lineRule="auto"/>
        <w:contextualSpacing/>
        <w:jc w:val="both"/>
        <w:rPr>
          <w:rFonts w:cs="Calibri"/>
        </w:rPr>
      </w:pPr>
      <w:r w:rsidRPr="005B3FB3">
        <w:rPr>
          <w:rFonts w:cs="Calibri"/>
        </w:rPr>
        <w:t xml:space="preserve">Przebudowa przejścia dla pieszych na drodze powiatowej Nr 0096T Stopnica - Gorysławice </w:t>
      </w:r>
      <w:r w:rsidRPr="005B3FB3">
        <w:rPr>
          <w:rFonts w:cs="Calibri"/>
        </w:rPr>
        <w:br/>
        <w:t>w m. Stopnica.</w:t>
      </w:r>
    </w:p>
    <w:p w:rsidR="001E7C6E" w:rsidRPr="005B3FB3" w:rsidRDefault="001E7C6E" w:rsidP="005D7C64">
      <w:pPr>
        <w:numPr>
          <w:ilvl w:val="1"/>
          <w:numId w:val="59"/>
        </w:numPr>
        <w:spacing w:before="240" w:after="200" w:line="276" w:lineRule="auto"/>
        <w:contextualSpacing/>
        <w:jc w:val="both"/>
        <w:rPr>
          <w:rFonts w:cs="Calibri"/>
        </w:rPr>
      </w:pPr>
      <w:r w:rsidRPr="005B3FB3">
        <w:rPr>
          <w:rFonts w:cs="Calibri"/>
        </w:rPr>
        <w:t>Budowa przejścia dla pieszych na skrzyżowaniu drogi powiatowej Nr 0097T Solec - Zdrój - Zagórzany- Ostrowce z drogą gminną - ul. Kościelna w m. Solec – Zdrój.</w:t>
      </w:r>
    </w:p>
    <w:p w:rsidR="001E7C6E" w:rsidRPr="005B3FB3" w:rsidRDefault="001E7C6E" w:rsidP="005D7C64">
      <w:pPr>
        <w:numPr>
          <w:ilvl w:val="1"/>
          <w:numId w:val="59"/>
        </w:numPr>
        <w:spacing w:before="240" w:after="200" w:line="276" w:lineRule="auto"/>
        <w:contextualSpacing/>
        <w:jc w:val="both"/>
        <w:rPr>
          <w:rFonts w:cs="Calibri"/>
        </w:rPr>
      </w:pPr>
      <w:r w:rsidRPr="005B3FB3">
        <w:rPr>
          <w:rFonts w:cs="Calibri"/>
        </w:rPr>
        <w:t>Przebudowa przejścia dla pieszych na drodze powiatowej Nr 0132T Nowy Korczyn - Grotniki Duże w m. Nowy Korczyn.</w:t>
      </w:r>
    </w:p>
    <w:p w:rsidR="001E7C6E" w:rsidRPr="005B3FB3" w:rsidRDefault="001E7C6E" w:rsidP="005D7C64">
      <w:pPr>
        <w:numPr>
          <w:ilvl w:val="1"/>
          <w:numId w:val="59"/>
        </w:numPr>
        <w:spacing w:before="240" w:after="0" w:line="276" w:lineRule="auto"/>
        <w:contextualSpacing/>
        <w:jc w:val="both"/>
        <w:rPr>
          <w:rFonts w:cs="Calibri"/>
        </w:rPr>
      </w:pPr>
      <w:r w:rsidRPr="005B3FB3">
        <w:rPr>
          <w:rFonts w:cs="Calibri"/>
        </w:rPr>
        <w:t>Przebudowa przejść dla pieszych na skrzyżowaniu drogi powiatowej Nr 0132T Nowy Korczyn - Grotniki Duże z ul. Stopnicką w m. Nowy Korczyn.</w:t>
      </w:r>
    </w:p>
    <w:p w:rsidR="001E7C6E" w:rsidRPr="005B3FB3" w:rsidRDefault="001E7C6E" w:rsidP="005D7C64">
      <w:pPr>
        <w:numPr>
          <w:ilvl w:val="0"/>
          <w:numId w:val="59"/>
        </w:numPr>
        <w:spacing w:after="0" w:line="276" w:lineRule="auto"/>
        <w:jc w:val="both"/>
        <w:rPr>
          <w:rFonts w:cs="Calibri"/>
        </w:rPr>
      </w:pPr>
      <w:r w:rsidRPr="005B3FB3">
        <w:rPr>
          <w:rFonts w:cs="Calibri"/>
          <w:b/>
          <w:bCs/>
        </w:rPr>
        <w:t>w zakresie podniesienia jakości i dostępności do infrastruktury ochrony zdrowia</w:t>
      </w:r>
      <w:r w:rsidRPr="005B3FB3">
        <w:rPr>
          <w:rFonts w:cs="Calibri"/>
        </w:rPr>
        <w:t xml:space="preserve"> (kierunki interwencji: 3.1.1. Budowa, rozbudowa i modernizacja infrastruktury zdrowotnej, w tym dostosowanie do obowiązujących przepisów, 3.1.2. Adaptacja pomieszczeń na potrzeby realizacji świadczeń zdrowotnych oraz 3.1.3. Doposażenie infrastruktury zdrowotnej w nowoczesny sprzęt i</w:t>
      </w:r>
      <w:r>
        <w:rPr>
          <w:rFonts w:cs="Calibri"/>
        </w:rPr>
        <w:t> </w:t>
      </w:r>
      <w:r w:rsidRPr="005B3FB3">
        <w:rPr>
          <w:rFonts w:cs="Calibri"/>
        </w:rPr>
        <w:t>wyposażenie) w Zespole Opieki Zdrowotnej w Busku-Zdroju:</w:t>
      </w:r>
    </w:p>
    <w:p w:rsidR="001E7C6E" w:rsidRPr="005B3FB3" w:rsidRDefault="001E7C6E" w:rsidP="005D7C64">
      <w:pPr>
        <w:numPr>
          <w:ilvl w:val="1"/>
          <w:numId w:val="59"/>
        </w:numPr>
        <w:spacing w:after="0" w:line="276" w:lineRule="auto"/>
        <w:jc w:val="both"/>
        <w:rPr>
          <w:rFonts w:cs="Calibri"/>
        </w:rPr>
      </w:pPr>
      <w:r w:rsidRPr="005B3FB3">
        <w:rPr>
          <w:rFonts w:cs="Calibri"/>
        </w:rPr>
        <w:t xml:space="preserve">Budowa budynku Poradni Specjalistycznych i Działu Rehabilitacji Leczniczej wraz </w:t>
      </w:r>
      <w:r w:rsidRPr="005B3FB3">
        <w:rPr>
          <w:rFonts w:cs="Calibri"/>
        </w:rPr>
        <w:br/>
        <w:t>z zagospodarowaniem terenu.</w:t>
      </w:r>
    </w:p>
    <w:p w:rsidR="001E7C6E" w:rsidRPr="005B3FB3" w:rsidRDefault="001E7C6E" w:rsidP="005D7C64">
      <w:pPr>
        <w:numPr>
          <w:ilvl w:val="1"/>
          <w:numId w:val="59"/>
        </w:numPr>
        <w:spacing w:after="0" w:line="276" w:lineRule="auto"/>
        <w:jc w:val="both"/>
        <w:rPr>
          <w:rFonts w:cs="Calibri"/>
        </w:rPr>
      </w:pPr>
      <w:r w:rsidRPr="005B3FB3">
        <w:rPr>
          <w:rFonts w:cs="Calibri"/>
        </w:rPr>
        <w:t>Adaptacja pomieszczeń pod Pracownię TK oraz zakup TK.</w:t>
      </w:r>
    </w:p>
    <w:p w:rsidR="001E7C6E" w:rsidRPr="005B3FB3" w:rsidRDefault="001E7C6E" w:rsidP="005D7C64">
      <w:pPr>
        <w:numPr>
          <w:ilvl w:val="1"/>
          <w:numId w:val="59"/>
        </w:numPr>
        <w:spacing w:after="0" w:line="276" w:lineRule="auto"/>
        <w:jc w:val="both"/>
        <w:rPr>
          <w:rFonts w:cs="Calibri"/>
        </w:rPr>
      </w:pPr>
      <w:r w:rsidRPr="005B3FB3">
        <w:rPr>
          <w:rFonts w:cs="Calibri"/>
        </w:rPr>
        <w:t>Dobudowa dźwigu osobowego przy Budynku Głównym szpitala  w celu skomunikowania Bloku Operacyjnego z oddziałami zabiegowymi.</w:t>
      </w:r>
    </w:p>
    <w:p w:rsidR="001E7C6E" w:rsidRPr="005B3FB3" w:rsidRDefault="001E7C6E" w:rsidP="005D7C64">
      <w:pPr>
        <w:numPr>
          <w:ilvl w:val="1"/>
          <w:numId w:val="59"/>
        </w:numPr>
        <w:spacing w:after="0" w:line="276" w:lineRule="auto"/>
        <w:jc w:val="both"/>
        <w:rPr>
          <w:rFonts w:cs="Calibri"/>
        </w:rPr>
      </w:pPr>
      <w:r w:rsidRPr="005B3FB3">
        <w:rPr>
          <w:rFonts w:cs="Calibri"/>
        </w:rPr>
        <w:t xml:space="preserve">Dobudowa dźwigu osobowego przy budynku Oddziału Gruźlicy i Chorób Płuc zgodnie </w:t>
      </w:r>
      <w:r w:rsidRPr="005B3FB3">
        <w:rPr>
          <w:rFonts w:cs="Calibri"/>
        </w:rPr>
        <w:br/>
        <w:t>z wymogami.</w:t>
      </w:r>
    </w:p>
    <w:p w:rsidR="001E7C6E" w:rsidRPr="005B3FB3" w:rsidRDefault="001E7C6E" w:rsidP="005D7C64">
      <w:pPr>
        <w:numPr>
          <w:ilvl w:val="1"/>
          <w:numId w:val="59"/>
        </w:numPr>
        <w:spacing w:after="0" w:line="276" w:lineRule="auto"/>
        <w:jc w:val="both"/>
        <w:rPr>
          <w:rFonts w:cs="Calibri"/>
        </w:rPr>
      </w:pPr>
      <w:r w:rsidRPr="005B3FB3">
        <w:rPr>
          <w:rFonts w:cs="Calibri"/>
        </w:rPr>
        <w:t xml:space="preserve">Wykonanie systemu oddymiania klatki nr 2 w budynku Głównym Szpitala zgodnie </w:t>
      </w:r>
      <w:r w:rsidRPr="005B3FB3">
        <w:rPr>
          <w:rFonts w:cs="Calibri"/>
        </w:rPr>
        <w:br/>
        <w:t xml:space="preserve">z wymogami przepisów p/pożarowych (przygotowanie dokumentacji projektowej </w:t>
      </w:r>
      <w:r w:rsidRPr="005B3FB3">
        <w:rPr>
          <w:rFonts w:cs="Calibri"/>
        </w:rPr>
        <w:br/>
        <w:t>i wykonanie inwestycji).</w:t>
      </w:r>
    </w:p>
    <w:p w:rsidR="001E7C6E" w:rsidRPr="005B3FB3" w:rsidRDefault="001E7C6E" w:rsidP="005D7C64">
      <w:pPr>
        <w:numPr>
          <w:ilvl w:val="1"/>
          <w:numId w:val="59"/>
        </w:numPr>
        <w:spacing w:after="0" w:line="276" w:lineRule="auto"/>
        <w:jc w:val="both"/>
        <w:rPr>
          <w:rFonts w:cs="Calibri"/>
        </w:rPr>
      </w:pPr>
      <w:r w:rsidRPr="005B3FB3">
        <w:rPr>
          <w:rFonts w:cs="Calibri"/>
        </w:rPr>
        <w:t>Wykonanie systemu oddymiania klatek schodowych na Oddziale Chorób Zakaźnych zgodnie z wymogami przepisów p/pożarowych i dokumentacją projektową.</w:t>
      </w:r>
    </w:p>
    <w:p w:rsidR="001E7C6E" w:rsidRPr="005B3FB3" w:rsidRDefault="001E7C6E" w:rsidP="005D7C64">
      <w:pPr>
        <w:numPr>
          <w:ilvl w:val="1"/>
          <w:numId w:val="59"/>
        </w:numPr>
        <w:spacing w:after="0" w:line="276" w:lineRule="auto"/>
        <w:jc w:val="both"/>
        <w:rPr>
          <w:rFonts w:cs="Calibri"/>
        </w:rPr>
      </w:pPr>
      <w:r w:rsidRPr="005B3FB3">
        <w:rPr>
          <w:rFonts w:cs="Calibri"/>
        </w:rPr>
        <w:t xml:space="preserve">Wykonanie wentylacji wymuszonej działającej na zasadzie podciśnienia w izolatkach </w:t>
      </w:r>
      <w:r w:rsidRPr="005B3FB3">
        <w:rPr>
          <w:rFonts w:cs="Calibri"/>
        </w:rPr>
        <w:br/>
        <w:t xml:space="preserve">w Oddziałach Pediatrycznym, Gruźlicy i Chorób Płuc, Chorób Zakaźnych zgodnie </w:t>
      </w:r>
      <w:r w:rsidRPr="005B3FB3">
        <w:rPr>
          <w:rFonts w:cs="Calibri"/>
        </w:rPr>
        <w:br/>
        <w:t>z wymogami sanitarno-epidemiologicznym.</w:t>
      </w:r>
    </w:p>
    <w:p w:rsidR="001E7C6E" w:rsidRPr="005B3FB3" w:rsidRDefault="001E7C6E" w:rsidP="005D7C64">
      <w:pPr>
        <w:numPr>
          <w:ilvl w:val="1"/>
          <w:numId w:val="59"/>
        </w:numPr>
        <w:spacing w:after="0" w:line="276" w:lineRule="auto"/>
        <w:jc w:val="both"/>
        <w:rPr>
          <w:rFonts w:cs="Calibri"/>
        </w:rPr>
      </w:pPr>
      <w:r w:rsidRPr="005B3FB3">
        <w:rPr>
          <w:rFonts w:cs="Calibri"/>
        </w:rPr>
        <w:t>Budowa budynku garażowego z sześcioma boksami na pojazdy (karetki) oraz budowa pomieszczenia do dekontaminacji pojazdów w związku z COVID-19.</w:t>
      </w:r>
    </w:p>
    <w:p w:rsidR="001E7C6E" w:rsidRPr="005B3FB3" w:rsidRDefault="001E7C6E" w:rsidP="005D7C64">
      <w:pPr>
        <w:numPr>
          <w:ilvl w:val="1"/>
          <w:numId w:val="59"/>
        </w:numPr>
        <w:spacing w:after="0" w:line="276" w:lineRule="auto"/>
        <w:jc w:val="both"/>
        <w:rPr>
          <w:rFonts w:cs="Calibri"/>
        </w:rPr>
      </w:pPr>
      <w:r w:rsidRPr="005B3FB3">
        <w:rPr>
          <w:rFonts w:cs="Calibri"/>
        </w:rPr>
        <w:t>Wymiana pokrycia dachowego, wykonanie orynnowania i malowanie wejścia na Izbę Przyjęć oraz wymiana pokrycia dachowego nad budynkiem głównym Szpitala.</w:t>
      </w:r>
    </w:p>
    <w:p w:rsidR="001E7C6E" w:rsidRPr="005B3FB3" w:rsidRDefault="001E7C6E" w:rsidP="005D7C64">
      <w:pPr>
        <w:numPr>
          <w:ilvl w:val="1"/>
          <w:numId w:val="59"/>
        </w:numPr>
        <w:spacing w:after="0" w:line="276" w:lineRule="auto"/>
        <w:jc w:val="both"/>
        <w:rPr>
          <w:rFonts w:cs="Calibri"/>
        </w:rPr>
      </w:pPr>
      <w:r w:rsidRPr="005B3FB3">
        <w:rPr>
          <w:rFonts w:cs="Calibri"/>
        </w:rPr>
        <w:t>Wykonanie tynku na ścianie wschodniej budynku głównego Szpitala.</w:t>
      </w:r>
    </w:p>
    <w:p w:rsidR="001E7C6E" w:rsidRPr="005B3FB3" w:rsidRDefault="001E7C6E" w:rsidP="005D7C64">
      <w:pPr>
        <w:numPr>
          <w:ilvl w:val="1"/>
          <w:numId w:val="59"/>
        </w:numPr>
        <w:spacing w:after="0" w:line="276" w:lineRule="auto"/>
        <w:jc w:val="both"/>
        <w:rPr>
          <w:rFonts w:cs="Calibri"/>
        </w:rPr>
      </w:pPr>
      <w:r w:rsidRPr="005B3FB3">
        <w:rPr>
          <w:rFonts w:cs="Calibri"/>
        </w:rPr>
        <w:t xml:space="preserve">Rozbudowa przejętego przez Zespół Opieki Zdrowotnej w Busku-Zdroju budynku Apteki </w:t>
      </w:r>
      <w:r w:rsidRPr="005B3FB3">
        <w:rPr>
          <w:rFonts w:cs="Calibri"/>
        </w:rPr>
        <w:br/>
        <w:t>o jedną kondygnację z przeznaczeniem na mieszkania dla kadry medycznej.</w:t>
      </w:r>
    </w:p>
    <w:p w:rsidR="001E7C6E" w:rsidRPr="005B3FB3" w:rsidRDefault="001E7C6E" w:rsidP="005D7C64">
      <w:pPr>
        <w:numPr>
          <w:ilvl w:val="1"/>
          <w:numId w:val="59"/>
        </w:numPr>
        <w:spacing w:after="0" w:line="276" w:lineRule="auto"/>
        <w:jc w:val="both"/>
        <w:rPr>
          <w:rFonts w:cs="Calibri"/>
        </w:rPr>
      </w:pPr>
      <w:r w:rsidRPr="005B3FB3">
        <w:rPr>
          <w:rFonts w:cs="Calibri"/>
        </w:rPr>
        <w:t xml:space="preserve">Modernizacja pomieszczeń w Oddziale Chirurgii Urazowo-Ortopedycznej w celu wydzielenia izolatek wraz z łazienkami dla pacjentów z podejrzeniem lub chorych </w:t>
      </w:r>
      <w:r w:rsidRPr="005B3FB3">
        <w:rPr>
          <w:rFonts w:cs="Calibri"/>
        </w:rPr>
        <w:br/>
        <w:t>na COVID-19.</w:t>
      </w:r>
    </w:p>
    <w:p w:rsidR="001E7C6E" w:rsidRPr="005B3FB3" w:rsidRDefault="001E7C6E" w:rsidP="005D7C64">
      <w:pPr>
        <w:numPr>
          <w:ilvl w:val="1"/>
          <w:numId w:val="59"/>
        </w:numPr>
        <w:spacing w:after="0" w:line="276" w:lineRule="auto"/>
        <w:jc w:val="both"/>
        <w:rPr>
          <w:rFonts w:cs="Calibri"/>
        </w:rPr>
      </w:pPr>
      <w:r w:rsidRPr="005B3FB3">
        <w:rPr>
          <w:rFonts w:cs="Calibri"/>
        </w:rPr>
        <w:t xml:space="preserve">Modernizacja budynku Oddziału Chorób Zakaźnych w celu dostosowania zgodnie </w:t>
      </w:r>
      <w:r w:rsidRPr="005B3FB3">
        <w:rPr>
          <w:rFonts w:cs="Calibri"/>
        </w:rPr>
        <w:br/>
        <w:t>z wymogami sanitarno-epidemiologicznymi.</w:t>
      </w:r>
    </w:p>
    <w:p w:rsidR="001E7C6E" w:rsidRPr="005B3FB3" w:rsidRDefault="001E7C6E" w:rsidP="005D7C64">
      <w:pPr>
        <w:numPr>
          <w:ilvl w:val="1"/>
          <w:numId w:val="59"/>
        </w:numPr>
        <w:spacing w:after="0" w:line="276" w:lineRule="auto"/>
        <w:jc w:val="both"/>
        <w:rPr>
          <w:rFonts w:cs="Calibri"/>
        </w:rPr>
      </w:pPr>
      <w:r w:rsidRPr="005B3FB3">
        <w:rPr>
          <w:rFonts w:cs="Calibri"/>
        </w:rPr>
        <w:t>Zakup aparatu RTG z ramieniem "C.</w:t>
      </w:r>
    </w:p>
    <w:p w:rsidR="001E7C6E" w:rsidRPr="005B3FB3" w:rsidRDefault="001E7C6E" w:rsidP="005D7C64">
      <w:pPr>
        <w:numPr>
          <w:ilvl w:val="1"/>
          <w:numId w:val="59"/>
        </w:numPr>
        <w:spacing w:after="0" w:line="276" w:lineRule="auto"/>
        <w:jc w:val="both"/>
        <w:rPr>
          <w:rFonts w:cs="Calibri"/>
        </w:rPr>
      </w:pPr>
      <w:r w:rsidRPr="005B3FB3">
        <w:rPr>
          <w:rFonts w:cs="Calibri"/>
        </w:rPr>
        <w:t>Zakup pięciu aparatów do hemodializ na Stację Dializ.</w:t>
      </w:r>
    </w:p>
    <w:p w:rsidR="001E7C6E" w:rsidRPr="005B3FB3" w:rsidRDefault="001E7C6E" w:rsidP="005D7C64">
      <w:pPr>
        <w:numPr>
          <w:ilvl w:val="1"/>
          <w:numId w:val="59"/>
        </w:numPr>
        <w:spacing w:after="0" w:line="276" w:lineRule="auto"/>
        <w:jc w:val="both"/>
        <w:rPr>
          <w:rFonts w:cs="Calibri"/>
        </w:rPr>
      </w:pPr>
      <w:r w:rsidRPr="005B3FB3">
        <w:rPr>
          <w:rFonts w:cs="Calibri"/>
        </w:rPr>
        <w:t xml:space="preserve">Zakup stołu operacyjnego ortopedycznego z przystawką do barku. </w:t>
      </w:r>
    </w:p>
    <w:p w:rsidR="001E7C6E" w:rsidRPr="005B3FB3" w:rsidRDefault="001E7C6E" w:rsidP="005D7C64">
      <w:pPr>
        <w:numPr>
          <w:ilvl w:val="1"/>
          <w:numId w:val="59"/>
        </w:numPr>
        <w:spacing w:after="0" w:line="276" w:lineRule="auto"/>
        <w:jc w:val="both"/>
        <w:rPr>
          <w:rFonts w:cs="Calibri"/>
        </w:rPr>
      </w:pPr>
      <w:r w:rsidRPr="005B3FB3">
        <w:rPr>
          <w:rFonts w:cs="Calibri"/>
        </w:rPr>
        <w:t>Zakup bronchoskopu wraz z monitorem na Oddział Anestezjologii i Intensywnej Terapii.</w:t>
      </w:r>
    </w:p>
    <w:p w:rsidR="001E7C6E" w:rsidRPr="005B3FB3" w:rsidRDefault="001E7C6E" w:rsidP="005D7C64">
      <w:pPr>
        <w:numPr>
          <w:ilvl w:val="1"/>
          <w:numId w:val="59"/>
        </w:numPr>
        <w:spacing w:after="0" w:line="276" w:lineRule="auto"/>
        <w:jc w:val="both"/>
        <w:rPr>
          <w:rFonts w:cs="Calibri"/>
        </w:rPr>
      </w:pPr>
      <w:r w:rsidRPr="005B3FB3">
        <w:rPr>
          <w:rFonts w:cs="Calibri"/>
        </w:rPr>
        <w:t xml:space="preserve">Rozbudowa i doposażenie Zespołu Opieki Zdrowotnej w Busku-Zdroju wraz z budową lądowiska dla helikopterów celem utworzenia Szpitalnego Oddziału Ratunkowego </w:t>
      </w:r>
      <w:r w:rsidRPr="005B3FB3">
        <w:rPr>
          <w:rFonts w:cs="Calibri"/>
        </w:rPr>
        <w:br/>
        <w:t>w związku z COVID-19.</w:t>
      </w:r>
    </w:p>
    <w:p w:rsidR="001E7C6E" w:rsidRPr="005B3FB3" w:rsidRDefault="001E7C6E" w:rsidP="005D7C64">
      <w:pPr>
        <w:numPr>
          <w:ilvl w:val="1"/>
          <w:numId w:val="59"/>
        </w:numPr>
        <w:spacing w:after="0" w:line="276" w:lineRule="auto"/>
        <w:jc w:val="both"/>
        <w:rPr>
          <w:rFonts w:cs="Calibri"/>
        </w:rPr>
      </w:pPr>
      <w:r w:rsidRPr="005B3FB3">
        <w:rPr>
          <w:rFonts w:cs="Calibri"/>
        </w:rPr>
        <w:t>Wykonanie dachu z blachy na konstrukcji drewnianej wraz z orynnowaniem na budynku Głównym Szpitala-Blok Operacyjny.</w:t>
      </w:r>
    </w:p>
    <w:p w:rsidR="001E7C6E" w:rsidRPr="005B3FB3" w:rsidRDefault="001E7C6E" w:rsidP="005D7C64">
      <w:pPr>
        <w:numPr>
          <w:ilvl w:val="0"/>
          <w:numId w:val="59"/>
        </w:numPr>
        <w:spacing w:after="200" w:line="276" w:lineRule="auto"/>
        <w:contextualSpacing/>
        <w:jc w:val="both"/>
        <w:rPr>
          <w:rFonts w:cs="Calibri"/>
          <w:b/>
          <w:bCs/>
        </w:rPr>
      </w:pPr>
      <w:r w:rsidRPr="005B3FB3">
        <w:rPr>
          <w:rFonts w:cs="Calibri"/>
          <w:b/>
          <w:bCs/>
        </w:rPr>
        <w:t xml:space="preserve">W zakresie wzrostu poziomu kształcenia ponadpodstawowego poprzez wsparcie zaplecza infrastrukturalnego oraz wyposażenia w placówkach edukacyjnych </w:t>
      </w:r>
      <w:r w:rsidRPr="005B3FB3">
        <w:rPr>
          <w:rFonts w:cs="Calibri"/>
        </w:rPr>
        <w:t>(kierunki interwencji: 4.1.1. Budowa, rozbudowa, przebudowa oraz modernizacja i remont obiektów edukacyjnych zarządzanych przez powiat oraz 4.1.2. Tworzenie nowych oraz doposażenie istniejących pracowni w nowoczesny sprzęt i wyposażenie):</w:t>
      </w:r>
    </w:p>
    <w:p w:rsidR="001E7C6E" w:rsidRPr="005B3FB3" w:rsidRDefault="001E7C6E" w:rsidP="005D7C64">
      <w:pPr>
        <w:numPr>
          <w:ilvl w:val="1"/>
          <w:numId w:val="59"/>
        </w:numPr>
        <w:spacing w:before="240" w:after="200" w:line="276" w:lineRule="auto"/>
        <w:contextualSpacing/>
        <w:jc w:val="both"/>
        <w:rPr>
          <w:rFonts w:cs="Calibri"/>
        </w:rPr>
      </w:pPr>
      <w:r w:rsidRPr="005B3FB3">
        <w:rPr>
          <w:rFonts w:cs="Calibri"/>
        </w:rPr>
        <w:t>Uzupełnienie istniejącej bazy dydaktycznej o pracownie do kształcenia ogólnego: fizyczne i biologiczne oraz bibliotekę szkolną.</w:t>
      </w:r>
    </w:p>
    <w:p w:rsidR="001E7C6E" w:rsidRPr="005B3FB3" w:rsidRDefault="001E7C6E" w:rsidP="005D7C64">
      <w:pPr>
        <w:numPr>
          <w:ilvl w:val="1"/>
          <w:numId w:val="59"/>
        </w:numPr>
        <w:spacing w:before="240" w:after="200" w:line="276" w:lineRule="auto"/>
        <w:contextualSpacing/>
        <w:jc w:val="both"/>
        <w:rPr>
          <w:rFonts w:cs="Calibri"/>
        </w:rPr>
      </w:pPr>
      <w:r w:rsidRPr="005B3FB3">
        <w:rPr>
          <w:rFonts w:cs="Calibri"/>
        </w:rPr>
        <w:t>Wyposażenie pracowni informatycznych w szkołach ogólnodostępnych oraz szkołach specjalnych w najnowszy sprzęt informatyczny oraz systematyczna wymiana sprzętu przestarzałego technologicznie, a także dostosowanie pracowni do potrzeb osób niepełnosprawnych (w tym m.in. mobilne pracownie komputerowe).</w:t>
      </w:r>
    </w:p>
    <w:p w:rsidR="001E7C6E" w:rsidRPr="005B3FB3" w:rsidRDefault="001E7C6E" w:rsidP="005D7C64">
      <w:pPr>
        <w:numPr>
          <w:ilvl w:val="1"/>
          <w:numId w:val="59"/>
        </w:numPr>
        <w:spacing w:before="240" w:after="200" w:line="276" w:lineRule="auto"/>
        <w:contextualSpacing/>
        <w:jc w:val="both"/>
        <w:rPr>
          <w:rFonts w:cs="Calibri"/>
        </w:rPr>
      </w:pPr>
      <w:r w:rsidRPr="005B3FB3">
        <w:rPr>
          <w:rFonts w:cs="Calibri"/>
        </w:rPr>
        <w:t>Wyposażenie pracowni zawodowych w szkołach ogólnodostępnych oraz szkołach specjalnych w najnowszy sprzęt do kształcenia oraz sprzęt do przeprowadzania egzaminów zawodowych, a także systematyczna wymiana sprzętu przestarzałego technologicznie oraz dostosowanie pracowni do potrzeb osób niepełnosprawnych.</w:t>
      </w:r>
    </w:p>
    <w:p w:rsidR="001E7C6E" w:rsidRPr="005B3FB3" w:rsidRDefault="001E7C6E" w:rsidP="005D7C64">
      <w:pPr>
        <w:numPr>
          <w:ilvl w:val="1"/>
          <w:numId w:val="59"/>
        </w:numPr>
        <w:spacing w:before="240" w:after="200" w:line="276" w:lineRule="auto"/>
        <w:contextualSpacing/>
        <w:jc w:val="both"/>
        <w:rPr>
          <w:rFonts w:cs="Calibri"/>
        </w:rPr>
      </w:pPr>
      <w:r w:rsidRPr="005B3FB3">
        <w:rPr>
          <w:rFonts w:cs="Calibri"/>
        </w:rPr>
        <w:t>Zakup sprzętu rehabilitacyjnego i relaksacyjnego dla uczniów niepełnosprawnych w celu poprawy warunków nauki, rewalidacji  i rehabilitacji.</w:t>
      </w:r>
    </w:p>
    <w:p w:rsidR="001E7C6E" w:rsidRPr="005B3FB3" w:rsidRDefault="001E7C6E" w:rsidP="005D7C64">
      <w:pPr>
        <w:numPr>
          <w:ilvl w:val="1"/>
          <w:numId w:val="59"/>
        </w:numPr>
        <w:spacing w:before="240" w:after="200" w:line="276" w:lineRule="auto"/>
        <w:contextualSpacing/>
        <w:jc w:val="both"/>
        <w:rPr>
          <w:rFonts w:cs="Calibri"/>
        </w:rPr>
      </w:pPr>
      <w:r w:rsidRPr="005B3FB3">
        <w:rPr>
          <w:rFonts w:cs="Calibri"/>
        </w:rPr>
        <w:t>Rozbudowa bazy sportowej Zespołu Szkół Techniczno - Informatycznych w Busku – Zdroju.</w:t>
      </w:r>
    </w:p>
    <w:p w:rsidR="001E7C6E" w:rsidRPr="005B3FB3" w:rsidRDefault="001E7C6E" w:rsidP="005D7C64">
      <w:pPr>
        <w:numPr>
          <w:ilvl w:val="1"/>
          <w:numId w:val="59"/>
        </w:numPr>
        <w:spacing w:before="240" w:after="200" w:line="276" w:lineRule="auto"/>
        <w:contextualSpacing/>
        <w:jc w:val="both"/>
        <w:rPr>
          <w:rFonts w:cs="Calibri"/>
        </w:rPr>
      </w:pPr>
      <w:r w:rsidRPr="005B3FB3">
        <w:rPr>
          <w:rFonts w:cs="Calibri"/>
        </w:rPr>
        <w:t>Rozbudowa bazy sportowej Specjalnego Ośrodka Szkolno - Wychowawczego w Broninie.</w:t>
      </w:r>
    </w:p>
    <w:p w:rsidR="001E7C6E" w:rsidRPr="005B3FB3" w:rsidRDefault="001E7C6E" w:rsidP="005D7C64">
      <w:pPr>
        <w:numPr>
          <w:ilvl w:val="1"/>
          <w:numId w:val="59"/>
        </w:numPr>
        <w:spacing w:before="240" w:after="200" w:line="276" w:lineRule="auto"/>
        <w:contextualSpacing/>
        <w:jc w:val="both"/>
        <w:rPr>
          <w:rFonts w:cs="Calibri"/>
        </w:rPr>
      </w:pPr>
      <w:r w:rsidRPr="005B3FB3">
        <w:rPr>
          <w:rFonts w:cs="Calibri"/>
        </w:rPr>
        <w:t>Rozbudowa bazy dydaktycznej i sportowej Zespołu Szkół Ponadpodstawowych (obserwatorium i sale dydaktyczne do nauki fizyki, baza sportowa).</w:t>
      </w:r>
    </w:p>
    <w:p w:rsidR="001E7C6E" w:rsidRPr="005B3FB3" w:rsidRDefault="001E7C6E" w:rsidP="005D7C64">
      <w:pPr>
        <w:numPr>
          <w:ilvl w:val="1"/>
          <w:numId w:val="59"/>
        </w:numPr>
        <w:spacing w:before="240" w:after="200" w:line="276" w:lineRule="auto"/>
        <w:contextualSpacing/>
        <w:jc w:val="both"/>
        <w:rPr>
          <w:rFonts w:cs="Calibri"/>
        </w:rPr>
      </w:pPr>
      <w:r w:rsidRPr="005B3FB3">
        <w:rPr>
          <w:rFonts w:cs="Calibri"/>
        </w:rPr>
        <w:t xml:space="preserve">Adaptacja lub budowa magazynu na pomoce dydaktyczne do pracowni symulacyjnych </w:t>
      </w:r>
      <w:r w:rsidRPr="005B3FB3">
        <w:rPr>
          <w:rFonts w:cs="Calibri"/>
        </w:rPr>
        <w:br/>
        <w:t>w Zespole Szkół Technicznych i Ogólnokształcących w Busku - Zdroju (materiały i sprzęt budowlany potrzebny do kształcenia praktycznego w zakresie zawodów budowlanych).</w:t>
      </w:r>
    </w:p>
    <w:p w:rsidR="001E7C6E" w:rsidRPr="005B3FB3" w:rsidRDefault="001E7C6E" w:rsidP="005D7C64">
      <w:pPr>
        <w:numPr>
          <w:ilvl w:val="1"/>
          <w:numId w:val="59"/>
        </w:numPr>
        <w:spacing w:before="240" w:after="200" w:line="276" w:lineRule="auto"/>
        <w:contextualSpacing/>
        <w:jc w:val="both"/>
        <w:rPr>
          <w:rFonts w:cs="Calibri"/>
        </w:rPr>
      </w:pPr>
      <w:r w:rsidRPr="005B3FB3">
        <w:rPr>
          <w:rFonts w:cs="Calibri"/>
        </w:rPr>
        <w:t xml:space="preserve">Uzupełnienie substancji budynku dydaktycznego Zespołu Szkół Technicznych </w:t>
      </w:r>
      <w:r w:rsidRPr="005B3FB3">
        <w:rPr>
          <w:rFonts w:cs="Calibri"/>
        </w:rPr>
        <w:br/>
        <w:t xml:space="preserve">i Ogólnokształcących w Busku – Zdroju w nowe instalacje, w tym m.in. klimatyzację. </w:t>
      </w:r>
    </w:p>
    <w:p w:rsidR="001E7C6E" w:rsidRPr="005B3FB3" w:rsidRDefault="001E7C6E" w:rsidP="005D7C64">
      <w:pPr>
        <w:numPr>
          <w:ilvl w:val="1"/>
          <w:numId w:val="59"/>
        </w:numPr>
        <w:spacing w:before="240" w:after="200" w:line="276" w:lineRule="auto"/>
        <w:contextualSpacing/>
        <w:jc w:val="both"/>
        <w:rPr>
          <w:rFonts w:cs="Calibri"/>
        </w:rPr>
      </w:pPr>
      <w:r w:rsidRPr="005B3FB3">
        <w:rPr>
          <w:rFonts w:cs="Calibri"/>
        </w:rPr>
        <w:t>Remont dachu na budynku szkolnym I Liceum Ogólnokształcącego w Busku – Zdroju.</w:t>
      </w:r>
    </w:p>
    <w:p w:rsidR="001E7C6E" w:rsidRPr="005B3FB3" w:rsidRDefault="001E7C6E" w:rsidP="005D7C64">
      <w:pPr>
        <w:numPr>
          <w:ilvl w:val="1"/>
          <w:numId w:val="59"/>
        </w:numPr>
        <w:spacing w:before="240" w:after="200" w:line="276" w:lineRule="auto"/>
        <w:contextualSpacing/>
        <w:jc w:val="both"/>
        <w:rPr>
          <w:rFonts w:cs="Calibri"/>
        </w:rPr>
      </w:pPr>
      <w:r w:rsidRPr="005B3FB3">
        <w:rPr>
          <w:rFonts w:cs="Calibri"/>
        </w:rPr>
        <w:t>Wymiana sieci grzewczej w budynku szkolnym I Liceum Ogólnokształcącego w Busku – Zdroju.</w:t>
      </w:r>
    </w:p>
    <w:p w:rsidR="001E7C6E" w:rsidRPr="005B3FB3" w:rsidRDefault="001E7C6E" w:rsidP="005D7C64">
      <w:pPr>
        <w:numPr>
          <w:ilvl w:val="1"/>
          <w:numId w:val="59"/>
        </w:numPr>
        <w:spacing w:before="240" w:after="200" w:line="276" w:lineRule="auto"/>
        <w:contextualSpacing/>
        <w:jc w:val="both"/>
        <w:rPr>
          <w:rFonts w:cs="Calibri"/>
        </w:rPr>
      </w:pPr>
      <w:r w:rsidRPr="005B3FB3">
        <w:rPr>
          <w:rFonts w:cs="Calibri"/>
        </w:rPr>
        <w:t>Modernizacja siłowni wewnętrznej w I Liceum Ogólnokształcącym w Busku – Zdroju.</w:t>
      </w:r>
    </w:p>
    <w:p w:rsidR="001E7C6E" w:rsidRPr="005B3FB3" w:rsidRDefault="001E7C6E" w:rsidP="005D7C64">
      <w:pPr>
        <w:numPr>
          <w:ilvl w:val="1"/>
          <w:numId w:val="59"/>
        </w:numPr>
        <w:spacing w:before="240" w:after="200" w:line="276" w:lineRule="auto"/>
        <w:contextualSpacing/>
        <w:jc w:val="both"/>
        <w:rPr>
          <w:rFonts w:cs="Calibri"/>
        </w:rPr>
      </w:pPr>
      <w:r w:rsidRPr="005B3FB3">
        <w:rPr>
          <w:rFonts w:cs="Calibri"/>
        </w:rPr>
        <w:t>Modernizacja bazy szkoleniowej Powiatowego Ośrodka Doradztwa i Doskonalenia Nauczycieli, poprzez  wymianę poszycia dachowego, adaptację pomieszczenia na cele użytkowe (sala wykładowa) oraz budowę zewnętrznego szybu windowego z montażem dźwigu osobowego o napędzie elektrycznym.</w:t>
      </w:r>
    </w:p>
    <w:p w:rsidR="001E7C6E" w:rsidRPr="005B3FB3" w:rsidRDefault="001E7C6E" w:rsidP="005D7C64">
      <w:pPr>
        <w:numPr>
          <w:ilvl w:val="1"/>
          <w:numId w:val="59"/>
        </w:numPr>
        <w:spacing w:before="240" w:after="200" w:line="276" w:lineRule="auto"/>
        <w:contextualSpacing/>
        <w:jc w:val="both"/>
        <w:rPr>
          <w:rFonts w:cs="Calibri"/>
        </w:rPr>
      </w:pPr>
      <w:r w:rsidRPr="005B3FB3">
        <w:rPr>
          <w:rFonts w:cs="Calibri"/>
        </w:rPr>
        <w:t>Modernizacja bazy sportowej Powiatowego Międzyszkolnego Ośrodka Sportowego, poprzez unowocześnianie istniejącej infrastruktury sportowej.</w:t>
      </w:r>
    </w:p>
    <w:p w:rsidR="001E7C6E" w:rsidRPr="005B3FB3" w:rsidRDefault="001E7C6E" w:rsidP="005D7C64">
      <w:pPr>
        <w:numPr>
          <w:ilvl w:val="1"/>
          <w:numId w:val="59"/>
        </w:numPr>
        <w:spacing w:before="240" w:after="200" w:line="276" w:lineRule="auto"/>
        <w:contextualSpacing/>
        <w:jc w:val="both"/>
        <w:rPr>
          <w:rFonts w:cs="Calibri"/>
        </w:rPr>
      </w:pPr>
      <w:r w:rsidRPr="005B3FB3">
        <w:rPr>
          <w:rFonts w:cs="Calibri"/>
        </w:rPr>
        <w:t xml:space="preserve">Zwiększenie dostępności w udzielaniu pomocy psychologicznej dla uczniów, rodziców </w:t>
      </w:r>
      <w:r w:rsidRPr="005B3FB3">
        <w:rPr>
          <w:rFonts w:cs="Calibri"/>
        </w:rPr>
        <w:br/>
        <w:t>i nauczycieli z przedszkoli, szkół i placówek oświatowych, poprzez rozszerzanie oferty wsparcia psychologicznego.</w:t>
      </w:r>
    </w:p>
    <w:p w:rsidR="001E7C6E" w:rsidRPr="005B3FB3" w:rsidRDefault="001E7C6E" w:rsidP="005D7C64">
      <w:pPr>
        <w:numPr>
          <w:ilvl w:val="0"/>
          <w:numId w:val="59"/>
        </w:numPr>
        <w:spacing w:before="240" w:after="200" w:line="276" w:lineRule="auto"/>
        <w:contextualSpacing/>
        <w:jc w:val="both"/>
        <w:rPr>
          <w:rFonts w:cs="Calibri"/>
        </w:rPr>
      </w:pPr>
      <w:r w:rsidRPr="005B3FB3">
        <w:rPr>
          <w:rFonts w:cs="Calibri"/>
          <w:b/>
          <w:bCs/>
        </w:rPr>
        <w:t>w zakresie poprawy stanu środowiska</w:t>
      </w:r>
      <w:r w:rsidRPr="005B3FB3">
        <w:rPr>
          <w:rFonts w:cs="Calibri"/>
        </w:rPr>
        <w:t xml:space="preserve"> (kierunek interwencji: 5.1.1. Modernizacja energetyczna budynków użyteczności publicznej, w tym zastosowanie odnawialnych źródeł energii):</w:t>
      </w:r>
    </w:p>
    <w:p w:rsidR="001E7C6E" w:rsidRPr="005B3FB3" w:rsidRDefault="001E7C6E" w:rsidP="005D7C64">
      <w:pPr>
        <w:numPr>
          <w:ilvl w:val="1"/>
          <w:numId w:val="59"/>
        </w:numPr>
        <w:spacing w:before="240" w:after="200" w:line="276" w:lineRule="auto"/>
        <w:contextualSpacing/>
        <w:jc w:val="both"/>
        <w:rPr>
          <w:rFonts w:cs="Calibri"/>
        </w:rPr>
      </w:pPr>
      <w:r w:rsidRPr="005B3FB3">
        <w:rPr>
          <w:rFonts w:cs="Calibri"/>
        </w:rPr>
        <w:t>Poprawa efektywności energetycznej budynków użyteczności publicznej Powiatu Buskiego - budynek przy ul. Kopernika 6 i ul. Armii Krajowej 19 w Busku- Zdroju.</w:t>
      </w:r>
    </w:p>
    <w:p w:rsidR="001E7C6E" w:rsidRPr="005B3FB3" w:rsidRDefault="001E7C6E" w:rsidP="005D7C64">
      <w:pPr>
        <w:numPr>
          <w:ilvl w:val="1"/>
          <w:numId w:val="59"/>
        </w:numPr>
        <w:spacing w:before="240" w:after="200" w:line="276" w:lineRule="auto"/>
        <w:contextualSpacing/>
        <w:jc w:val="both"/>
        <w:rPr>
          <w:rFonts w:cs="Calibri"/>
        </w:rPr>
      </w:pPr>
      <w:r w:rsidRPr="005B3FB3">
        <w:rPr>
          <w:rFonts w:cs="Calibri"/>
        </w:rPr>
        <w:t>Poprawa efektywności energetycznej budynków użyteczności publicznej Powiatu Buskiego - termomodernizacja budynków oświatowych.</w:t>
      </w:r>
    </w:p>
    <w:p w:rsidR="001E7C6E" w:rsidRPr="005B3FB3" w:rsidRDefault="001E7C6E" w:rsidP="005D7C64">
      <w:pPr>
        <w:numPr>
          <w:ilvl w:val="0"/>
          <w:numId w:val="59"/>
        </w:numPr>
        <w:spacing w:before="240" w:after="200" w:line="276" w:lineRule="auto"/>
        <w:contextualSpacing/>
        <w:jc w:val="both"/>
        <w:rPr>
          <w:rFonts w:cs="Calibri"/>
        </w:rPr>
      </w:pPr>
      <w:r>
        <w:rPr>
          <w:rFonts w:cs="Calibri"/>
          <w:b/>
          <w:bCs/>
        </w:rPr>
        <w:t>w</w:t>
      </w:r>
      <w:r w:rsidRPr="005B3FB3">
        <w:rPr>
          <w:rFonts w:cs="Calibri"/>
          <w:b/>
          <w:bCs/>
        </w:rPr>
        <w:t xml:space="preserve"> zakresie poprawy stanu technicznego i dostępności do budynków użyteczności publicznej</w:t>
      </w:r>
      <w:r w:rsidRPr="005B3FB3">
        <w:rPr>
          <w:rFonts w:cs="Calibri"/>
        </w:rPr>
        <w:t xml:space="preserve"> (kierunek interwencji: 6.1.1. Dostosowywanie budynków użyteczności publicznej i świadczonych usług do potrzeb osób z niepełnosprawnościami):</w:t>
      </w:r>
    </w:p>
    <w:p w:rsidR="001E7C6E" w:rsidRPr="00B97C5F" w:rsidRDefault="001E7C6E" w:rsidP="00B97C5F">
      <w:pPr>
        <w:numPr>
          <w:ilvl w:val="1"/>
          <w:numId w:val="59"/>
        </w:numPr>
        <w:spacing w:before="240" w:after="200" w:line="276" w:lineRule="auto"/>
        <w:contextualSpacing/>
        <w:jc w:val="both"/>
        <w:rPr>
          <w:rFonts w:cs="Calibri"/>
        </w:rPr>
      </w:pPr>
      <w:r w:rsidRPr="005B3FB3">
        <w:rPr>
          <w:rFonts w:cs="Calibri"/>
        </w:rPr>
        <w:t>Dostosowanie budynku administracji samorządowej przy ul. Mickiewicza 15 w Busku-Zdroju działka nr 47/1 pod kątem dostępności dla osób niepełnosprawnych, poprzez dostawę z montażem windy (platformy).</w:t>
      </w:r>
    </w:p>
    <w:p w:rsidR="001E7C6E" w:rsidRDefault="001E7C6E" w:rsidP="0028515F">
      <w:pPr>
        <w:autoSpaceDE w:val="0"/>
        <w:autoSpaceDN w:val="0"/>
        <w:adjustRightInd w:val="0"/>
        <w:spacing w:before="240" w:after="0" w:line="276" w:lineRule="auto"/>
        <w:jc w:val="both"/>
        <w:rPr>
          <w:rFonts w:cs="Calibri"/>
          <w:color w:val="000000"/>
        </w:rPr>
      </w:pPr>
      <w:r>
        <w:rPr>
          <w:rFonts w:cs="Calibri"/>
          <w:color w:val="000000"/>
        </w:rPr>
        <w:t>W związku z powyższym, jak również w związku z ustaleniami zakresu i stopnia szczegółowości prognozy oddziaływania na środowisko, przeanalizowano i oceniono wpływ wszystkich zadań inwestycyjnych na poszczególne elementy środowiska.</w:t>
      </w:r>
    </w:p>
    <w:p w:rsidR="001E7C6E" w:rsidRDefault="001E7C6E" w:rsidP="00B56C33">
      <w:pPr>
        <w:autoSpaceDE w:val="0"/>
        <w:autoSpaceDN w:val="0"/>
        <w:adjustRightInd w:val="0"/>
        <w:spacing w:before="240" w:after="0" w:line="276" w:lineRule="auto"/>
        <w:jc w:val="both"/>
        <w:rPr>
          <w:rFonts w:cs="Calibri"/>
          <w:color w:val="000000"/>
        </w:rPr>
      </w:pPr>
      <w:r>
        <w:rPr>
          <w:rFonts w:cs="Calibri"/>
          <w:color w:val="000000"/>
        </w:rPr>
        <w:t xml:space="preserve">W związku z tym, że przewidziane do realizacji inwestycje można sklasyfikować jako inwestycje liniowe – w zakresie infrastruktury drogowej, jak również inwestycje o charakterze punktowym lub kubaturowym, analizy i oceny dokonano dla danej grupy przedsięwzięć w podziale na cele. Analizę opisową uzupełniono matrycą oddziaływania, w ramach której oceniono wpływ każdego z zadań </w:t>
      </w:r>
      <w:r>
        <w:rPr>
          <w:rFonts w:cs="Calibri"/>
          <w:color w:val="000000"/>
        </w:rPr>
        <w:br/>
        <w:t xml:space="preserve">na komponenty środowiska. </w:t>
      </w:r>
    </w:p>
    <w:p w:rsidR="001E7C6E" w:rsidRPr="00B56C33" w:rsidRDefault="001E7C6E" w:rsidP="00B56C33">
      <w:pPr>
        <w:autoSpaceDE w:val="0"/>
        <w:autoSpaceDN w:val="0"/>
        <w:adjustRightInd w:val="0"/>
        <w:spacing w:before="240" w:line="276" w:lineRule="auto"/>
        <w:jc w:val="both"/>
        <w:rPr>
          <w:rFonts w:cs="Calibri"/>
          <w:color w:val="000000"/>
        </w:rPr>
      </w:pPr>
      <w:r w:rsidRPr="0028515F">
        <w:rPr>
          <w:rFonts w:cs="Calibri"/>
          <w:color w:val="000000"/>
        </w:rPr>
        <w:t xml:space="preserve">W stosunku do każdego </w:t>
      </w:r>
      <w:r>
        <w:rPr>
          <w:rFonts w:cs="Calibri"/>
          <w:color w:val="000000"/>
        </w:rPr>
        <w:t>zadania inwestycyjnego</w:t>
      </w:r>
      <w:r w:rsidRPr="0028515F">
        <w:rPr>
          <w:rFonts w:cs="Calibri"/>
          <w:color w:val="000000"/>
        </w:rPr>
        <w:t xml:space="preserve"> przeanalizowano potencjalne oddziaływanie </w:t>
      </w:r>
      <w:r>
        <w:rPr>
          <w:rFonts w:cs="Calibri"/>
          <w:color w:val="000000"/>
        </w:rPr>
        <w:br/>
      </w:r>
      <w:r w:rsidRPr="0028515F">
        <w:rPr>
          <w:rFonts w:cs="Calibri"/>
          <w:color w:val="000000"/>
        </w:rPr>
        <w:t xml:space="preserve">na </w:t>
      </w:r>
      <w:r w:rsidRPr="0028515F">
        <w:rPr>
          <w:rFonts w:cs="Calibri"/>
        </w:rPr>
        <w:t>poszczególne elementy środowiska przyrodniczego</w:t>
      </w:r>
      <w:r>
        <w:rPr>
          <w:rFonts w:cs="Calibri"/>
        </w:rPr>
        <w:t xml:space="preserve"> tj. </w:t>
      </w:r>
      <w:r w:rsidRPr="0028515F">
        <w:rPr>
          <w:rFonts w:cs="Calibri"/>
        </w:rPr>
        <w:t>obszary Natura 2000, różnorodność biologiczn</w:t>
      </w:r>
      <w:r>
        <w:rPr>
          <w:rFonts w:cs="Calibri"/>
        </w:rPr>
        <w:t>ą</w:t>
      </w:r>
      <w:r w:rsidRPr="0028515F">
        <w:rPr>
          <w:rFonts w:cs="Calibri"/>
        </w:rPr>
        <w:t>, ludzi, zwierzęta, rośliny, wody, powietrze, powierzchni</w:t>
      </w:r>
      <w:r>
        <w:rPr>
          <w:rFonts w:cs="Calibri"/>
        </w:rPr>
        <w:t>ę</w:t>
      </w:r>
      <w:r w:rsidRPr="0028515F">
        <w:rPr>
          <w:rFonts w:cs="Calibri"/>
        </w:rPr>
        <w:t xml:space="preserve"> ziemi, krajobraz, klimat, zasoby naturalne, zabytki i dobra materialne</w:t>
      </w:r>
      <w:r>
        <w:rPr>
          <w:rFonts w:cs="Calibri"/>
        </w:rPr>
        <w:t xml:space="preserve">. </w:t>
      </w:r>
      <w:r>
        <w:t xml:space="preserve">Próbę oceny i identyfikacji znaczących oddziaływań </w:t>
      </w:r>
      <w:r>
        <w:br/>
        <w:t>na środowisko planowanych działań dokonano w tabelach w tzw. macierzach skutków środowiskowych, które są syntetycznym zestawieniem możliwych pozytywnych skutków środowiskowych, negatywnych, bezpośrednich, pośrednich, krótkoterminowych, długoterminowych oraz wtórnych i skumulowanych oddziaływań.</w:t>
      </w:r>
    </w:p>
    <w:p w:rsidR="001E7C6E" w:rsidRDefault="001E7C6E" w:rsidP="00A44C44">
      <w:pPr>
        <w:spacing w:line="276" w:lineRule="auto"/>
        <w:jc w:val="both"/>
      </w:pPr>
      <w:r w:rsidRPr="00A44C44">
        <w:t xml:space="preserve">Stopień i zakres oddziaływania </w:t>
      </w:r>
      <w:r>
        <w:t xml:space="preserve">na środowisko danego zadania inwestycyjnego będzie uzależniony </w:t>
      </w:r>
      <w:r>
        <w:br/>
        <w:t xml:space="preserve">od lokalizacji, skali i zakresu danego przedsięwzięcia, w tym m.in. czy dana inwestycja </w:t>
      </w:r>
      <w:r w:rsidRPr="00A44C44">
        <w:t>będzie realizowan</w:t>
      </w:r>
      <w:r>
        <w:t>a</w:t>
      </w:r>
      <w:r w:rsidRPr="00A44C44">
        <w:t xml:space="preserve"> na terenach zurbanizowanych, przekształconych antropogenicznie czy obszarach użytkowanych rolniczo lub też na obszarach cennych przyrodniczo i chronionych, charakteryzujących się największym negatywnym zakresem oddziaływania.</w:t>
      </w:r>
    </w:p>
    <w:p w:rsidR="001E7C6E" w:rsidRDefault="001E7C6E" w:rsidP="00235D87">
      <w:pPr>
        <w:spacing w:line="276" w:lineRule="auto"/>
        <w:jc w:val="both"/>
      </w:pPr>
      <w:r>
        <w:t>Realizacja założeń przedmiotowego dokumentu ma przede wszystkim przyczynić się do poprawy jakości i warunków życia mieszkańców Powiatu Buskiego, jak również wszechstronnego rozwoju społeczno – gospodarczego, dokonującego się z poszanowaniem środowiska i zachowaniem zasady zrównoważonego rozwoju. Przewidziane założenia strategiczne i planowane do realizacji zadania, zostały wyznaczone w oparciu o zakres władztwa  na poziomie powiatowym. Zakłada się, że realizacja projektu Programu Rozwoju Powiatu Buskiego przyniesie wymierne korzyści społeczne, gospodarcze oraz środowiskowe.</w:t>
      </w:r>
    </w:p>
    <w:p w:rsidR="001E7C6E" w:rsidRDefault="001E7C6E" w:rsidP="0024511B">
      <w:pPr>
        <w:spacing w:line="276" w:lineRule="auto"/>
        <w:jc w:val="both"/>
      </w:pPr>
      <w:r w:rsidRPr="00BD13AB">
        <w:t>Ponadto</w:t>
      </w:r>
      <w:r>
        <w:t>,</w:t>
      </w:r>
      <w:r w:rsidRPr="00BD13AB">
        <w:t xml:space="preserve"> należy zauważyć, że analizę i ocenę oddziaływania zaplanowanych działań na poszczególne komponenty środowiska dokonano przede wszystkim pod kątem oddziaływania na środowisko infrastruktury powstałej w ramach</w:t>
      </w:r>
      <w:r>
        <w:t xml:space="preserve"> danej</w:t>
      </w:r>
      <w:r w:rsidRPr="00BD13AB">
        <w:t xml:space="preserve"> inwestycji. Negatywne skutki czy te</w:t>
      </w:r>
      <w:r>
        <w:t>ż</w:t>
      </w:r>
      <w:r w:rsidRPr="00BD13AB">
        <w:t xml:space="preserve"> uciążliwości dla środowiska występujące w fazie budowy wiążą się zazwyczaj z przejściową podwyższoną emisją hałasu, zanieczyszczeń/spalin z maszyn budowlanych wykorzystywanych</w:t>
      </w:r>
      <w:r>
        <w:t xml:space="preserve"> do prowadzenia prac czy też zwiększoną emisją pyłów, bądź przekształceniem powierzchni ziemi. Negatywne oddziaływania </w:t>
      </w:r>
      <w:r>
        <w:br/>
        <w:t>na środowisko związane z etapem realizacji inwestycji są oddziaływaniami o charakterze krótkotrwałym, chwilowym w większości przypadków odwracalnym, o charakterze lokalnym, zwykle ograniczającym się do terenie jednej działki/nieruchomości.</w:t>
      </w:r>
    </w:p>
    <w:p w:rsidR="001E7C6E" w:rsidRDefault="001E7C6E" w:rsidP="004E75A9">
      <w:pPr>
        <w:spacing w:line="276" w:lineRule="auto"/>
        <w:jc w:val="both"/>
      </w:pPr>
      <w:r>
        <w:t xml:space="preserve">Biorąc pod uwagę fakt, że niektóre zamierzenia inwestycyjne na etapie przygotowania inwestycji będą mogły wymagać przeprowadzenia postępowania w sprawie oceny oddziaływania na środowisko </w:t>
      </w:r>
      <w:r>
        <w:br/>
        <w:t xml:space="preserve">w odniesieniu do konkretnych warunków środowiskowych przyjęto założenie, że na etapie opracowywania Prognozy Oddziaływania na Środowisko dla przedmiotowego dokumentu, omówiono typowe oddziaływania i ich potencjalne skutki. </w:t>
      </w:r>
    </w:p>
    <w:p w:rsidR="001E7C6E" w:rsidRPr="00B97C5F" w:rsidRDefault="001E7C6E" w:rsidP="00B97C5F">
      <w:pPr>
        <w:spacing w:line="276" w:lineRule="auto"/>
        <w:jc w:val="both"/>
      </w:pPr>
      <w:r>
        <w:t xml:space="preserve">Ponadto dla niektórych przedsięwzięć przewidzianych w ramach celu szczegółowego 2. przeprowadzono postępowania w sprawie uzyskania decyzji o środowiskowych uwarunkowaniach, </w:t>
      </w:r>
      <w:r>
        <w:br/>
        <w:t xml:space="preserve">w tym informacji o konieczności lub braku konieczności przeprowadzenia oceny oddziaływania </w:t>
      </w:r>
      <w:r>
        <w:br/>
        <w:t xml:space="preserve">na środowisko – w ramach niniejszej Prognozy wykorzystano </w:t>
      </w:r>
      <w:r w:rsidRPr="004E75A9">
        <w:t>wyniki dokonanych ustaleń.</w:t>
      </w:r>
      <w:bookmarkStart w:id="140" w:name="_Toc94596273"/>
      <w:bookmarkStart w:id="141" w:name="_Toc94596276"/>
      <w:bookmarkEnd w:id="140"/>
      <w:bookmarkEnd w:id="141"/>
    </w:p>
    <w:p w:rsidR="001E7C6E" w:rsidRPr="0001137E" w:rsidRDefault="001E7C6E" w:rsidP="00B97C5F">
      <w:pPr>
        <w:pStyle w:val="Heading2"/>
        <w:tabs>
          <w:tab w:val="left" w:pos="142"/>
          <w:tab w:val="left" w:pos="284"/>
          <w:tab w:val="left" w:pos="426"/>
        </w:tabs>
        <w:spacing w:line="276" w:lineRule="auto"/>
        <w:ind w:left="360"/>
        <w:jc w:val="both"/>
        <w:rPr>
          <w:rFonts w:ascii="Calibri" w:hAnsi="Calibri" w:cs="Calibri"/>
          <w:b/>
          <w:bCs/>
          <w:smallCaps/>
        </w:rPr>
      </w:pPr>
      <w:bookmarkStart w:id="142" w:name="_Toc94596277"/>
      <w:r>
        <w:rPr>
          <w:rFonts w:ascii="Calibri" w:hAnsi="Calibri" w:cs="Calibri"/>
          <w:b/>
          <w:bCs/>
          <w:smallCaps/>
        </w:rPr>
        <w:t xml:space="preserve">5.1. </w:t>
      </w:r>
      <w:r w:rsidRPr="0001137E">
        <w:rPr>
          <w:rFonts w:ascii="Calibri" w:hAnsi="Calibri" w:cs="Calibri"/>
          <w:b/>
          <w:bCs/>
          <w:smallCaps/>
        </w:rPr>
        <w:t>Oddziaływanie na środowisko poszczególnych zadań przewidzianych w</w:t>
      </w:r>
      <w:r>
        <w:rPr>
          <w:rFonts w:ascii="Calibri" w:hAnsi="Calibri" w:cs="Calibri"/>
          <w:b/>
          <w:bCs/>
          <w:smallCaps/>
        </w:rPr>
        <w:t> </w:t>
      </w:r>
      <w:r w:rsidRPr="0001137E">
        <w:rPr>
          <w:rFonts w:ascii="Calibri" w:hAnsi="Calibri" w:cs="Calibri"/>
          <w:b/>
          <w:bCs/>
          <w:smallCaps/>
        </w:rPr>
        <w:t>Programie Rozwoju Powiatu Buskiego</w:t>
      </w:r>
      <w:bookmarkEnd w:id="142"/>
    </w:p>
    <w:p w:rsidR="001E7C6E" w:rsidRDefault="001E7C6E" w:rsidP="0007039B">
      <w:pPr>
        <w:spacing w:before="240" w:line="276" w:lineRule="auto"/>
        <w:jc w:val="both"/>
        <w:rPr>
          <w:rFonts w:cs="Calibri"/>
          <w:color w:val="000000"/>
        </w:rPr>
      </w:pPr>
      <w:r>
        <w:t>G</w:t>
      </w:r>
      <w:r w:rsidRPr="00C03E17">
        <w:t xml:space="preserve">eneralnie realizacja zaproponowanych w projekcie Programu celów, </w:t>
      </w:r>
      <w:r>
        <w:t>priorytetów, kierunków interwencji oraz</w:t>
      </w:r>
      <w:r w:rsidRPr="00C03E17">
        <w:t xml:space="preserve"> </w:t>
      </w:r>
      <w:r>
        <w:t>zadań</w:t>
      </w:r>
      <w:r w:rsidRPr="00C03E17">
        <w:t xml:space="preserve"> wpłynie korzystnie na stan poszczególnych segmentów środowiska przyrodniczego i w efekcie końcowym przyczyni się do poprawy ich jakości.</w:t>
      </w:r>
      <w:r w:rsidRPr="00C03E17">
        <w:rPr>
          <w:rFonts w:cs="Calibri"/>
          <w:color w:val="000000"/>
        </w:rPr>
        <w:t xml:space="preserve"> </w:t>
      </w:r>
      <w:r w:rsidRPr="00924DFE">
        <w:rPr>
          <w:rFonts w:cs="Calibri"/>
          <w:color w:val="000000"/>
        </w:rPr>
        <w:t xml:space="preserve">Na </w:t>
      </w:r>
      <w:r>
        <w:rPr>
          <w:rFonts w:cs="Calibri"/>
          <w:color w:val="000000"/>
        </w:rPr>
        <w:t>podstawie</w:t>
      </w:r>
      <w:r w:rsidRPr="00924DFE">
        <w:rPr>
          <w:rFonts w:cs="Calibri"/>
          <w:color w:val="000000"/>
        </w:rPr>
        <w:t xml:space="preserve"> określonych zadań można uznać, że żadne z wymienionych </w:t>
      </w:r>
      <w:r>
        <w:rPr>
          <w:rFonts w:cs="Calibri"/>
          <w:color w:val="000000"/>
        </w:rPr>
        <w:t xml:space="preserve">w Programie Rozwoju Powiatu Buskiego zadań </w:t>
      </w:r>
      <w:r w:rsidRPr="00924DFE">
        <w:rPr>
          <w:rFonts w:cs="Calibri"/>
          <w:color w:val="000000"/>
        </w:rPr>
        <w:t>nie będzie zalicza</w:t>
      </w:r>
      <w:r>
        <w:rPr>
          <w:rFonts w:cs="Calibri"/>
          <w:color w:val="000000"/>
        </w:rPr>
        <w:t>ło</w:t>
      </w:r>
      <w:r w:rsidRPr="00924DFE">
        <w:rPr>
          <w:rFonts w:cs="Calibri"/>
          <w:color w:val="000000"/>
        </w:rPr>
        <w:t xml:space="preserve"> się do przedsięwzięć mogących zawsze znacząco oddziaływać na środowisko określonych w </w:t>
      </w:r>
      <w:r>
        <w:rPr>
          <w:rFonts w:cs="Calibri"/>
          <w:color w:val="000000"/>
        </w:rPr>
        <w:t>R</w:t>
      </w:r>
      <w:r w:rsidRPr="00924DFE">
        <w:rPr>
          <w:rFonts w:cs="Calibri"/>
          <w:color w:val="000000"/>
        </w:rPr>
        <w:t xml:space="preserve">ozporządzeniu Rady Ministrów z dnia 10 września 2019 r. w sprawie przedsięwzięć mogących potencjalnie znacząco oddziaływać na środowisko (Dz.U. z 2019 r. poz. 1839). </w:t>
      </w:r>
    </w:p>
    <w:p w:rsidR="001E7C6E" w:rsidRDefault="001E7C6E" w:rsidP="0007039B">
      <w:pPr>
        <w:spacing w:before="240" w:line="276" w:lineRule="auto"/>
        <w:jc w:val="both"/>
      </w:pPr>
      <w:r w:rsidRPr="00924DFE">
        <w:rPr>
          <w:rFonts w:cs="Calibri"/>
          <w:color w:val="000000"/>
        </w:rPr>
        <w:t>Do przedsięwzięć mogących potencjalnie oddziaływać na środowisko mogą zostać zaliczone</w:t>
      </w:r>
      <w:r>
        <w:rPr>
          <w:rFonts w:cs="Calibri"/>
          <w:color w:val="000000"/>
        </w:rPr>
        <w:t xml:space="preserve"> głównie</w:t>
      </w:r>
      <w:r w:rsidRPr="00924DFE">
        <w:rPr>
          <w:rFonts w:cs="Calibri"/>
          <w:color w:val="000000"/>
        </w:rPr>
        <w:t xml:space="preserve"> przedsięwzięcia polegające na przebudowie dróg powiatowych lub budowie nowych obiektów, jeśli zostaną przekroczone progi określone w tym rozporządzeniu. </w:t>
      </w:r>
      <w:r w:rsidRPr="00C03E17">
        <w:rPr>
          <w:rFonts w:cs="Calibri"/>
          <w:color w:val="000000"/>
        </w:rPr>
        <w:t xml:space="preserve">Niemniej w trakcie trwania prac </w:t>
      </w:r>
      <w:r>
        <w:rPr>
          <w:rFonts w:cs="Calibri"/>
          <w:color w:val="000000"/>
        </w:rPr>
        <w:t>budowlanych zmierzających do wykonania</w:t>
      </w:r>
      <w:r w:rsidRPr="00C03E17">
        <w:rPr>
          <w:rFonts w:cs="Calibri"/>
          <w:color w:val="000000"/>
        </w:rPr>
        <w:t xml:space="preserve"> poszczególn</w:t>
      </w:r>
      <w:r>
        <w:rPr>
          <w:rFonts w:cs="Calibri"/>
          <w:color w:val="000000"/>
        </w:rPr>
        <w:t>ych</w:t>
      </w:r>
      <w:r w:rsidRPr="00C03E17">
        <w:rPr>
          <w:rFonts w:cs="Calibri"/>
          <w:color w:val="000000"/>
        </w:rPr>
        <w:t xml:space="preserve"> zada</w:t>
      </w:r>
      <w:r>
        <w:rPr>
          <w:rFonts w:cs="Calibri"/>
          <w:color w:val="000000"/>
        </w:rPr>
        <w:t>ń inwestycyjnych</w:t>
      </w:r>
      <w:r w:rsidRPr="00C03E17">
        <w:rPr>
          <w:rFonts w:cs="Calibri"/>
          <w:color w:val="000000"/>
        </w:rPr>
        <w:t xml:space="preserve"> mogą wystąpić czasowo ograniczone negatywne oddziaływania na środowisko, które mogą mieć różne natężenie. Będ</w:t>
      </w:r>
      <w:r>
        <w:rPr>
          <w:rFonts w:cs="Calibri"/>
          <w:color w:val="000000"/>
        </w:rPr>
        <w:t>ą</w:t>
      </w:r>
      <w:r w:rsidRPr="00C03E17">
        <w:rPr>
          <w:rFonts w:cs="Calibri"/>
          <w:color w:val="000000"/>
        </w:rPr>
        <w:t xml:space="preserve"> to jednak oddziaływania przejściowe, a ich ewentualny krótkotrwały wpływ będzie rekompensowany przez uzyskanie wymiernych pozytywnych efektów społecznych, gospodarczych oraz środowiskowych. Niekorzystne skutki dla niektórych elementów środowiska będą związane przede wszystkim z </w:t>
      </w:r>
      <w:r w:rsidRPr="00C03E17">
        <w:t xml:space="preserve">działaniami inwestycyjnymi z zakresu infrastruktury techniczno-inżynieryjnej, których negatywne oddziaływanie będzie występować zarówno </w:t>
      </w:r>
      <w:r>
        <w:t xml:space="preserve">w </w:t>
      </w:r>
      <w:r w:rsidRPr="00C03E17">
        <w:t>faz</w:t>
      </w:r>
      <w:r>
        <w:t>ie</w:t>
      </w:r>
      <w:r w:rsidRPr="00C03E17">
        <w:t xml:space="preserve"> budowy, jak i eksploatacji. Dotyczy to przede wszystkim przedsięwzięć realizowanych w sektorze drogowym (m.in.</w:t>
      </w:r>
      <w:r>
        <w:t> </w:t>
      </w:r>
      <w:r w:rsidRPr="00C03E17">
        <w:t>przebudowa/budowa infrastruktury drogowej i okołodrogowej</w:t>
      </w:r>
      <w:r>
        <w:t>)</w:t>
      </w:r>
      <w:r w:rsidRPr="00C03E17">
        <w:t>.</w:t>
      </w:r>
      <w:r>
        <w:t xml:space="preserve"> </w:t>
      </w:r>
    </w:p>
    <w:p w:rsidR="001E7C6E" w:rsidRPr="0007039B" w:rsidRDefault="001E7C6E" w:rsidP="0007039B">
      <w:pPr>
        <w:spacing w:before="240" w:line="276" w:lineRule="auto"/>
        <w:jc w:val="both"/>
        <w:rPr>
          <w:rFonts w:cs="Calibri"/>
          <w:color w:val="000000"/>
        </w:rPr>
      </w:pPr>
      <w:r>
        <w:t xml:space="preserve">Zaznaczyć należy, że ujemne skutki dla środowiska w fazie realizacji będą miały charakter przejściowy, krótkoterminowy, a w fazie eksploatacji mogą potencjalnie wywołać </w:t>
      </w:r>
      <w:r w:rsidRPr="00AB629F">
        <w:rPr>
          <w:rFonts w:cs="Calibri"/>
          <w:color w:val="000000"/>
        </w:rPr>
        <w:t>trwał</w:t>
      </w:r>
      <w:r>
        <w:rPr>
          <w:rFonts w:cs="Calibri"/>
          <w:color w:val="000000"/>
        </w:rPr>
        <w:t>e</w:t>
      </w:r>
      <w:r w:rsidRPr="00AB629F">
        <w:rPr>
          <w:rFonts w:cs="Calibri"/>
          <w:color w:val="000000"/>
        </w:rPr>
        <w:t xml:space="preserve"> zmian</w:t>
      </w:r>
      <w:r>
        <w:rPr>
          <w:rFonts w:cs="Calibri"/>
          <w:color w:val="000000"/>
        </w:rPr>
        <w:t>y</w:t>
      </w:r>
      <w:r w:rsidRPr="00AB629F">
        <w:rPr>
          <w:rFonts w:cs="Calibri"/>
          <w:color w:val="000000"/>
        </w:rPr>
        <w:t xml:space="preserve"> </w:t>
      </w:r>
      <w:r>
        <w:rPr>
          <w:rFonts w:cs="Calibri"/>
          <w:color w:val="000000"/>
        </w:rPr>
        <w:br/>
      </w:r>
      <w:r w:rsidRPr="00AB629F">
        <w:rPr>
          <w:rFonts w:cs="Calibri"/>
          <w:color w:val="000000"/>
        </w:rPr>
        <w:t xml:space="preserve">w środowisku </w:t>
      </w:r>
      <w:r>
        <w:rPr>
          <w:rFonts w:cs="Calibri"/>
          <w:color w:val="000000"/>
        </w:rPr>
        <w:t xml:space="preserve">w tym m.in. </w:t>
      </w:r>
      <w:r w:rsidRPr="005614B3">
        <w:rPr>
          <w:rFonts w:cs="Calibri"/>
          <w:color w:val="000000"/>
        </w:rPr>
        <w:t>przekształcenie krajobrazu: w tym inwestycje w infrastrukturę drogową</w:t>
      </w:r>
      <w:r>
        <w:rPr>
          <w:rFonts w:cs="Calibri"/>
          <w:color w:val="000000"/>
        </w:rPr>
        <w:br/>
      </w:r>
      <w:r w:rsidRPr="005614B3">
        <w:rPr>
          <w:rFonts w:cs="Calibri"/>
          <w:color w:val="000000"/>
        </w:rPr>
        <w:t>i okołodrogową, rozbudowę lub przebudowę obiektów, zagospodarowanie terenu wokół budynków itp.</w:t>
      </w:r>
    </w:p>
    <w:p w:rsidR="001E7C6E" w:rsidRDefault="001E7C6E" w:rsidP="00686DCC">
      <w:pPr>
        <w:shd w:val="clear" w:color="auto" w:fill="C5E0B3"/>
        <w:spacing w:after="0"/>
        <w:jc w:val="center"/>
        <w:rPr>
          <w:b/>
          <w:bCs/>
        </w:rPr>
      </w:pPr>
      <w:r w:rsidRPr="00AD4051">
        <w:rPr>
          <w:b/>
          <w:bCs/>
        </w:rPr>
        <w:t xml:space="preserve">Analiza i ocena oddziaływania zadań inwestycyjnych </w:t>
      </w:r>
      <w:r>
        <w:rPr>
          <w:b/>
          <w:bCs/>
        </w:rPr>
        <w:t>– cel szczegółowy:</w:t>
      </w:r>
    </w:p>
    <w:p w:rsidR="001E7C6E" w:rsidRDefault="001E7C6E" w:rsidP="00AD4051">
      <w:pPr>
        <w:shd w:val="clear" w:color="auto" w:fill="C5E0B3"/>
        <w:jc w:val="center"/>
        <w:rPr>
          <w:b/>
          <w:bCs/>
        </w:rPr>
      </w:pPr>
      <w:r>
        <w:rPr>
          <w:b/>
          <w:bCs/>
        </w:rPr>
        <w:t xml:space="preserve"> 2. Poprawa spójności i standardu infrastruktury komunikacyjnej</w:t>
      </w:r>
    </w:p>
    <w:p w:rsidR="001E7C6E" w:rsidRPr="005D5FB6" w:rsidRDefault="001E7C6E" w:rsidP="005D5FB6">
      <w:pPr>
        <w:spacing w:line="276" w:lineRule="auto"/>
        <w:jc w:val="both"/>
      </w:pPr>
      <w:r>
        <w:t xml:space="preserve">W ramach celu szczegółowego nr 2 wyznaczono priorytet odnoszący się do infrastruktury komunikacyjnej na terenie Powiatu Buskiego. Realizacja wskazanego celu i kierunków interwencji będzie związana z prowadzeniem inwestycji drogowych, które mogą oddziaływać na środowisko. </w:t>
      </w:r>
      <w:r>
        <w:br/>
        <w:t>W związku z tym analizie i ocenie poddano zadania inwestycyjne przedstawione w poniższej tabeli.</w:t>
      </w:r>
    </w:p>
    <w:p w:rsidR="001E7C6E" w:rsidRPr="005A75AD" w:rsidRDefault="001E7C6E" w:rsidP="005A75AD">
      <w:pPr>
        <w:pStyle w:val="Caption"/>
        <w:jc w:val="center"/>
        <w:rPr>
          <w:b/>
          <w:bCs/>
          <w:i w:val="0"/>
          <w:iCs/>
          <w:color w:val="2F5496"/>
        </w:rPr>
      </w:pPr>
      <w:bookmarkStart w:id="143" w:name="_Toc94534607"/>
      <w:r w:rsidRPr="005A75AD">
        <w:rPr>
          <w:b/>
          <w:bCs/>
          <w:i w:val="0"/>
          <w:iCs/>
          <w:color w:val="2F5496"/>
        </w:rPr>
        <w:t xml:space="preserve">Tabela </w:t>
      </w:r>
      <w:r w:rsidRPr="005A75AD">
        <w:rPr>
          <w:b/>
          <w:bCs/>
          <w:i w:val="0"/>
          <w:iCs/>
          <w:color w:val="2F5496"/>
        </w:rPr>
        <w:fldChar w:fldCharType="begin"/>
      </w:r>
      <w:r w:rsidRPr="005A75AD">
        <w:rPr>
          <w:b/>
          <w:bCs/>
          <w:i w:val="0"/>
          <w:iCs/>
          <w:color w:val="2F5496"/>
        </w:rPr>
        <w:instrText xml:space="preserve"> SEQ Tabela \* ARABIC </w:instrText>
      </w:r>
      <w:r w:rsidRPr="005A75AD">
        <w:rPr>
          <w:b/>
          <w:bCs/>
          <w:i w:val="0"/>
          <w:iCs/>
          <w:color w:val="2F5496"/>
        </w:rPr>
        <w:fldChar w:fldCharType="separate"/>
      </w:r>
      <w:r>
        <w:rPr>
          <w:b/>
          <w:bCs/>
          <w:i w:val="0"/>
          <w:iCs/>
          <w:noProof/>
          <w:color w:val="2F5496"/>
        </w:rPr>
        <w:t>37</w:t>
      </w:r>
      <w:r w:rsidRPr="005A75AD">
        <w:rPr>
          <w:b/>
          <w:bCs/>
          <w:i w:val="0"/>
          <w:iCs/>
          <w:color w:val="2F5496"/>
        </w:rPr>
        <w:fldChar w:fldCharType="end"/>
      </w:r>
      <w:r w:rsidRPr="005A75AD">
        <w:rPr>
          <w:b/>
          <w:bCs/>
          <w:i w:val="0"/>
          <w:iCs/>
          <w:color w:val="2F5496"/>
        </w:rPr>
        <w:t>. Zadanie inwestycyjne w zakresie infrastruktury komunikacyjnej</w:t>
      </w:r>
      <w:bookmarkEnd w:id="143"/>
    </w:p>
    <w:tbl>
      <w:tblPr>
        <w:tblW w:w="0" w:type="auto"/>
        <w:tblBorders>
          <w:top w:val="double" w:sz="6" w:space="0" w:color="D9D9D9"/>
          <w:left w:val="double" w:sz="6" w:space="0" w:color="D9D9D9"/>
          <w:bottom w:val="double" w:sz="6" w:space="0" w:color="D9D9D9"/>
          <w:right w:val="double" w:sz="6" w:space="0" w:color="D9D9D9"/>
          <w:insideH w:val="double" w:sz="6" w:space="0" w:color="D9D9D9"/>
          <w:insideV w:val="double" w:sz="6" w:space="0" w:color="D9D9D9"/>
        </w:tblBorders>
        <w:tblCellMar>
          <w:left w:w="70" w:type="dxa"/>
          <w:right w:w="70" w:type="dxa"/>
        </w:tblCellMar>
        <w:tblLook w:val="00A0"/>
      </w:tblPr>
      <w:tblGrid>
        <w:gridCol w:w="1253"/>
        <w:gridCol w:w="7773"/>
      </w:tblGrid>
      <w:tr w:rsidR="001E7C6E" w:rsidRPr="00556771" w:rsidTr="00B64F67">
        <w:trPr>
          <w:trHeight w:val="312"/>
        </w:trPr>
        <w:tc>
          <w:tcPr>
            <w:tcW w:w="0" w:type="auto"/>
            <w:gridSpan w:val="2"/>
            <w:shd w:val="clear" w:color="auto" w:fill="D9E1F2"/>
            <w:noWrap/>
            <w:vAlign w:val="center"/>
          </w:tcPr>
          <w:p w:rsidR="001E7C6E" w:rsidRPr="00AA7939" w:rsidRDefault="001E7C6E" w:rsidP="00B64F67">
            <w:pPr>
              <w:spacing w:after="0" w:line="240" w:lineRule="auto"/>
              <w:jc w:val="center"/>
              <w:rPr>
                <w:rFonts w:cs="Calibri"/>
                <w:b/>
                <w:bCs/>
                <w:sz w:val="20"/>
                <w:szCs w:val="20"/>
              </w:rPr>
            </w:pPr>
            <w:r w:rsidRPr="00AA7939">
              <w:rPr>
                <w:rFonts w:cs="Calibri"/>
                <w:b/>
                <w:bCs/>
                <w:sz w:val="20"/>
                <w:szCs w:val="20"/>
              </w:rPr>
              <w:t>Cel szczegółowy 2. Poprawa spójności i standardu infrastruktury komunikacyjnej</w:t>
            </w:r>
          </w:p>
        </w:tc>
      </w:tr>
      <w:tr w:rsidR="001E7C6E" w:rsidRPr="00556771" w:rsidTr="007B7E12">
        <w:trPr>
          <w:trHeight w:val="312"/>
        </w:trPr>
        <w:tc>
          <w:tcPr>
            <w:tcW w:w="1253" w:type="dxa"/>
            <w:shd w:val="clear" w:color="auto" w:fill="FFF2CC"/>
            <w:vAlign w:val="center"/>
          </w:tcPr>
          <w:p w:rsidR="001E7C6E" w:rsidRPr="00AA7939" w:rsidRDefault="001E7C6E" w:rsidP="00B64F67">
            <w:pPr>
              <w:spacing w:after="0" w:line="240" w:lineRule="auto"/>
              <w:rPr>
                <w:rFonts w:cs="Calibri"/>
                <w:b/>
                <w:bCs/>
                <w:sz w:val="20"/>
                <w:szCs w:val="20"/>
              </w:rPr>
            </w:pPr>
            <w:r w:rsidRPr="00AA7939">
              <w:rPr>
                <w:rFonts w:cs="Calibri"/>
                <w:b/>
                <w:bCs/>
                <w:sz w:val="20"/>
                <w:szCs w:val="20"/>
              </w:rPr>
              <w:t>Priorytet</w:t>
            </w:r>
          </w:p>
        </w:tc>
        <w:tc>
          <w:tcPr>
            <w:tcW w:w="7773" w:type="dxa"/>
            <w:shd w:val="clear" w:color="auto" w:fill="FFF2CC"/>
            <w:noWrap/>
            <w:vAlign w:val="center"/>
          </w:tcPr>
          <w:p w:rsidR="001E7C6E" w:rsidRPr="00AA7939" w:rsidRDefault="001E7C6E" w:rsidP="00B64F67">
            <w:pPr>
              <w:spacing w:after="0" w:line="240" w:lineRule="auto"/>
              <w:rPr>
                <w:rFonts w:cs="Calibri"/>
                <w:b/>
                <w:bCs/>
                <w:sz w:val="20"/>
                <w:szCs w:val="20"/>
              </w:rPr>
            </w:pPr>
            <w:r w:rsidRPr="00AA7939">
              <w:rPr>
                <w:rFonts w:cs="Calibri"/>
                <w:b/>
                <w:bCs/>
                <w:sz w:val="20"/>
                <w:szCs w:val="20"/>
              </w:rPr>
              <w:t>2.1.Rozwój i modernizacja powiatowej infrastruktury drogowej i okołodrogowej</w:t>
            </w:r>
          </w:p>
        </w:tc>
      </w:tr>
      <w:tr w:rsidR="001E7C6E" w:rsidRPr="00556771" w:rsidTr="007B7E12">
        <w:trPr>
          <w:trHeight w:val="600"/>
        </w:trPr>
        <w:tc>
          <w:tcPr>
            <w:tcW w:w="1253" w:type="dxa"/>
            <w:noWrap/>
            <w:vAlign w:val="center"/>
          </w:tcPr>
          <w:p w:rsidR="001E7C6E" w:rsidRPr="00AA7939" w:rsidRDefault="001E7C6E" w:rsidP="00B64F67">
            <w:pPr>
              <w:spacing w:after="0" w:line="240" w:lineRule="auto"/>
              <w:rPr>
                <w:rFonts w:cs="Calibri"/>
                <w:sz w:val="20"/>
                <w:szCs w:val="20"/>
              </w:rPr>
            </w:pPr>
            <w:r w:rsidRPr="00AA7939">
              <w:rPr>
                <w:rFonts w:cs="Calibri"/>
                <w:sz w:val="20"/>
                <w:szCs w:val="20"/>
              </w:rPr>
              <w:t>Kierunki interwencji</w:t>
            </w:r>
          </w:p>
        </w:tc>
        <w:tc>
          <w:tcPr>
            <w:tcW w:w="7773" w:type="dxa"/>
            <w:vAlign w:val="center"/>
          </w:tcPr>
          <w:p w:rsidR="001E7C6E" w:rsidRPr="00AA7939" w:rsidRDefault="001E7C6E" w:rsidP="00B64F67">
            <w:pPr>
              <w:spacing w:after="0" w:line="240" w:lineRule="auto"/>
              <w:rPr>
                <w:rFonts w:cs="Calibri"/>
                <w:sz w:val="20"/>
                <w:szCs w:val="20"/>
              </w:rPr>
            </w:pPr>
            <w:r w:rsidRPr="00AA7939">
              <w:rPr>
                <w:rFonts w:cs="Calibri"/>
                <w:sz w:val="20"/>
                <w:szCs w:val="20"/>
              </w:rPr>
              <w:t xml:space="preserve">2.1. Budowa, przebudowa, modernizacja dróg powiatowych wraz </w:t>
            </w:r>
            <w:r>
              <w:rPr>
                <w:rFonts w:cs="Calibri"/>
                <w:sz w:val="20"/>
                <w:szCs w:val="20"/>
              </w:rPr>
              <w:t xml:space="preserve">z </w:t>
            </w:r>
            <w:r w:rsidRPr="00AA7939">
              <w:rPr>
                <w:rFonts w:cs="Calibri"/>
                <w:sz w:val="20"/>
                <w:szCs w:val="20"/>
              </w:rPr>
              <w:t>pracami towarzyszącymi</w:t>
            </w:r>
            <w:r w:rsidRPr="00AA7939">
              <w:rPr>
                <w:rFonts w:cs="Calibri"/>
                <w:sz w:val="20"/>
                <w:szCs w:val="20"/>
              </w:rPr>
              <w:br/>
              <w:t>2.2. Budowa, przebudowa, modernizacja przejść dla pieszych, chodników</w:t>
            </w:r>
          </w:p>
          <w:p w:rsidR="001E7C6E" w:rsidRPr="00AA7939" w:rsidRDefault="001E7C6E" w:rsidP="00B64F67">
            <w:pPr>
              <w:spacing w:after="0" w:line="240" w:lineRule="auto"/>
              <w:rPr>
                <w:rFonts w:cs="Calibri"/>
                <w:sz w:val="20"/>
                <w:szCs w:val="20"/>
              </w:rPr>
            </w:pPr>
            <w:r w:rsidRPr="00AA7939">
              <w:rPr>
                <w:rFonts w:cs="Calibri"/>
                <w:sz w:val="20"/>
                <w:szCs w:val="20"/>
              </w:rPr>
              <w:t>2.3. Poprawa bezpieczeństwa użytkowników ruchu drogowego</w:t>
            </w:r>
          </w:p>
        </w:tc>
      </w:tr>
      <w:tr w:rsidR="001E7C6E" w:rsidRPr="00556771" w:rsidTr="007B7E12">
        <w:trPr>
          <w:trHeight w:val="312"/>
        </w:trPr>
        <w:tc>
          <w:tcPr>
            <w:tcW w:w="1253" w:type="dxa"/>
            <w:noWrap/>
            <w:vAlign w:val="center"/>
          </w:tcPr>
          <w:p w:rsidR="001E7C6E" w:rsidRPr="00AA7939" w:rsidRDefault="001E7C6E" w:rsidP="00B64F67">
            <w:pPr>
              <w:spacing w:after="0" w:line="240" w:lineRule="auto"/>
              <w:rPr>
                <w:rFonts w:cs="Calibri"/>
                <w:sz w:val="20"/>
                <w:szCs w:val="20"/>
              </w:rPr>
            </w:pPr>
            <w:r w:rsidRPr="00AA7939">
              <w:rPr>
                <w:rFonts w:cs="Calibri"/>
                <w:sz w:val="20"/>
                <w:szCs w:val="20"/>
              </w:rPr>
              <w:t>Zadania</w:t>
            </w:r>
          </w:p>
        </w:tc>
        <w:tc>
          <w:tcPr>
            <w:tcW w:w="7773" w:type="dxa"/>
            <w:noWrap/>
            <w:vAlign w:val="center"/>
          </w:tcPr>
          <w:p w:rsidR="001E7C6E" w:rsidRPr="00AA7939" w:rsidRDefault="001E7C6E"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0088T Łatanice-Hołudza - Olganów od km 0+000 do km 1+000 długości 1000 m.</w:t>
            </w:r>
          </w:p>
          <w:p w:rsidR="001E7C6E" w:rsidRPr="00AA7939" w:rsidRDefault="001E7C6E"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0102T Stopnica – Folwarki – Skrobaczów od km 0+000 do km 1+920 długości 1920 m.</w:t>
            </w:r>
          </w:p>
          <w:p w:rsidR="001E7C6E" w:rsidRPr="00AA7939" w:rsidRDefault="001E7C6E"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0128T Piasek Wielki - Rzegocin - Górnowola - Pawłów od km 5+660 do km 8+015 długości 2355 m.</w:t>
            </w:r>
          </w:p>
          <w:p w:rsidR="001E7C6E" w:rsidRPr="00AA7939" w:rsidRDefault="001E7C6E"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0098T Solec-Zdrój - Wełnin - Klucz od km 0+000 do km 2+666 długości 2666 m.</w:t>
            </w:r>
          </w:p>
          <w:p w:rsidR="001E7C6E" w:rsidRPr="00AA7939" w:rsidRDefault="001E7C6E"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0115T Kępa Lubawska - Pacanów - Oleśnica - Strzelce od km 5+938 do km 8+958 długości 2954 m.</w:t>
            </w:r>
          </w:p>
          <w:p w:rsidR="001E7C6E" w:rsidRPr="00AA7939" w:rsidRDefault="001E7C6E"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przejścia dla pieszych na drodze powiatowej Nr 0114T od drogi krajowej Nr 73 - Pacanów w m. Pacanów od km 1+420 do km 1+574 długości 154 m.</w:t>
            </w:r>
          </w:p>
          <w:p w:rsidR="001E7C6E" w:rsidRPr="00AA7939" w:rsidRDefault="001E7C6E"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przejścia dla pieszych na drodze powiatowej Nr 0114T od drogi krajowej Nr 73 - Pacanów w m. Pacanów od 1+574 do km 1+674 długości 100 m.</w:t>
            </w:r>
          </w:p>
          <w:p w:rsidR="001E7C6E" w:rsidRPr="00AA7939" w:rsidRDefault="001E7C6E"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przejścia dla pieszych na drodze powiatowej Nr 0145T Pacanów- Niegosławice - Chrzanów w m. Pacanów od km 0+000 do km 0+030 długości 30 m.</w:t>
            </w:r>
          </w:p>
          <w:p w:rsidR="001E7C6E" w:rsidRPr="00AA7939" w:rsidRDefault="001E7C6E"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przejść dla pieszych na skrzyżowaniu drogi powiatowej Nr 0145T Pacanów - Niegosławice - Chrzanów z drogą powiatową 0125T Biechów - Pacanów i drogą gminną - ul. Rynek w m. Pacanów od km 0+030 do km 0+170 długości 140 m.</w:t>
            </w:r>
          </w:p>
          <w:p w:rsidR="001E7C6E" w:rsidRPr="00AA7939" w:rsidRDefault="001E7C6E"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Budowa przejść dla pieszych na skrzyżowaniu drogi powiatowej Nr 0145T Pacanów - Niegosławice - Chrzanów z drogą gminną - ul. Dr Gałązki w m. Pacanów od km 0+170 do km 0+314 długości 144 m.</w:t>
            </w:r>
          </w:p>
          <w:p w:rsidR="001E7C6E" w:rsidRPr="00AA7939" w:rsidRDefault="001E7C6E"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przejścia dla pieszych na drodze powiatowej Nr 0096T Stopnica - Gorysławice w m. Stopnica od km 0+000 do km 0+070 długości 70 m.</w:t>
            </w:r>
          </w:p>
          <w:p w:rsidR="001E7C6E" w:rsidRPr="00AA7939" w:rsidRDefault="001E7C6E"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Budowa przejścia dla pieszych na skrzyżowaniu drogi powiatowej Nr 0097T Solec - Zdrój - Zagórzany- Ostrowce z drogą gminną - ul. Kościelna w m. Solec – Zdrój.</w:t>
            </w:r>
          </w:p>
          <w:p w:rsidR="001E7C6E" w:rsidRPr="00AA7939" w:rsidRDefault="001E7C6E"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przejścia dla pieszych na drodze powiatowej Nr 0132T Nowy Korczyn - Grotniki Duże w m. Nowy Korczyn od km 0+000 do km 0+148 długości 148 m.</w:t>
            </w:r>
          </w:p>
          <w:p w:rsidR="001E7C6E" w:rsidRPr="00AA7939" w:rsidRDefault="001E7C6E"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przejść dla pieszych na skrzyżowaniu drogi powiatowej Nr 0132T Nowy Korczyn - Grotniki Duże z ul. Stopnicką w m. Nowy Korczyn od km 0+148 do km 0+273 długości 125 m.</w:t>
            </w:r>
          </w:p>
          <w:p w:rsidR="001E7C6E" w:rsidRPr="00AA7939" w:rsidRDefault="001E7C6E"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1008T Ludwinów-Parchocin - Podwale od km 0+000 do km 1+300 długości 1300 m.</w:t>
            </w:r>
          </w:p>
          <w:p w:rsidR="001E7C6E" w:rsidRPr="00AA7939" w:rsidRDefault="001E7C6E"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0104T Stopnica - Mariampol – Borek.</w:t>
            </w:r>
          </w:p>
          <w:p w:rsidR="001E7C6E" w:rsidRPr="00AA7939" w:rsidRDefault="001E7C6E"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0051T Kuchary - Szczytniki od km 0+000 do km 1+400 długości 1400 m.</w:t>
            </w:r>
          </w:p>
          <w:p w:rsidR="001E7C6E" w:rsidRPr="00AA7939" w:rsidRDefault="001E7C6E"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0073T Mozgawa - Koniecmosty - Stary Korczyn.</w:t>
            </w:r>
          </w:p>
          <w:p w:rsidR="001E7C6E" w:rsidRPr="00AA7939" w:rsidRDefault="001E7C6E"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1008T Ludwinów-Parchocin - Podwale do km 1+300 do km 2+530 długości 1230 m.</w:t>
            </w:r>
          </w:p>
          <w:p w:rsidR="001E7C6E" w:rsidRPr="00AA7939" w:rsidRDefault="001E7C6E"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Remont drogi powiatowej Nr 0860T Kargów - Tuczępy - Dobrów - Grzybów od km 8+237,70 do km 8+390.</w:t>
            </w:r>
          </w:p>
          <w:p w:rsidR="001E7C6E" w:rsidRPr="00AA7939" w:rsidRDefault="001E7C6E"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0860T Kargów - Tuczępy - Dobrów - Grzybów od km 8+330 do km 12+015 odc. długości 3685 mb.</w:t>
            </w:r>
          </w:p>
          <w:p w:rsidR="001E7C6E" w:rsidRPr="00AA7939" w:rsidRDefault="001E7C6E"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0041T Tuczępy - Januszkowice - Niziny od km 1+685 do km 4+450 długości 2765 m.</w:t>
            </w:r>
          </w:p>
          <w:p w:rsidR="001E7C6E" w:rsidRPr="00AA7939" w:rsidRDefault="001E7C6E"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0029T Gnojno - Janowice Poduszowskie - Balice od km 0+000 do km 1+586 długości 1586 m.</w:t>
            </w:r>
          </w:p>
          <w:p w:rsidR="001E7C6E" w:rsidRPr="00AA7939" w:rsidRDefault="001E7C6E"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0029T Gnojno - Janowice Poduszowskie - Balice od km 1+697 do km 2+275 długości 578 m.</w:t>
            </w:r>
          </w:p>
          <w:p w:rsidR="001E7C6E" w:rsidRPr="00AA7939" w:rsidRDefault="001E7C6E"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0023T Chmielnik - Zrecze - Maciejowice - Ruda od km 5+990 do km 6+290 długości 300 m.</w:t>
            </w:r>
          </w:p>
          <w:p w:rsidR="001E7C6E" w:rsidRPr="00AA7939" w:rsidRDefault="001E7C6E"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0026T Śladków Mały - Palonki - Kargów od km 3+754 do km 7+371 długości 3617 m.</w:t>
            </w:r>
          </w:p>
          <w:p w:rsidR="001E7C6E" w:rsidRPr="00AA7939" w:rsidRDefault="001E7C6E"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 xml:space="preserve">Przebudowa drogi powiatowej Nr 0115T Kępa Lubawska - Pacanów -Oleśnica- Strzelce.  </w:t>
            </w:r>
          </w:p>
          <w:p w:rsidR="001E7C6E" w:rsidRPr="00AA7939" w:rsidRDefault="001E7C6E"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0080T Sielec przez wieś od km 0+000 do km 1+210 długości 1210 m.</w:t>
            </w:r>
          </w:p>
          <w:p w:rsidR="001E7C6E" w:rsidRPr="00AA7939" w:rsidRDefault="001E7C6E"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0050T Ruczynów - Żerniki Górne od km 2+190 do km 3+900 długości 1710 m.</w:t>
            </w:r>
          </w:p>
          <w:p w:rsidR="001E7C6E" w:rsidRPr="00AA7939" w:rsidRDefault="001E7C6E"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Wykonanie przebudowy drogi powiatowej Nr 0082T Kostki Małe - Oleszki - Wełecz związanej z budową chodnika w miejscowości Wełecz od km 5+415 do km 7+285 długości 1870 m.</w:t>
            </w:r>
          </w:p>
          <w:p w:rsidR="001E7C6E" w:rsidRPr="00AA7939" w:rsidRDefault="001E7C6E"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0091T Piasek Mały - Solec-Zdrój od km 7+900 do km 10+100 i od km 10+664 do km 11+204 długości 2740 m.</w:t>
            </w:r>
          </w:p>
          <w:p w:rsidR="001E7C6E" w:rsidRPr="00AA7939" w:rsidRDefault="001E7C6E"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nawierzchni drogi powiatowej Nr 0097T Solec-Zdrój - Zagórzany - Ostrowce wraz z budową chodnika w m. Zagórzany od km 0+250 do km 0+826 i od km 0+950 do km 4+875 długości 4501 m.</w:t>
            </w:r>
          </w:p>
          <w:p w:rsidR="001E7C6E" w:rsidRPr="00AA7939" w:rsidRDefault="001E7C6E"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0101T Podlasek  -  Topola  - Wójcza od km 0+010 do km 3+460 i od km 6+507 do km 8+510 długości 5453 m.</w:t>
            </w:r>
          </w:p>
          <w:p w:rsidR="001E7C6E" w:rsidRPr="00AA7939" w:rsidRDefault="001E7C6E"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0134T Szczerbaków -  Szczytniki - Nowy Korczyn od km 4+260 do km 9+990 długości 5730 m.</w:t>
            </w:r>
          </w:p>
          <w:p w:rsidR="001E7C6E" w:rsidRPr="00AA7939" w:rsidRDefault="001E7C6E"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0023T Chmielnik - Zrecze Małe - Maciejowice - Ruda od km 5+990 do km 11+600 długości 5610 m.</w:t>
            </w:r>
          </w:p>
          <w:p w:rsidR="001E7C6E" w:rsidRPr="00AA7939" w:rsidRDefault="001E7C6E"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0145T Pacanów - Niegosławice - Chrzanów od km 0+815 do km 2+454 długości 1639 m.</w:t>
            </w:r>
          </w:p>
          <w:p w:rsidR="001E7C6E" w:rsidRPr="00AA7939" w:rsidRDefault="001E7C6E"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0121T Pacanów - Karsy Duże od km  0+000 do km 0+640 i od km 0+712 do km 1+350 długości 1278 m.</w:t>
            </w:r>
          </w:p>
          <w:p w:rsidR="001E7C6E" w:rsidRPr="00AA7939" w:rsidRDefault="001E7C6E"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0072T Gacki - Gorysławice od km 7+000 do km 13+315 długości 6315 m.</w:t>
            </w:r>
          </w:p>
          <w:p w:rsidR="001E7C6E" w:rsidRPr="00AA7939" w:rsidRDefault="001E7C6E"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0019T Chwałowice -  Szaniec - Zwierzyniec od km 7+500 do km 12+112 długości 4612 m.</w:t>
            </w:r>
          </w:p>
          <w:p w:rsidR="001E7C6E" w:rsidRPr="00AA7939" w:rsidRDefault="001E7C6E"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 xml:space="preserve">Przebudowa drogi powiatowej Nr 0061T Galów - Kameduły -  Mikułowice od km 0+000 do km 5+100 długości 5100 m.   </w:t>
            </w:r>
          </w:p>
          <w:p w:rsidR="001E7C6E" w:rsidRPr="00AA7939" w:rsidRDefault="001E7C6E"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0085T Siesławice - Biniątki -  Zagość od km 0+800 do km 4+100 długości 3300 m.</w:t>
            </w:r>
          </w:p>
          <w:p w:rsidR="001E7C6E" w:rsidRPr="007B7E12" w:rsidRDefault="001E7C6E"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0057T Busko - Zdrój - Łagiewniki - Elżbiecin od 1+940 do km 3+240 długości 1300 m.</w:t>
            </w:r>
          </w:p>
        </w:tc>
      </w:tr>
    </w:tbl>
    <w:p w:rsidR="001E7C6E" w:rsidRPr="00123573" w:rsidRDefault="001E7C6E" w:rsidP="00123573">
      <w:pPr>
        <w:spacing w:before="120" w:after="120"/>
        <w:jc w:val="center"/>
        <w:rPr>
          <w:i/>
          <w:iCs/>
          <w:sz w:val="20"/>
          <w:szCs w:val="20"/>
        </w:rPr>
      </w:pPr>
      <w:r w:rsidRPr="00123573">
        <w:rPr>
          <w:i/>
          <w:iCs/>
          <w:sz w:val="20"/>
          <w:szCs w:val="20"/>
        </w:rPr>
        <w:t xml:space="preserve">Źródło: </w:t>
      </w:r>
      <w:r>
        <w:rPr>
          <w:i/>
          <w:iCs/>
          <w:sz w:val="20"/>
          <w:szCs w:val="20"/>
        </w:rPr>
        <w:t xml:space="preserve">Projekt </w:t>
      </w:r>
      <w:r w:rsidRPr="00123573">
        <w:rPr>
          <w:i/>
          <w:iCs/>
          <w:sz w:val="20"/>
          <w:szCs w:val="20"/>
        </w:rPr>
        <w:t>Program</w:t>
      </w:r>
      <w:r>
        <w:rPr>
          <w:i/>
          <w:iCs/>
          <w:sz w:val="20"/>
          <w:szCs w:val="20"/>
        </w:rPr>
        <w:t>u</w:t>
      </w:r>
      <w:r w:rsidRPr="00123573">
        <w:rPr>
          <w:i/>
          <w:iCs/>
          <w:sz w:val="20"/>
          <w:szCs w:val="20"/>
        </w:rPr>
        <w:t xml:space="preserve"> Rozowju Powiatu Buskiego na lata 2021 - 2030</w:t>
      </w:r>
    </w:p>
    <w:p w:rsidR="001E7C6E" w:rsidRPr="00D15759" w:rsidRDefault="001E7C6E" w:rsidP="00D15759">
      <w:pPr>
        <w:spacing w:line="276" w:lineRule="auto"/>
        <w:jc w:val="both"/>
        <w:rPr>
          <w:rFonts w:cs="Calibri"/>
        </w:rPr>
      </w:pPr>
      <w:r>
        <w:rPr>
          <w:rFonts w:cs="Calibri"/>
        </w:rPr>
        <w:t>Wśród wyżej w</w:t>
      </w:r>
      <w:r w:rsidRPr="00FE0BCB">
        <w:rPr>
          <w:rFonts w:cs="Calibri"/>
        </w:rPr>
        <w:t>ymienion</w:t>
      </w:r>
      <w:r>
        <w:rPr>
          <w:rFonts w:cs="Calibri"/>
        </w:rPr>
        <w:t xml:space="preserve">ych </w:t>
      </w:r>
      <w:r w:rsidRPr="00FE0BCB">
        <w:rPr>
          <w:rFonts w:cs="Calibri"/>
        </w:rPr>
        <w:t>przedsięwzię</w:t>
      </w:r>
      <w:r>
        <w:rPr>
          <w:rFonts w:cs="Calibri"/>
        </w:rPr>
        <w:t>ć</w:t>
      </w:r>
      <w:r w:rsidRPr="00FE0BCB">
        <w:rPr>
          <w:rFonts w:cs="Calibri"/>
        </w:rPr>
        <w:t xml:space="preserve"> planowan</w:t>
      </w:r>
      <w:r>
        <w:rPr>
          <w:rFonts w:cs="Calibri"/>
        </w:rPr>
        <w:t>ych</w:t>
      </w:r>
      <w:r w:rsidRPr="00FE0BCB">
        <w:rPr>
          <w:rFonts w:cs="Calibri"/>
        </w:rPr>
        <w:t xml:space="preserve"> do realizacji w ramach</w:t>
      </w:r>
      <w:r w:rsidRPr="00FE0BCB">
        <w:rPr>
          <w:rFonts w:cs="Calibri"/>
          <w:i/>
          <w:iCs/>
        </w:rPr>
        <w:t xml:space="preserve"> </w:t>
      </w:r>
      <w:r w:rsidRPr="00A93176">
        <w:rPr>
          <w:rFonts w:cs="Calibri"/>
          <w:iCs/>
        </w:rPr>
        <w:t>Programu Rozwoju Powiatu Buskiego na lata 2021 - 2030</w:t>
      </w:r>
      <w:r w:rsidRPr="00A93176">
        <w:rPr>
          <w:rFonts w:cs="Calibri"/>
        </w:rPr>
        <w:t xml:space="preserve"> </w:t>
      </w:r>
      <w:r>
        <w:rPr>
          <w:rFonts w:cs="Calibri"/>
        </w:rPr>
        <w:t>nie ma inwestycji, które mogłyby zawsze znacząco oddziaływać na środowisko tj. tych wymienionych w §2 R</w:t>
      </w:r>
      <w:r w:rsidRPr="00FE0BCB">
        <w:rPr>
          <w:rFonts w:cs="Calibri"/>
        </w:rPr>
        <w:t>ozporządzen</w:t>
      </w:r>
      <w:r>
        <w:rPr>
          <w:rFonts w:cs="Calibri"/>
        </w:rPr>
        <w:t>ia</w:t>
      </w:r>
      <w:r w:rsidRPr="00FE0BCB">
        <w:rPr>
          <w:rFonts w:cs="Calibri"/>
        </w:rPr>
        <w:t xml:space="preserve"> Rady Ministrów z dnia 10 września 2019 r. w sprawie przedsięwzięć mogących znacząco oddziaływać na środowisko (Dz.U z 2019 r. poz.</w:t>
      </w:r>
      <w:r>
        <w:rPr>
          <w:rFonts w:cs="Calibri"/>
        </w:rPr>
        <w:t xml:space="preserve"> </w:t>
      </w:r>
      <w:r w:rsidRPr="00FE0BCB">
        <w:rPr>
          <w:rFonts w:cs="Calibri"/>
        </w:rPr>
        <w:t>1839</w:t>
      </w:r>
      <w:r>
        <w:rPr>
          <w:rFonts w:cs="Calibri"/>
        </w:rPr>
        <w:t xml:space="preserve">). Występują natomiast przedsięwzięcia mogące potencjalnie negatywnie oddziaływać na środowisko tj. inwestycje wymienione w §3 ust.1 pkt 62 ww. rozporządzenia, dla których sporządzenie raportu oddziaływania na środowisko może być wymagane. Na moment sporządzania prognozy oddziaływania na środowisko dla projektu dokumentu, Powiat Buski dysponuje decyzjami </w:t>
      </w:r>
      <w:r>
        <w:rPr>
          <w:rFonts w:cs="Calibri"/>
        </w:rPr>
        <w:br/>
        <w:t xml:space="preserve">o środowiskowych uwarunkowaniach, dla wybranych przedsięwzięć. W toku prowadzenia postępowań o wydanie przedmiotowych decyzji organ je wydający zasięgnął opinii w sprawie potrzeby przeprowadzenia oceny oddziaływania na środowisko  właściwych organów. W poniższej tabeli przedstawiono zestawienie inwestycji dla których Powiat Buski dysponuje decyzjami </w:t>
      </w:r>
      <w:r>
        <w:rPr>
          <w:rFonts w:cs="Calibri"/>
        </w:rPr>
        <w:br/>
        <w:t xml:space="preserve">o środowiskowych uwarunkowaniach. </w:t>
      </w:r>
    </w:p>
    <w:p w:rsidR="001E7C6E" w:rsidRPr="00D15759" w:rsidRDefault="001E7C6E" w:rsidP="00D15759">
      <w:pPr>
        <w:pStyle w:val="Caption"/>
        <w:jc w:val="center"/>
        <w:rPr>
          <w:b/>
          <w:bCs/>
          <w:i w:val="0"/>
          <w:iCs/>
          <w:color w:val="2F5496"/>
          <w:szCs w:val="22"/>
        </w:rPr>
      </w:pPr>
      <w:bookmarkStart w:id="144" w:name="_Toc94534608"/>
      <w:r w:rsidRPr="00D15759">
        <w:rPr>
          <w:b/>
          <w:bCs/>
          <w:i w:val="0"/>
          <w:iCs/>
          <w:color w:val="2F5496"/>
          <w:szCs w:val="22"/>
        </w:rPr>
        <w:t xml:space="preserve">Tabela </w:t>
      </w:r>
      <w:r w:rsidRPr="00D15759">
        <w:rPr>
          <w:b/>
          <w:bCs/>
          <w:i w:val="0"/>
          <w:iCs/>
          <w:color w:val="2F5496"/>
          <w:szCs w:val="22"/>
        </w:rPr>
        <w:fldChar w:fldCharType="begin"/>
      </w:r>
      <w:r w:rsidRPr="00D15759">
        <w:rPr>
          <w:b/>
          <w:bCs/>
          <w:i w:val="0"/>
          <w:iCs/>
          <w:color w:val="2F5496"/>
          <w:szCs w:val="22"/>
        </w:rPr>
        <w:instrText xml:space="preserve"> SEQ Tabela \* ARABIC </w:instrText>
      </w:r>
      <w:r w:rsidRPr="00D15759">
        <w:rPr>
          <w:b/>
          <w:bCs/>
          <w:i w:val="0"/>
          <w:iCs/>
          <w:color w:val="2F5496"/>
          <w:szCs w:val="22"/>
        </w:rPr>
        <w:fldChar w:fldCharType="separate"/>
      </w:r>
      <w:r>
        <w:rPr>
          <w:b/>
          <w:bCs/>
          <w:i w:val="0"/>
          <w:iCs/>
          <w:noProof/>
          <w:color w:val="2F5496"/>
          <w:szCs w:val="22"/>
        </w:rPr>
        <w:t>38</w:t>
      </w:r>
      <w:r w:rsidRPr="00D15759">
        <w:rPr>
          <w:b/>
          <w:bCs/>
          <w:i w:val="0"/>
          <w:iCs/>
          <w:color w:val="2F5496"/>
          <w:szCs w:val="22"/>
        </w:rPr>
        <w:fldChar w:fldCharType="end"/>
      </w:r>
      <w:r w:rsidRPr="00D15759">
        <w:rPr>
          <w:b/>
          <w:bCs/>
          <w:i w:val="0"/>
          <w:iCs/>
          <w:color w:val="2F5496"/>
          <w:szCs w:val="22"/>
        </w:rPr>
        <w:t>. Przedsięwzięcia, dla których wydano decyzje o środowiskowych uwarunkowaniach</w:t>
      </w:r>
      <w:bookmarkEnd w:id="144"/>
    </w:p>
    <w:tbl>
      <w:tblPr>
        <w:tblW w:w="9161" w:type="dxa"/>
        <w:tblInd w:w="-38" w:type="dxa"/>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ayout w:type="fixed"/>
        <w:tblCellMar>
          <w:left w:w="70" w:type="dxa"/>
          <w:right w:w="70" w:type="dxa"/>
        </w:tblCellMar>
        <w:tblLook w:val="0000"/>
      </w:tblPr>
      <w:tblGrid>
        <w:gridCol w:w="6242"/>
        <w:gridCol w:w="1459"/>
        <w:gridCol w:w="1460"/>
      </w:tblGrid>
      <w:tr w:rsidR="001E7C6E" w:rsidRPr="00556771" w:rsidTr="00C709D0">
        <w:trPr>
          <w:trHeight w:val="20"/>
        </w:trPr>
        <w:tc>
          <w:tcPr>
            <w:tcW w:w="6242" w:type="dxa"/>
            <w:shd w:val="clear" w:color="auto" w:fill="D9E2F3"/>
            <w:vAlign w:val="center"/>
          </w:tcPr>
          <w:p w:rsidR="001E7C6E" w:rsidRPr="00556771" w:rsidRDefault="001E7C6E" w:rsidP="00D15759">
            <w:pPr>
              <w:autoSpaceDE w:val="0"/>
              <w:autoSpaceDN w:val="0"/>
              <w:adjustRightInd w:val="0"/>
              <w:spacing w:after="0" w:line="240" w:lineRule="auto"/>
              <w:jc w:val="center"/>
              <w:rPr>
                <w:rFonts w:cs="Calibri"/>
                <w:b/>
                <w:bCs/>
                <w:color w:val="000000"/>
                <w:sz w:val="16"/>
                <w:szCs w:val="16"/>
              </w:rPr>
            </w:pPr>
            <w:r w:rsidRPr="00556771">
              <w:rPr>
                <w:rFonts w:cs="Calibri"/>
                <w:b/>
                <w:bCs/>
                <w:color w:val="000000"/>
                <w:sz w:val="16"/>
                <w:szCs w:val="16"/>
              </w:rPr>
              <w:t>Nazwa zadania inwestycyjnego</w:t>
            </w:r>
          </w:p>
        </w:tc>
        <w:tc>
          <w:tcPr>
            <w:tcW w:w="1459" w:type="dxa"/>
            <w:shd w:val="clear" w:color="auto" w:fill="D9E2F3"/>
            <w:vAlign w:val="center"/>
          </w:tcPr>
          <w:p w:rsidR="001E7C6E" w:rsidRPr="00556771" w:rsidRDefault="001E7C6E" w:rsidP="00C709D0">
            <w:pPr>
              <w:autoSpaceDE w:val="0"/>
              <w:autoSpaceDN w:val="0"/>
              <w:adjustRightInd w:val="0"/>
              <w:spacing w:after="0" w:line="240" w:lineRule="auto"/>
              <w:jc w:val="center"/>
              <w:rPr>
                <w:rFonts w:cs="Calibri"/>
                <w:b/>
                <w:bCs/>
                <w:color w:val="000000"/>
                <w:sz w:val="16"/>
                <w:szCs w:val="16"/>
              </w:rPr>
            </w:pPr>
            <w:r w:rsidRPr="00556771">
              <w:rPr>
                <w:rFonts w:cs="Calibri"/>
                <w:b/>
                <w:bCs/>
                <w:color w:val="000000"/>
                <w:sz w:val="16"/>
                <w:szCs w:val="16"/>
              </w:rPr>
              <w:t>Czy wydano decyzję o środowiskowych uwarunkowanych?</w:t>
            </w:r>
          </w:p>
        </w:tc>
        <w:tc>
          <w:tcPr>
            <w:tcW w:w="1460" w:type="dxa"/>
            <w:shd w:val="clear" w:color="auto" w:fill="D9E2F3"/>
            <w:vAlign w:val="center"/>
          </w:tcPr>
          <w:p w:rsidR="001E7C6E" w:rsidRPr="00556771" w:rsidRDefault="001E7C6E" w:rsidP="00C709D0">
            <w:pPr>
              <w:autoSpaceDE w:val="0"/>
              <w:autoSpaceDN w:val="0"/>
              <w:adjustRightInd w:val="0"/>
              <w:spacing w:after="0" w:line="240" w:lineRule="auto"/>
              <w:jc w:val="center"/>
              <w:rPr>
                <w:rFonts w:cs="Calibri"/>
                <w:b/>
                <w:bCs/>
                <w:color w:val="000000"/>
                <w:sz w:val="16"/>
                <w:szCs w:val="16"/>
              </w:rPr>
            </w:pPr>
            <w:r w:rsidRPr="00556771">
              <w:rPr>
                <w:rFonts w:cs="Calibri"/>
                <w:b/>
                <w:bCs/>
                <w:color w:val="000000"/>
                <w:sz w:val="16"/>
                <w:szCs w:val="16"/>
              </w:rPr>
              <w:t>Czy konieczne było przeprowadzenie oceny oddziaływania na środowisko</w:t>
            </w:r>
          </w:p>
        </w:tc>
      </w:tr>
      <w:tr w:rsidR="001E7C6E" w:rsidRPr="00556771" w:rsidTr="00C709D0">
        <w:trPr>
          <w:trHeight w:val="20"/>
        </w:trPr>
        <w:tc>
          <w:tcPr>
            <w:tcW w:w="6242" w:type="dxa"/>
          </w:tcPr>
          <w:p w:rsidR="001E7C6E" w:rsidRPr="00556771" w:rsidRDefault="001E7C6E" w:rsidP="004A7D57">
            <w:pPr>
              <w:autoSpaceDE w:val="0"/>
              <w:autoSpaceDN w:val="0"/>
              <w:adjustRightInd w:val="0"/>
              <w:spacing w:after="0" w:line="240" w:lineRule="auto"/>
              <w:rPr>
                <w:rFonts w:cs="Calibri"/>
                <w:color w:val="000000"/>
                <w:sz w:val="16"/>
                <w:szCs w:val="16"/>
              </w:rPr>
            </w:pPr>
            <w:r w:rsidRPr="00556771">
              <w:rPr>
                <w:rFonts w:cs="Calibri"/>
                <w:color w:val="000000"/>
                <w:sz w:val="16"/>
                <w:szCs w:val="16"/>
              </w:rPr>
              <w:t>1.Przebudowa drogi powiatowej Nr 0088T Łatanice-Hołudza - Olganów od km 0+000 do km 1+000 długości 1000 m.</w:t>
            </w:r>
          </w:p>
        </w:tc>
        <w:tc>
          <w:tcPr>
            <w:tcW w:w="1459" w:type="dxa"/>
            <w:vAlign w:val="center"/>
          </w:tcPr>
          <w:p w:rsidR="001E7C6E" w:rsidRPr="00556771" w:rsidRDefault="001E7C6E"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rsidR="001E7C6E" w:rsidRPr="00556771" w:rsidRDefault="001E7C6E"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1E7C6E" w:rsidRPr="00556771" w:rsidTr="00C709D0">
        <w:trPr>
          <w:trHeight w:val="20"/>
        </w:trPr>
        <w:tc>
          <w:tcPr>
            <w:tcW w:w="6242" w:type="dxa"/>
          </w:tcPr>
          <w:p w:rsidR="001E7C6E" w:rsidRPr="00556771" w:rsidRDefault="001E7C6E" w:rsidP="009C6C68">
            <w:pPr>
              <w:autoSpaceDE w:val="0"/>
              <w:autoSpaceDN w:val="0"/>
              <w:adjustRightInd w:val="0"/>
              <w:spacing w:after="0" w:line="240" w:lineRule="auto"/>
              <w:rPr>
                <w:rFonts w:cs="Calibri"/>
                <w:color w:val="000000"/>
                <w:sz w:val="16"/>
                <w:szCs w:val="16"/>
              </w:rPr>
            </w:pPr>
            <w:r w:rsidRPr="00556771">
              <w:rPr>
                <w:rFonts w:cs="Calibri"/>
                <w:color w:val="000000"/>
                <w:sz w:val="16"/>
                <w:szCs w:val="16"/>
              </w:rPr>
              <w:t>2. Przebudowa drogi powiatowej Nr 0102T Stopnica – Folwarki – Skrobaczów od km 0+000 do km 1+920 długości 1920 m.</w:t>
            </w:r>
          </w:p>
        </w:tc>
        <w:tc>
          <w:tcPr>
            <w:tcW w:w="1459" w:type="dxa"/>
            <w:vAlign w:val="center"/>
          </w:tcPr>
          <w:p w:rsidR="001E7C6E" w:rsidRPr="00556771" w:rsidRDefault="001E7C6E"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TAK – decyzja z dnia 19.11.2019 r. (znak: GPIOŚ.V.6220.4.2019)</w:t>
            </w:r>
          </w:p>
        </w:tc>
        <w:tc>
          <w:tcPr>
            <w:tcW w:w="1460" w:type="dxa"/>
            <w:vAlign w:val="center"/>
          </w:tcPr>
          <w:p w:rsidR="001E7C6E" w:rsidRPr="00556771" w:rsidRDefault="001E7C6E"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NIE</w:t>
            </w:r>
          </w:p>
        </w:tc>
      </w:tr>
      <w:tr w:rsidR="001E7C6E" w:rsidRPr="00556771" w:rsidTr="00C709D0">
        <w:trPr>
          <w:trHeight w:val="20"/>
        </w:trPr>
        <w:tc>
          <w:tcPr>
            <w:tcW w:w="6242" w:type="dxa"/>
          </w:tcPr>
          <w:p w:rsidR="001E7C6E" w:rsidRPr="00556771" w:rsidRDefault="001E7C6E" w:rsidP="009C6C68">
            <w:pPr>
              <w:autoSpaceDE w:val="0"/>
              <w:autoSpaceDN w:val="0"/>
              <w:adjustRightInd w:val="0"/>
              <w:spacing w:after="0" w:line="240" w:lineRule="auto"/>
              <w:rPr>
                <w:rFonts w:cs="Calibri"/>
                <w:color w:val="000000"/>
                <w:sz w:val="16"/>
                <w:szCs w:val="16"/>
              </w:rPr>
            </w:pPr>
            <w:r w:rsidRPr="00556771">
              <w:rPr>
                <w:rFonts w:cs="Calibri"/>
                <w:color w:val="000000"/>
                <w:sz w:val="16"/>
                <w:szCs w:val="16"/>
              </w:rPr>
              <w:t>3. Przebudowa drogi powiatowej Nr 0128T Piasek Wielki - Rzegocin - Górnowola - Pawłów od km 5+660 do km 8+015 długości 2355 m.</w:t>
            </w:r>
          </w:p>
        </w:tc>
        <w:tc>
          <w:tcPr>
            <w:tcW w:w="1459" w:type="dxa"/>
            <w:vAlign w:val="center"/>
          </w:tcPr>
          <w:p w:rsidR="001E7C6E" w:rsidRPr="00556771" w:rsidRDefault="001E7C6E"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TAK – decyzja z dnia 04.05.2020 r. (znak: ZITŚ.6220.9D.2020)</w:t>
            </w:r>
          </w:p>
        </w:tc>
        <w:tc>
          <w:tcPr>
            <w:tcW w:w="1460" w:type="dxa"/>
            <w:vAlign w:val="center"/>
          </w:tcPr>
          <w:p w:rsidR="001E7C6E" w:rsidRPr="00556771" w:rsidRDefault="001E7C6E"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NIE</w:t>
            </w:r>
          </w:p>
        </w:tc>
      </w:tr>
      <w:tr w:rsidR="001E7C6E" w:rsidRPr="00556771" w:rsidTr="00C709D0">
        <w:trPr>
          <w:trHeight w:val="20"/>
        </w:trPr>
        <w:tc>
          <w:tcPr>
            <w:tcW w:w="6242" w:type="dxa"/>
          </w:tcPr>
          <w:p w:rsidR="001E7C6E" w:rsidRPr="00556771" w:rsidRDefault="001E7C6E" w:rsidP="009C6C68">
            <w:pPr>
              <w:autoSpaceDE w:val="0"/>
              <w:autoSpaceDN w:val="0"/>
              <w:adjustRightInd w:val="0"/>
              <w:spacing w:after="0" w:line="240" w:lineRule="auto"/>
              <w:rPr>
                <w:rFonts w:cs="Calibri"/>
                <w:color w:val="000000"/>
                <w:sz w:val="16"/>
                <w:szCs w:val="16"/>
              </w:rPr>
            </w:pPr>
            <w:r w:rsidRPr="00556771">
              <w:rPr>
                <w:rFonts w:cs="Calibri"/>
                <w:color w:val="000000"/>
                <w:sz w:val="16"/>
                <w:szCs w:val="16"/>
              </w:rPr>
              <w:t>4.Przebudowa drogi powiatowej Nr 0098T Solec-Zdrój - Wełnin - Klucz od km 0+000 do km 2+666 długości 2666 m.</w:t>
            </w:r>
          </w:p>
        </w:tc>
        <w:tc>
          <w:tcPr>
            <w:tcW w:w="1459" w:type="dxa"/>
            <w:vAlign w:val="center"/>
          </w:tcPr>
          <w:p w:rsidR="001E7C6E" w:rsidRPr="00556771" w:rsidRDefault="001E7C6E"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rsidR="001E7C6E" w:rsidRPr="00556771" w:rsidRDefault="001E7C6E"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1E7C6E" w:rsidRPr="00556771" w:rsidTr="00C709D0">
        <w:trPr>
          <w:trHeight w:val="20"/>
        </w:trPr>
        <w:tc>
          <w:tcPr>
            <w:tcW w:w="6242" w:type="dxa"/>
          </w:tcPr>
          <w:p w:rsidR="001E7C6E" w:rsidRPr="00556771" w:rsidRDefault="001E7C6E" w:rsidP="009C6C68">
            <w:pPr>
              <w:autoSpaceDE w:val="0"/>
              <w:autoSpaceDN w:val="0"/>
              <w:adjustRightInd w:val="0"/>
              <w:spacing w:after="0" w:line="240" w:lineRule="auto"/>
              <w:rPr>
                <w:rFonts w:cs="Calibri"/>
                <w:color w:val="000000"/>
                <w:sz w:val="16"/>
                <w:szCs w:val="16"/>
              </w:rPr>
            </w:pPr>
            <w:r w:rsidRPr="00556771">
              <w:rPr>
                <w:rFonts w:cs="Calibri"/>
                <w:color w:val="000000"/>
                <w:sz w:val="16"/>
                <w:szCs w:val="16"/>
              </w:rPr>
              <w:t>5.Przebudowa drogi powiatowej Nr 0115T Kępa Lubawska - Pacanów - Oleśnica - Strzelce od km 5+938 do km 8+958 długości 2954 m.</w:t>
            </w:r>
          </w:p>
        </w:tc>
        <w:tc>
          <w:tcPr>
            <w:tcW w:w="1459" w:type="dxa"/>
            <w:vAlign w:val="center"/>
          </w:tcPr>
          <w:p w:rsidR="001E7C6E" w:rsidRPr="00556771" w:rsidRDefault="001E7C6E"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rsidR="001E7C6E" w:rsidRPr="00556771" w:rsidRDefault="001E7C6E"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1E7C6E" w:rsidRPr="00556771" w:rsidTr="00C709D0">
        <w:trPr>
          <w:trHeight w:val="20"/>
        </w:trPr>
        <w:tc>
          <w:tcPr>
            <w:tcW w:w="6242" w:type="dxa"/>
          </w:tcPr>
          <w:p w:rsidR="001E7C6E" w:rsidRPr="00556771" w:rsidRDefault="001E7C6E" w:rsidP="009C6C68">
            <w:pPr>
              <w:autoSpaceDE w:val="0"/>
              <w:autoSpaceDN w:val="0"/>
              <w:adjustRightInd w:val="0"/>
              <w:spacing w:after="0" w:line="240" w:lineRule="auto"/>
              <w:rPr>
                <w:rFonts w:cs="Calibri"/>
                <w:color w:val="000000"/>
                <w:sz w:val="16"/>
                <w:szCs w:val="16"/>
              </w:rPr>
            </w:pPr>
            <w:r w:rsidRPr="00556771">
              <w:rPr>
                <w:rFonts w:cs="Calibri"/>
                <w:color w:val="000000"/>
                <w:sz w:val="16"/>
                <w:szCs w:val="16"/>
              </w:rPr>
              <w:t>6. Przebudowa przejścia dla pieszych na drodze powiatowej Nr 0114T od drogi krajowej Nr 73 - Pacanów w m. Pacanów od km 1+420 do km 1+574 długości 154 m.</w:t>
            </w:r>
          </w:p>
        </w:tc>
        <w:tc>
          <w:tcPr>
            <w:tcW w:w="1459" w:type="dxa"/>
            <w:vAlign w:val="center"/>
          </w:tcPr>
          <w:p w:rsidR="001E7C6E" w:rsidRPr="00556771" w:rsidRDefault="001E7C6E"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rsidR="001E7C6E" w:rsidRPr="00556771" w:rsidRDefault="001E7C6E"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1E7C6E" w:rsidRPr="00556771" w:rsidTr="00C709D0">
        <w:trPr>
          <w:trHeight w:val="20"/>
        </w:trPr>
        <w:tc>
          <w:tcPr>
            <w:tcW w:w="6242" w:type="dxa"/>
          </w:tcPr>
          <w:p w:rsidR="001E7C6E" w:rsidRPr="00556771" w:rsidRDefault="001E7C6E" w:rsidP="009C6C68">
            <w:pPr>
              <w:autoSpaceDE w:val="0"/>
              <w:autoSpaceDN w:val="0"/>
              <w:adjustRightInd w:val="0"/>
              <w:spacing w:after="0" w:line="240" w:lineRule="auto"/>
              <w:rPr>
                <w:rFonts w:cs="Calibri"/>
                <w:color w:val="000000"/>
                <w:sz w:val="16"/>
                <w:szCs w:val="16"/>
              </w:rPr>
            </w:pPr>
            <w:r w:rsidRPr="00556771">
              <w:rPr>
                <w:rFonts w:cs="Calibri"/>
                <w:color w:val="000000"/>
                <w:sz w:val="16"/>
                <w:szCs w:val="16"/>
              </w:rPr>
              <w:t>7. Przebudowa przejścia dla pieszych na drodze powiatowej Nr 0114T od drogi krajowej Nr 73 - Pacanów w m. Pacanów od 1+574 do km 1+674 długości 100 m.</w:t>
            </w:r>
          </w:p>
        </w:tc>
        <w:tc>
          <w:tcPr>
            <w:tcW w:w="1459" w:type="dxa"/>
            <w:vAlign w:val="center"/>
          </w:tcPr>
          <w:p w:rsidR="001E7C6E" w:rsidRPr="00556771" w:rsidRDefault="001E7C6E"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rsidR="001E7C6E" w:rsidRPr="00556771" w:rsidRDefault="001E7C6E"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1E7C6E" w:rsidRPr="00556771" w:rsidTr="00C709D0">
        <w:trPr>
          <w:trHeight w:val="20"/>
        </w:trPr>
        <w:tc>
          <w:tcPr>
            <w:tcW w:w="6242" w:type="dxa"/>
          </w:tcPr>
          <w:p w:rsidR="001E7C6E" w:rsidRPr="00556771" w:rsidRDefault="001E7C6E" w:rsidP="009C6C68">
            <w:pPr>
              <w:autoSpaceDE w:val="0"/>
              <w:autoSpaceDN w:val="0"/>
              <w:adjustRightInd w:val="0"/>
              <w:spacing w:after="0" w:line="240" w:lineRule="auto"/>
              <w:rPr>
                <w:rFonts w:cs="Calibri"/>
                <w:color w:val="000000"/>
                <w:sz w:val="16"/>
                <w:szCs w:val="16"/>
              </w:rPr>
            </w:pPr>
            <w:r w:rsidRPr="00556771">
              <w:rPr>
                <w:rFonts w:cs="Calibri"/>
                <w:color w:val="000000"/>
                <w:sz w:val="16"/>
                <w:szCs w:val="16"/>
              </w:rPr>
              <w:t>8. Przebudowa przejścia dla pieszych na drodze powiatowej Nr 0145T Pacanów- Niegosławice - Chrzanów w m. Pacanów od km 0+000 do km 0+030 długości 30 m.</w:t>
            </w:r>
          </w:p>
        </w:tc>
        <w:tc>
          <w:tcPr>
            <w:tcW w:w="1459" w:type="dxa"/>
            <w:vAlign w:val="center"/>
          </w:tcPr>
          <w:p w:rsidR="001E7C6E" w:rsidRPr="00556771" w:rsidRDefault="001E7C6E"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rsidR="001E7C6E" w:rsidRPr="00556771" w:rsidRDefault="001E7C6E"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1E7C6E" w:rsidRPr="00556771" w:rsidTr="00C709D0">
        <w:trPr>
          <w:trHeight w:val="20"/>
        </w:trPr>
        <w:tc>
          <w:tcPr>
            <w:tcW w:w="6242" w:type="dxa"/>
          </w:tcPr>
          <w:p w:rsidR="001E7C6E" w:rsidRPr="00556771" w:rsidRDefault="001E7C6E" w:rsidP="009C6C68">
            <w:pPr>
              <w:autoSpaceDE w:val="0"/>
              <w:autoSpaceDN w:val="0"/>
              <w:adjustRightInd w:val="0"/>
              <w:spacing w:after="0" w:line="240" w:lineRule="auto"/>
              <w:rPr>
                <w:rFonts w:cs="Calibri"/>
                <w:color w:val="000000"/>
                <w:sz w:val="16"/>
                <w:szCs w:val="16"/>
              </w:rPr>
            </w:pPr>
            <w:r w:rsidRPr="00556771">
              <w:rPr>
                <w:rFonts w:cs="Calibri"/>
                <w:color w:val="000000"/>
                <w:sz w:val="16"/>
                <w:szCs w:val="16"/>
              </w:rPr>
              <w:t>9. Przebudowa przejść dla pieszych na skrzyżowaniu drogi powiatowej Nr 0145T Pacanów - Niegosławice - Chrzanów z drogą powiatową 0125T Biechów - Pacanów i drogą gminną - ul. Rynek w m. Pacanów od km 0+030 do km 0+170 długości 140 m.</w:t>
            </w:r>
          </w:p>
        </w:tc>
        <w:tc>
          <w:tcPr>
            <w:tcW w:w="1459" w:type="dxa"/>
            <w:vAlign w:val="center"/>
          </w:tcPr>
          <w:p w:rsidR="001E7C6E" w:rsidRPr="00556771" w:rsidRDefault="001E7C6E"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rsidR="001E7C6E" w:rsidRPr="00556771" w:rsidRDefault="001E7C6E"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1E7C6E" w:rsidRPr="00556771" w:rsidTr="00C709D0">
        <w:trPr>
          <w:trHeight w:val="20"/>
        </w:trPr>
        <w:tc>
          <w:tcPr>
            <w:tcW w:w="6242" w:type="dxa"/>
          </w:tcPr>
          <w:p w:rsidR="001E7C6E" w:rsidRPr="00556771" w:rsidRDefault="001E7C6E" w:rsidP="009C6C68">
            <w:pPr>
              <w:autoSpaceDE w:val="0"/>
              <w:autoSpaceDN w:val="0"/>
              <w:adjustRightInd w:val="0"/>
              <w:spacing w:after="0" w:line="240" w:lineRule="auto"/>
              <w:rPr>
                <w:rFonts w:cs="Calibri"/>
                <w:color w:val="000000"/>
                <w:sz w:val="16"/>
                <w:szCs w:val="16"/>
              </w:rPr>
            </w:pPr>
            <w:r w:rsidRPr="00556771">
              <w:rPr>
                <w:rFonts w:cs="Calibri"/>
                <w:color w:val="000000"/>
                <w:sz w:val="16"/>
                <w:szCs w:val="16"/>
              </w:rPr>
              <w:t>10. Budowa przejść dla pieszych na skrzyżowaniu drogi powiatowej Nr 0145T Pacanów - Niegosławice - Chrzanów z drogą gminną - ul. Dr Gałązki w m. Pacanów od km 0+170 do km 0+314 długości 144 m.</w:t>
            </w:r>
          </w:p>
        </w:tc>
        <w:tc>
          <w:tcPr>
            <w:tcW w:w="1459" w:type="dxa"/>
            <w:vAlign w:val="center"/>
          </w:tcPr>
          <w:p w:rsidR="001E7C6E" w:rsidRPr="00556771" w:rsidRDefault="001E7C6E"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rsidR="001E7C6E" w:rsidRPr="00556771" w:rsidRDefault="001E7C6E"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1E7C6E" w:rsidRPr="00556771" w:rsidTr="00C709D0">
        <w:trPr>
          <w:trHeight w:val="20"/>
        </w:trPr>
        <w:tc>
          <w:tcPr>
            <w:tcW w:w="6242" w:type="dxa"/>
          </w:tcPr>
          <w:p w:rsidR="001E7C6E" w:rsidRPr="00556771" w:rsidRDefault="001E7C6E" w:rsidP="009C6C68">
            <w:pPr>
              <w:autoSpaceDE w:val="0"/>
              <w:autoSpaceDN w:val="0"/>
              <w:adjustRightInd w:val="0"/>
              <w:spacing w:after="0" w:line="240" w:lineRule="auto"/>
              <w:rPr>
                <w:rFonts w:cs="Calibri"/>
                <w:color w:val="000000"/>
                <w:sz w:val="16"/>
                <w:szCs w:val="16"/>
              </w:rPr>
            </w:pPr>
            <w:r w:rsidRPr="00556771">
              <w:rPr>
                <w:rFonts w:cs="Calibri"/>
                <w:color w:val="000000"/>
                <w:sz w:val="16"/>
                <w:szCs w:val="16"/>
              </w:rPr>
              <w:t>11. Przebudowa przejścia dla pieszych na drodze powiatowej Nr 0096T Stopnica - Gorysławice w m. Stopnica od km 0+000 do km 0+070 długości 70 m.</w:t>
            </w:r>
          </w:p>
        </w:tc>
        <w:tc>
          <w:tcPr>
            <w:tcW w:w="1459" w:type="dxa"/>
            <w:vAlign w:val="center"/>
          </w:tcPr>
          <w:p w:rsidR="001E7C6E" w:rsidRPr="00556771" w:rsidRDefault="001E7C6E"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rsidR="001E7C6E" w:rsidRPr="00556771" w:rsidRDefault="001E7C6E"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1E7C6E" w:rsidRPr="00556771" w:rsidTr="00C709D0">
        <w:trPr>
          <w:trHeight w:val="20"/>
        </w:trPr>
        <w:tc>
          <w:tcPr>
            <w:tcW w:w="6242" w:type="dxa"/>
          </w:tcPr>
          <w:p w:rsidR="001E7C6E" w:rsidRPr="00556771" w:rsidRDefault="001E7C6E" w:rsidP="009C6C68">
            <w:pPr>
              <w:autoSpaceDE w:val="0"/>
              <w:autoSpaceDN w:val="0"/>
              <w:adjustRightInd w:val="0"/>
              <w:spacing w:after="0" w:line="240" w:lineRule="auto"/>
              <w:rPr>
                <w:rFonts w:cs="Calibri"/>
                <w:color w:val="000000"/>
                <w:sz w:val="16"/>
                <w:szCs w:val="16"/>
              </w:rPr>
            </w:pPr>
            <w:r w:rsidRPr="00556771">
              <w:rPr>
                <w:rFonts w:cs="Calibri"/>
                <w:color w:val="000000"/>
                <w:sz w:val="16"/>
                <w:szCs w:val="16"/>
              </w:rPr>
              <w:t>12. Budowa przejścia dla pieszych na skrzyżowaniu drogi powiatowej Nr 0097T Solec - Zdrój - Zagórzany- Ostrowce z drogą gminną - ul. Kościelna w m. Solec – Zdrój.</w:t>
            </w:r>
          </w:p>
        </w:tc>
        <w:tc>
          <w:tcPr>
            <w:tcW w:w="1459" w:type="dxa"/>
            <w:vAlign w:val="center"/>
          </w:tcPr>
          <w:p w:rsidR="001E7C6E" w:rsidRPr="00556771" w:rsidRDefault="001E7C6E"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rsidR="001E7C6E" w:rsidRPr="00556771" w:rsidRDefault="001E7C6E"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1E7C6E" w:rsidRPr="00556771" w:rsidTr="00C709D0">
        <w:trPr>
          <w:trHeight w:val="20"/>
        </w:trPr>
        <w:tc>
          <w:tcPr>
            <w:tcW w:w="6242" w:type="dxa"/>
          </w:tcPr>
          <w:p w:rsidR="001E7C6E" w:rsidRPr="00556771" w:rsidRDefault="001E7C6E" w:rsidP="009C6C68">
            <w:pPr>
              <w:autoSpaceDE w:val="0"/>
              <w:autoSpaceDN w:val="0"/>
              <w:adjustRightInd w:val="0"/>
              <w:spacing w:after="0" w:line="240" w:lineRule="auto"/>
              <w:rPr>
                <w:rFonts w:cs="Calibri"/>
                <w:color w:val="000000"/>
                <w:sz w:val="16"/>
                <w:szCs w:val="16"/>
              </w:rPr>
            </w:pPr>
            <w:r w:rsidRPr="00556771">
              <w:rPr>
                <w:rFonts w:cs="Calibri"/>
                <w:color w:val="000000"/>
                <w:sz w:val="16"/>
                <w:szCs w:val="16"/>
              </w:rPr>
              <w:t>13.Przebudowa przejścia dla pieszych na drodze powiatowej Nr 0132T Nowy Korczyn - Grotniki Duże w m. Nowy Korczyn od km 0+000 do km 0+148 długości 148 m.</w:t>
            </w:r>
          </w:p>
        </w:tc>
        <w:tc>
          <w:tcPr>
            <w:tcW w:w="1459" w:type="dxa"/>
            <w:vAlign w:val="center"/>
          </w:tcPr>
          <w:p w:rsidR="001E7C6E" w:rsidRPr="00556771" w:rsidRDefault="001E7C6E"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rsidR="001E7C6E" w:rsidRPr="00556771" w:rsidRDefault="001E7C6E"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1E7C6E" w:rsidRPr="00556771" w:rsidTr="00C709D0">
        <w:trPr>
          <w:trHeight w:val="20"/>
        </w:trPr>
        <w:tc>
          <w:tcPr>
            <w:tcW w:w="6242" w:type="dxa"/>
          </w:tcPr>
          <w:p w:rsidR="001E7C6E" w:rsidRPr="00556771" w:rsidRDefault="001E7C6E" w:rsidP="009C6C68">
            <w:pPr>
              <w:autoSpaceDE w:val="0"/>
              <w:autoSpaceDN w:val="0"/>
              <w:adjustRightInd w:val="0"/>
              <w:spacing w:after="0" w:line="240" w:lineRule="auto"/>
              <w:rPr>
                <w:rFonts w:cs="Calibri"/>
                <w:color w:val="000000"/>
                <w:sz w:val="16"/>
                <w:szCs w:val="16"/>
              </w:rPr>
            </w:pPr>
            <w:r w:rsidRPr="00556771">
              <w:rPr>
                <w:rFonts w:cs="Calibri"/>
                <w:color w:val="000000"/>
                <w:sz w:val="16"/>
                <w:szCs w:val="16"/>
              </w:rPr>
              <w:t>14. Przebudowa przejść dla pieszych na skrzyżowaniu drogi powiatowej Nr 0132T Nowy Korczyn - Grotniki Duże z ul. Stopnicką w m. Nowy Korczyn od km 0+148 do km 0+273 długości 125 m.</w:t>
            </w:r>
          </w:p>
        </w:tc>
        <w:tc>
          <w:tcPr>
            <w:tcW w:w="1459" w:type="dxa"/>
            <w:vAlign w:val="center"/>
          </w:tcPr>
          <w:p w:rsidR="001E7C6E" w:rsidRPr="00556771" w:rsidRDefault="001E7C6E"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rsidR="001E7C6E" w:rsidRPr="00556771" w:rsidRDefault="001E7C6E"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1E7C6E" w:rsidRPr="00556771" w:rsidTr="00C709D0">
        <w:trPr>
          <w:trHeight w:val="20"/>
        </w:trPr>
        <w:tc>
          <w:tcPr>
            <w:tcW w:w="6242" w:type="dxa"/>
          </w:tcPr>
          <w:p w:rsidR="001E7C6E" w:rsidRPr="00556771" w:rsidRDefault="001E7C6E" w:rsidP="009C6C68">
            <w:pPr>
              <w:autoSpaceDE w:val="0"/>
              <w:autoSpaceDN w:val="0"/>
              <w:adjustRightInd w:val="0"/>
              <w:spacing w:after="0" w:line="240" w:lineRule="auto"/>
              <w:rPr>
                <w:rFonts w:cs="Calibri"/>
                <w:color w:val="000000"/>
                <w:sz w:val="16"/>
                <w:szCs w:val="16"/>
              </w:rPr>
            </w:pPr>
            <w:r w:rsidRPr="00556771">
              <w:rPr>
                <w:rFonts w:cs="Calibri"/>
                <w:color w:val="000000"/>
                <w:sz w:val="16"/>
                <w:szCs w:val="16"/>
              </w:rPr>
              <w:t>15. Przebudowa drogi powiatowej Nr 1008T Ludwinów-Parchocin - Podwale od km 0+000 do km 1+300 długości 1300 m.</w:t>
            </w:r>
          </w:p>
        </w:tc>
        <w:tc>
          <w:tcPr>
            <w:tcW w:w="1459" w:type="dxa"/>
            <w:vAlign w:val="center"/>
          </w:tcPr>
          <w:p w:rsidR="001E7C6E" w:rsidRPr="00556771" w:rsidRDefault="001E7C6E"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TAK – decyzja  z dnia 09.09.2021 r. (znak: RIG-N.6220.1.2021)</w:t>
            </w:r>
          </w:p>
        </w:tc>
        <w:tc>
          <w:tcPr>
            <w:tcW w:w="1460" w:type="dxa"/>
            <w:vAlign w:val="center"/>
          </w:tcPr>
          <w:p w:rsidR="001E7C6E" w:rsidRPr="00556771" w:rsidRDefault="001E7C6E"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NIE</w:t>
            </w:r>
          </w:p>
        </w:tc>
      </w:tr>
      <w:tr w:rsidR="001E7C6E" w:rsidRPr="00556771" w:rsidTr="00C709D0">
        <w:trPr>
          <w:trHeight w:val="20"/>
        </w:trPr>
        <w:tc>
          <w:tcPr>
            <w:tcW w:w="6242" w:type="dxa"/>
          </w:tcPr>
          <w:p w:rsidR="001E7C6E" w:rsidRPr="00556771" w:rsidRDefault="001E7C6E" w:rsidP="009C6C68">
            <w:pPr>
              <w:autoSpaceDE w:val="0"/>
              <w:autoSpaceDN w:val="0"/>
              <w:adjustRightInd w:val="0"/>
              <w:spacing w:after="0" w:line="240" w:lineRule="auto"/>
              <w:rPr>
                <w:rFonts w:cs="Calibri"/>
                <w:color w:val="000000"/>
                <w:sz w:val="16"/>
                <w:szCs w:val="16"/>
              </w:rPr>
            </w:pPr>
            <w:r w:rsidRPr="00556771">
              <w:rPr>
                <w:rFonts w:cs="Calibri"/>
                <w:color w:val="000000"/>
                <w:sz w:val="16"/>
                <w:szCs w:val="16"/>
              </w:rPr>
              <w:t>16. Przebudowa drogi powiatowej Nr 0104T Stopnica - Mariampol – Borek.</w:t>
            </w:r>
          </w:p>
        </w:tc>
        <w:tc>
          <w:tcPr>
            <w:tcW w:w="1459" w:type="dxa"/>
            <w:vAlign w:val="center"/>
          </w:tcPr>
          <w:p w:rsidR="001E7C6E" w:rsidRPr="00556771" w:rsidRDefault="001E7C6E"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TAK – decyzja z dnia 09.09.2021 r. (znak: RDG.6220.5.2021)</w:t>
            </w:r>
          </w:p>
        </w:tc>
        <w:tc>
          <w:tcPr>
            <w:tcW w:w="1460" w:type="dxa"/>
            <w:vAlign w:val="center"/>
          </w:tcPr>
          <w:p w:rsidR="001E7C6E" w:rsidRPr="00556771" w:rsidRDefault="001E7C6E"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NIE</w:t>
            </w:r>
          </w:p>
        </w:tc>
      </w:tr>
      <w:tr w:rsidR="001E7C6E" w:rsidRPr="00556771" w:rsidTr="00C709D0">
        <w:trPr>
          <w:trHeight w:val="20"/>
        </w:trPr>
        <w:tc>
          <w:tcPr>
            <w:tcW w:w="6242" w:type="dxa"/>
          </w:tcPr>
          <w:p w:rsidR="001E7C6E" w:rsidRPr="00556771" w:rsidRDefault="001E7C6E"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17. Przebudowa drogi powiatowej Nr 0051T Kuchary - Szczytniki od km 0+000 do km 1+400 długości 1400 m.</w:t>
            </w:r>
          </w:p>
        </w:tc>
        <w:tc>
          <w:tcPr>
            <w:tcW w:w="1459"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TAK – decyzja z dnia 10.09.2021 r. (znak: RDG.6220.4.2021)</w:t>
            </w:r>
          </w:p>
        </w:tc>
        <w:tc>
          <w:tcPr>
            <w:tcW w:w="1460"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NIE</w:t>
            </w:r>
          </w:p>
        </w:tc>
      </w:tr>
      <w:tr w:rsidR="001E7C6E" w:rsidRPr="00556771" w:rsidTr="00C709D0">
        <w:trPr>
          <w:trHeight w:val="20"/>
        </w:trPr>
        <w:tc>
          <w:tcPr>
            <w:tcW w:w="6242" w:type="dxa"/>
          </w:tcPr>
          <w:p w:rsidR="001E7C6E" w:rsidRPr="00556771" w:rsidRDefault="001E7C6E"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18. Przebudowa drogi powiatowej Nr 0073T Mozgawa - Koniecmosty - Stary Korczyn.</w:t>
            </w:r>
          </w:p>
        </w:tc>
        <w:tc>
          <w:tcPr>
            <w:tcW w:w="1459"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 xml:space="preserve">TAK – decyzja z dnia 23.09.2021 r. (znak: ZIT.6220.2D.2021) </w:t>
            </w:r>
          </w:p>
        </w:tc>
        <w:tc>
          <w:tcPr>
            <w:tcW w:w="1460"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NIE</w:t>
            </w:r>
          </w:p>
        </w:tc>
      </w:tr>
      <w:tr w:rsidR="001E7C6E" w:rsidRPr="00556771" w:rsidTr="00C709D0">
        <w:trPr>
          <w:trHeight w:val="20"/>
        </w:trPr>
        <w:tc>
          <w:tcPr>
            <w:tcW w:w="6242" w:type="dxa"/>
          </w:tcPr>
          <w:p w:rsidR="001E7C6E" w:rsidRPr="00556771" w:rsidRDefault="001E7C6E"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19. Przebudowa drogi powiatowej Nr 1008T Ludwinów-Parchocin - Podwale do km 1+300 do km 2+530 długości 1230 m.</w:t>
            </w:r>
          </w:p>
        </w:tc>
        <w:tc>
          <w:tcPr>
            <w:tcW w:w="1459"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TAK – decyzja z dnia 22.09.2021 (znak:ZITŚ.6220.1D.2021)</w:t>
            </w:r>
          </w:p>
        </w:tc>
        <w:tc>
          <w:tcPr>
            <w:tcW w:w="1460"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NIE</w:t>
            </w:r>
          </w:p>
        </w:tc>
      </w:tr>
      <w:tr w:rsidR="001E7C6E" w:rsidRPr="00556771" w:rsidTr="00C709D0">
        <w:trPr>
          <w:trHeight w:val="20"/>
        </w:trPr>
        <w:tc>
          <w:tcPr>
            <w:tcW w:w="6242" w:type="dxa"/>
          </w:tcPr>
          <w:p w:rsidR="001E7C6E" w:rsidRPr="00556771" w:rsidRDefault="001E7C6E"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20. Remont drogi powiatowej Nr 0860T Kargów - Tuczępy - Dobrów - Grzybów od km 8+237,70 do km 8+390.</w:t>
            </w:r>
          </w:p>
        </w:tc>
        <w:tc>
          <w:tcPr>
            <w:tcW w:w="1459"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 xml:space="preserve">TAK </w:t>
            </w:r>
          </w:p>
        </w:tc>
        <w:tc>
          <w:tcPr>
            <w:tcW w:w="1460"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NIE</w:t>
            </w:r>
          </w:p>
        </w:tc>
      </w:tr>
      <w:tr w:rsidR="001E7C6E" w:rsidRPr="00556771" w:rsidTr="00C709D0">
        <w:trPr>
          <w:trHeight w:val="20"/>
        </w:trPr>
        <w:tc>
          <w:tcPr>
            <w:tcW w:w="6242" w:type="dxa"/>
          </w:tcPr>
          <w:p w:rsidR="001E7C6E" w:rsidRPr="00556771" w:rsidRDefault="001E7C6E"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21. Przebudowa drogi powiatowej Nr 0860T Kargów - Tuczępy - Dobrów - Grzybów od km 8+330 do km 12+015 odc. długości 3685 mb.</w:t>
            </w:r>
          </w:p>
        </w:tc>
        <w:tc>
          <w:tcPr>
            <w:tcW w:w="1459"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1E7C6E" w:rsidRPr="00556771" w:rsidTr="00C709D0">
        <w:trPr>
          <w:trHeight w:val="20"/>
        </w:trPr>
        <w:tc>
          <w:tcPr>
            <w:tcW w:w="6242" w:type="dxa"/>
          </w:tcPr>
          <w:p w:rsidR="001E7C6E" w:rsidRPr="00556771" w:rsidRDefault="001E7C6E"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22. Przebudowa drogi powiatowej Nr 0041T Tuczępy - Januszkowice - Niziny od km 1+685 do km 4+450 długości 2765 m.</w:t>
            </w:r>
          </w:p>
        </w:tc>
        <w:tc>
          <w:tcPr>
            <w:tcW w:w="1459"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TAK – decyzja z dnia 22.09.2021 r. (znak: BGK-I.6220.7.2021)</w:t>
            </w:r>
          </w:p>
        </w:tc>
        <w:tc>
          <w:tcPr>
            <w:tcW w:w="1460"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NIE</w:t>
            </w:r>
          </w:p>
        </w:tc>
      </w:tr>
      <w:tr w:rsidR="001E7C6E" w:rsidRPr="00556771" w:rsidTr="00C709D0">
        <w:trPr>
          <w:trHeight w:val="20"/>
        </w:trPr>
        <w:tc>
          <w:tcPr>
            <w:tcW w:w="6242" w:type="dxa"/>
          </w:tcPr>
          <w:p w:rsidR="001E7C6E" w:rsidRPr="00556771" w:rsidRDefault="001E7C6E"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23. Przebudowa drogi powiatowej Nr 0029T Gnojno - Janowice Poduszowskie - Balice od km 0+000 do km 1+586 długości 1586 m.</w:t>
            </w:r>
          </w:p>
        </w:tc>
        <w:tc>
          <w:tcPr>
            <w:tcW w:w="1459"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TAK – decyzja z dnia 13.09.2021 r. (znak: ROS.II.6220.3.2021)</w:t>
            </w:r>
          </w:p>
        </w:tc>
        <w:tc>
          <w:tcPr>
            <w:tcW w:w="1460"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NIE</w:t>
            </w:r>
          </w:p>
        </w:tc>
      </w:tr>
      <w:tr w:rsidR="001E7C6E" w:rsidRPr="00556771" w:rsidTr="00C709D0">
        <w:trPr>
          <w:trHeight w:val="20"/>
        </w:trPr>
        <w:tc>
          <w:tcPr>
            <w:tcW w:w="6242" w:type="dxa"/>
          </w:tcPr>
          <w:p w:rsidR="001E7C6E" w:rsidRPr="00556771" w:rsidRDefault="001E7C6E"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24. Przebudowa drogi powiatowej Nr 0029T Gnojno - Janowice Poduszowskie - Balice od km 1+697 do km 2+275 długości 578 m.</w:t>
            </w:r>
          </w:p>
        </w:tc>
        <w:tc>
          <w:tcPr>
            <w:tcW w:w="1459"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1E7C6E" w:rsidRPr="00556771" w:rsidTr="00C709D0">
        <w:trPr>
          <w:trHeight w:val="20"/>
        </w:trPr>
        <w:tc>
          <w:tcPr>
            <w:tcW w:w="6242" w:type="dxa"/>
          </w:tcPr>
          <w:p w:rsidR="001E7C6E" w:rsidRPr="00556771" w:rsidRDefault="001E7C6E"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25. Przebudowa drogi powiatowej Nr 0023T Chmielnik - Zrecze - Maciejowice - Ruda od km 5+990 do km 6+290 długości 300 m.</w:t>
            </w:r>
          </w:p>
        </w:tc>
        <w:tc>
          <w:tcPr>
            <w:tcW w:w="1459"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1E7C6E" w:rsidRPr="00556771" w:rsidTr="00C709D0">
        <w:trPr>
          <w:trHeight w:val="20"/>
        </w:trPr>
        <w:tc>
          <w:tcPr>
            <w:tcW w:w="6242" w:type="dxa"/>
          </w:tcPr>
          <w:p w:rsidR="001E7C6E" w:rsidRPr="00556771" w:rsidRDefault="001E7C6E"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26. Przebudowa drogi powiatowej  Nr 0026T Śladków Mały - Palonki - Kargów od km 3+754 do km 7+371 długości 3617 m.</w:t>
            </w:r>
          </w:p>
        </w:tc>
        <w:tc>
          <w:tcPr>
            <w:tcW w:w="1459"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TAK – decyzja z dnia 12.12.2019 r. (znak: ROS.II.6220.4.2019)</w:t>
            </w:r>
          </w:p>
        </w:tc>
        <w:tc>
          <w:tcPr>
            <w:tcW w:w="1460"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NIE</w:t>
            </w:r>
          </w:p>
        </w:tc>
      </w:tr>
      <w:tr w:rsidR="001E7C6E" w:rsidRPr="00556771" w:rsidTr="00C709D0">
        <w:trPr>
          <w:trHeight w:val="20"/>
        </w:trPr>
        <w:tc>
          <w:tcPr>
            <w:tcW w:w="6242" w:type="dxa"/>
          </w:tcPr>
          <w:p w:rsidR="001E7C6E" w:rsidRPr="00556771" w:rsidRDefault="001E7C6E"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 xml:space="preserve">27. Przebudowa drogi powiatowej Nr 0115T Kępa Lubawska - Pacanów -Oleśnica- Strzelce.  </w:t>
            </w:r>
          </w:p>
        </w:tc>
        <w:tc>
          <w:tcPr>
            <w:tcW w:w="1459"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TAK – decyzja z dnia 21.10.2021 r. (znak: ROŚ.6220.4.2021)</w:t>
            </w:r>
          </w:p>
        </w:tc>
        <w:tc>
          <w:tcPr>
            <w:tcW w:w="1460"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1E7C6E" w:rsidRPr="00556771" w:rsidTr="00C709D0">
        <w:trPr>
          <w:trHeight w:val="20"/>
        </w:trPr>
        <w:tc>
          <w:tcPr>
            <w:tcW w:w="6242" w:type="dxa"/>
          </w:tcPr>
          <w:p w:rsidR="001E7C6E" w:rsidRPr="00556771" w:rsidRDefault="001E7C6E"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28. Przebudowa drogi powiatowej Nr 0080T Sielec przez wieś od km 0+000 do km 1+210 długości 1210 m.</w:t>
            </w:r>
          </w:p>
        </w:tc>
        <w:tc>
          <w:tcPr>
            <w:tcW w:w="1459"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TAK – decyzja z dnia 14.10.2021 r. (znak: GK.III.6220.6.2021)</w:t>
            </w:r>
          </w:p>
        </w:tc>
        <w:tc>
          <w:tcPr>
            <w:tcW w:w="1460"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NIE</w:t>
            </w:r>
          </w:p>
        </w:tc>
      </w:tr>
      <w:tr w:rsidR="001E7C6E" w:rsidRPr="00556771" w:rsidTr="00C709D0">
        <w:trPr>
          <w:trHeight w:val="20"/>
        </w:trPr>
        <w:tc>
          <w:tcPr>
            <w:tcW w:w="6242" w:type="dxa"/>
          </w:tcPr>
          <w:p w:rsidR="001E7C6E" w:rsidRPr="00556771" w:rsidRDefault="001E7C6E"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29. Przebudowa drogi powiatowej Nr 0050T Ruczynów - Żerniki Górne od km 2+190 do km 3+900 długości 1710 m.</w:t>
            </w:r>
          </w:p>
        </w:tc>
        <w:tc>
          <w:tcPr>
            <w:tcW w:w="1459"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TAK – Decyzja z dnia 14.10.2021 r. (znak: GK.III.6220.6.2021)</w:t>
            </w:r>
          </w:p>
        </w:tc>
        <w:tc>
          <w:tcPr>
            <w:tcW w:w="1460"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NIE</w:t>
            </w:r>
          </w:p>
        </w:tc>
      </w:tr>
      <w:tr w:rsidR="001E7C6E" w:rsidRPr="00556771" w:rsidTr="00C709D0">
        <w:trPr>
          <w:trHeight w:val="20"/>
        </w:trPr>
        <w:tc>
          <w:tcPr>
            <w:tcW w:w="6242" w:type="dxa"/>
          </w:tcPr>
          <w:p w:rsidR="001E7C6E" w:rsidRPr="00556771" w:rsidRDefault="001E7C6E"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30. Wykonanie przebudowy drogi powiatowej Nr 0082T Kostki Małe - Oleszki - Wełecz związanej z budową chodnika w miejscowości Wełecz od km 5+415 do km 7+285 długości 1870 m.</w:t>
            </w:r>
          </w:p>
        </w:tc>
        <w:tc>
          <w:tcPr>
            <w:tcW w:w="1459"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 xml:space="preserve">TAK </w:t>
            </w:r>
          </w:p>
        </w:tc>
        <w:tc>
          <w:tcPr>
            <w:tcW w:w="1460"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NIE</w:t>
            </w:r>
          </w:p>
        </w:tc>
      </w:tr>
      <w:tr w:rsidR="001E7C6E" w:rsidRPr="00556771" w:rsidTr="00C709D0">
        <w:trPr>
          <w:trHeight w:val="20"/>
        </w:trPr>
        <w:tc>
          <w:tcPr>
            <w:tcW w:w="6242" w:type="dxa"/>
          </w:tcPr>
          <w:p w:rsidR="001E7C6E" w:rsidRPr="00556771" w:rsidRDefault="001E7C6E"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31.   Przebudowa drogi powiatowej Nr 0091T Piasek Mały - Solec-Zdrój od km 7+900 do km 10+100 i od km 10+664 do km 11+204 długości 2740 m.</w:t>
            </w:r>
          </w:p>
        </w:tc>
        <w:tc>
          <w:tcPr>
            <w:tcW w:w="1459"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1E7C6E" w:rsidRPr="00556771" w:rsidTr="00C709D0">
        <w:trPr>
          <w:trHeight w:val="20"/>
        </w:trPr>
        <w:tc>
          <w:tcPr>
            <w:tcW w:w="6242" w:type="dxa"/>
          </w:tcPr>
          <w:p w:rsidR="001E7C6E" w:rsidRPr="00556771" w:rsidRDefault="001E7C6E"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32. Przebudowa nawierzchni drogi powiatowej Nr 0097T Solec-Zdrój - Zagórzany - Ostrowce wraz z budową chodnika w m. Zagórzany od km 0+250 do km 0+826 i od km 0+950 do km 4+875 długości 4501 m.</w:t>
            </w:r>
          </w:p>
        </w:tc>
        <w:tc>
          <w:tcPr>
            <w:tcW w:w="1459"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1E7C6E" w:rsidRPr="00556771" w:rsidTr="00C709D0">
        <w:trPr>
          <w:trHeight w:val="20"/>
        </w:trPr>
        <w:tc>
          <w:tcPr>
            <w:tcW w:w="6242" w:type="dxa"/>
          </w:tcPr>
          <w:p w:rsidR="001E7C6E" w:rsidRPr="00556771" w:rsidRDefault="001E7C6E"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33. Przebudowa drogi powiatowej Nr 0101T Podlasek  -  Topola  - Wójcza od km 0+010 do km 3+460 i od km 6+507 do km 8+510 długości 5453 m.</w:t>
            </w:r>
          </w:p>
        </w:tc>
        <w:tc>
          <w:tcPr>
            <w:tcW w:w="1459"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1E7C6E" w:rsidRPr="00556771" w:rsidTr="00C709D0">
        <w:trPr>
          <w:trHeight w:val="20"/>
        </w:trPr>
        <w:tc>
          <w:tcPr>
            <w:tcW w:w="6242" w:type="dxa"/>
          </w:tcPr>
          <w:p w:rsidR="001E7C6E" w:rsidRPr="00556771" w:rsidRDefault="001E7C6E"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34. Przebudowa drogi powiatowej Nr 0134T Szczerbaków -  Szczytniki - Nowy Korczyn od km 4+260 do km 9+990 długości 5730 m.</w:t>
            </w:r>
          </w:p>
        </w:tc>
        <w:tc>
          <w:tcPr>
            <w:tcW w:w="1459"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1E7C6E" w:rsidRPr="00556771" w:rsidTr="00C709D0">
        <w:trPr>
          <w:trHeight w:val="20"/>
        </w:trPr>
        <w:tc>
          <w:tcPr>
            <w:tcW w:w="6242" w:type="dxa"/>
          </w:tcPr>
          <w:p w:rsidR="001E7C6E" w:rsidRPr="00556771" w:rsidRDefault="001E7C6E"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35. Przebudowa drogi powiatowej Nr 0023T Chmielnik - Zrecze Małe - Maciejowice - Ruda od km 5+990 do km 11+600 długości 5610 m.</w:t>
            </w:r>
          </w:p>
        </w:tc>
        <w:tc>
          <w:tcPr>
            <w:tcW w:w="1459"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1E7C6E" w:rsidRPr="00556771" w:rsidTr="00C709D0">
        <w:trPr>
          <w:trHeight w:val="20"/>
        </w:trPr>
        <w:tc>
          <w:tcPr>
            <w:tcW w:w="6242" w:type="dxa"/>
          </w:tcPr>
          <w:p w:rsidR="001E7C6E" w:rsidRPr="00556771" w:rsidRDefault="001E7C6E"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36. Przebudowa drogi powiatowej Nr 0145T Pacanów - Niegosławice - Chrzanów od km 0+815 do km 2+454 długości 1639 m.</w:t>
            </w:r>
          </w:p>
        </w:tc>
        <w:tc>
          <w:tcPr>
            <w:tcW w:w="1459"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1E7C6E" w:rsidRPr="00556771" w:rsidTr="00C709D0">
        <w:trPr>
          <w:trHeight w:val="20"/>
        </w:trPr>
        <w:tc>
          <w:tcPr>
            <w:tcW w:w="6242" w:type="dxa"/>
          </w:tcPr>
          <w:p w:rsidR="001E7C6E" w:rsidRPr="00556771" w:rsidRDefault="001E7C6E"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37. Przebudowa drogi powiatowej Nr 0121T Pacanów - Karsy Duże od km  0+000 do km 0+640 i od km 0+712 do km 1+350 długości 1278 m.</w:t>
            </w:r>
          </w:p>
        </w:tc>
        <w:tc>
          <w:tcPr>
            <w:tcW w:w="1459"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1E7C6E" w:rsidRPr="00556771" w:rsidTr="00C709D0">
        <w:trPr>
          <w:trHeight w:val="20"/>
        </w:trPr>
        <w:tc>
          <w:tcPr>
            <w:tcW w:w="6242" w:type="dxa"/>
          </w:tcPr>
          <w:p w:rsidR="001E7C6E" w:rsidRPr="00556771" w:rsidRDefault="001E7C6E"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38. Przebudowa drogi powiatowej Nr 0072T Gacki - Gorysławice od km 7+000 do km 13+315 długości 6315 m.</w:t>
            </w:r>
          </w:p>
        </w:tc>
        <w:tc>
          <w:tcPr>
            <w:tcW w:w="1459"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1E7C6E" w:rsidRPr="00556771" w:rsidTr="00C709D0">
        <w:trPr>
          <w:trHeight w:val="20"/>
        </w:trPr>
        <w:tc>
          <w:tcPr>
            <w:tcW w:w="6242" w:type="dxa"/>
          </w:tcPr>
          <w:p w:rsidR="001E7C6E" w:rsidRPr="00556771" w:rsidRDefault="001E7C6E"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39.Przebudowa drogi powiatowej Nr 0019T Chwałowice -  Szaniec - Zwierzyniec od km 7+500 do km 12+112 długości 4612 m.</w:t>
            </w:r>
          </w:p>
        </w:tc>
        <w:tc>
          <w:tcPr>
            <w:tcW w:w="1459"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1E7C6E" w:rsidRPr="00556771" w:rsidTr="00C709D0">
        <w:trPr>
          <w:trHeight w:val="20"/>
        </w:trPr>
        <w:tc>
          <w:tcPr>
            <w:tcW w:w="6242" w:type="dxa"/>
          </w:tcPr>
          <w:p w:rsidR="001E7C6E" w:rsidRPr="00556771" w:rsidRDefault="001E7C6E"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 xml:space="preserve">40. Przebudowa drogi powiatowej Nr 0061T Galów - Kameduły -  Mikułowice od km 0+000 do km 5+100 długości 5100 m.   </w:t>
            </w:r>
          </w:p>
        </w:tc>
        <w:tc>
          <w:tcPr>
            <w:tcW w:w="1459"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1E7C6E" w:rsidRPr="00556771" w:rsidTr="00C709D0">
        <w:trPr>
          <w:trHeight w:val="20"/>
        </w:trPr>
        <w:tc>
          <w:tcPr>
            <w:tcW w:w="6242" w:type="dxa"/>
          </w:tcPr>
          <w:p w:rsidR="001E7C6E" w:rsidRPr="00556771" w:rsidRDefault="001E7C6E"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41. Przebudowa drogi powiatowej Nr 0085T Siesławice - Biniątki -  Zagość od km 0+800 do km 4+100 długości 3300 m.</w:t>
            </w:r>
          </w:p>
        </w:tc>
        <w:tc>
          <w:tcPr>
            <w:tcW w:w="1459"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1E7C6E" w:rsidRPr="00556771" w:rsidTr="00C709D0">
        <w:trPr>
          <w:trHeight w:val="20"/>
        </w:trPr>
        <w:tc>
          <w:tcPr>
            <w:tcW w:w="6242" w:type="dxa"/>
          </w:tcPr>
          <w:p w:rsidR="001E7C6E" w:rsidRPr="00556771" w:rsidRDefault="001E7C6E"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42. Przebudowa drogi powiatowej Nr 0057T Busko - Zdrój - Łagiewniki - Elżbiecin od 1+940 do km 3+240 długości 1300 m.</w:t>
            </w:r>
          </w:p>
        </w:tc>
        <w:tc>
          <w:tcPr>
            <w:tcW w:w="1459"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rsidR="001E7C6E" w:rsidRPr="00556771" w:rsidRDefault="001E7C6E"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bl>
    <w:p w:rsidR="001E7C6E" w:rsidRDefault="001E7C6E" w:rsidP="005B3721">
      <w:pPr>
        <w:spacing w:before="120" w:after="120"/>
        <w:rPr>
          <w:i/>
          <w:iCs/>
          <w:sz w:val="20"/>
          <w:szCs w:val="20"/>
        </w:rPr>
      </w:pPr>
      <w:r>
        <w:rPr>
          <w:i/>
          <w:iCs/>
          <w:sz w:val="20"/>
          <w:szCs w:val="20"/>
        </w:rPr>
        <w:t>„-„ przed wszczęciem postępowania dot. wydania decyzji o środowiskowych uwarunkowaniach lub nie będzie wymagana</w:t>
      </w:r>
    </w:p>
    <w:p w:rsidR="001E7C6E" w:rsidRDefault="001E7C6E" w:rsidP="00247731">
      <w:pPr>
        <w:spacing w:before="120" w:after="120"/>
        <w:jc w:val="center"/>
        <w:rPr>
          <w:i/>
          <w:iCs/>
          <w:sz w:val="20"/>
          <w:szCs w:val="20"/>
        </w:rPr>
      </w:pPr>
      <w:r w:rsidRPr="00975E6A">
        <w:rPr>
          <w:i/>
          <w:iCs/>
          <w:sz w:val="20"/>
          <w:szCs w:val="20"/>
        </w:rPr>
        <w:t xml:space="preserve">Źródło: Opracowanie na podstawie danych Starostwa Powiatowego w Busku </w:t>
      </w:r>
      <w:r>
        <w:rPr>
          <w:i/>
          <w:iCs/>
          <w:sz w:val="20"/>
          <w:szCs w:val="20"/>
        </w:rPr>
        <w:t xml:space="preserve">– </w:t>
      </w:r>
      <w:r w:rsidRPr="00975E6A">
        <w:rPr>
          <w:i/>
          <w:iCs/>
          <w:sz w:val="20"/>
          <w:szCs w:val="20"/>
        </w:rPr>
        <w:t>Zdroju</w:t>
      </w:r>
    </w:p>
    <w:p w:rsidR="001E7C6E" w:rsidRPr="005D5FB6" w:rsidRDefault="001E7C6E" w:rsidP="009D71A5">
      <w:pPr>
        <w:spacing w:before="120" w:after="120" w:line="276" w:lineRule="auto"/>
        <w:jc w:val="both"/>
      </w:pPr>
      <w:r w:rsidRPr="005D5FB6">
        <w:t>W analizie oddziaływania na środowisko wykorzystano przedstawione w decyzjach wyniki.</w:t>
      </w:r>
    </w:p>
    <w:p w:rsidR="001E7C6E" w:rsidRPr="001F3C10" w:rsidRDefault="001E7C6E" w:rsidP="00B67004">
      <w:pPr>
        <w:pBdr>
          <w:top w:val="single" w:sz="18" w:space="1" w:color="2F5496"/>
          <w:bottom w:val="single" w:sz="18" w:space="1" w:color="2F5496"/>
        </w:pBdr>
        <w:jc w:val="center"/>
        <w:rPr>
          <w:b/>
          <w:bCs/>
          <w:smallCaps/>
        </w:rPr>
      </w:pPr>
      <w:r w:rsidRPr="001F3C10">
        <w:rPr>
          <w:b/>
          <w:bCs/>
          <w:smallCaps/>
        </w:rPr>
        <w:t>Przewidywane oddziaływanie na różnorodność biologiczną</w:t>
      </w:r>
      <w:r>
        <w:rPr>
          <w:b/>
          <w:bCs/>
          <w:smallCaps/>
        </w:rPr>
        <w:t xml:space="preserve">, </w:t>
      </w:r>
      <w:r w:rsidRPr="001F3C10">
        <w:rPr>
          <w:b/>
          <w:bCs/>
          <w:smallCaps/>
        </w:rPr>
        <w:t>gatunki zwierząt, roślin i grzybów</w:t>
      </w:r>
      <w:r>
        <w:rPr>
          <w:b/>
          <w:bCs/>
          <w:smallCaps/>
        </w:rPr>
        <w:t xml:space="preserve"> oraz obszary chronione, w tym obszary Natura 2000</w:t>
      </w:r>
    </w:p>
    <w:p w:rsidR="001E7C6E" w:rsidRDefault="001E7C6E" w:rsidP="00DE3BB7">
      <w:pPr>
        <w:autoSpaceDE w:val="0"/>
        <w:autoSpaceDN w:val="0"/>
        <w:adjustRightInd w:val="0"/>
        <w:spacing w:after="0" w:line="276" w:lineRule="auto"/>
        <w:jc w:val="both"/>
      </w:pPr>
      <w:r w:rsidRPr="001F3C10">
        <w:rPr>
          <w:rFonts w:cs="Calibri"/>
        </w:rPr>
        <w:t xml:space="preserve">Realizacja zapisów </w:t>
      </w:r>
      <w:r w:rsidRPr="00845D80">
        <w:rPr>
          <w:rFonts w:cs="Calibri"/>
        </w:rPr>
        <w:t>Programu Rozwoju Powiatu Buskiego</w:t>
      </w:r>
      <w:r w:rsidRPr="001F3C10">
        <w:rPr>
          <w:rFonts w:cs="Calibri"/>
        </w:rPr>
        <w:t xml:space="preserve"> w przypadku typowych działań inwestycyjnych w zakresie infrastruktury drogowej</w:t>
      </w:r>
      <w:r>
        <w:rPr>
          <w:rFonts w:cs="Calibri"/>
        </w:rPr>
        <w:t xml:space="preserve"> i okołodrogowej </w:t>
      </w:r>
      <w:r w:rsidRPr="001F3C10">
        <w:rPr>
          <w:rFonts w:cs="Calibri"/>
        </w:rPr>
        <w:t>może powodować wystąpienie negatywnych, bezpośrednich,</w:t>
      </w:r>
      <w:r>
        <w:rPr>
          <w:rFonts w:cs="Calibri"/>
        </w:rPr>
        <w:t xml:space="preserve"> krótkotrwałych,</w:t>
      </w:r>
      <w:r w:rsidRPr="001F3C10">
        <w:rPr>
          <w:rFonts w:cs="Calibri"/>
        </w:rPr>
        <w:t xml:space="preserve"> chwilowych oddziaływań na środowisko przyrodnicze. </w:t>
      </w:r>
      <w:r w:rsidRPr="00644688">
        <w:t xml:space="preserve">Projekt </w:t>
      </w:r>
      <w:r>
        <w:t xml:space="preserve">dokumentu </w:t>
      </w:r>
      <w:r w:rsidRPr="00644688">
        <w:t>nie zakłada realizacji</w:t>
      </w:r>
      <w:r>
        <w:t xml:space="preserve"> inwestycji wpływających na pogorszenie stanu siedlisk, mających negatywny wpływ na gatunki roślin i zwierząt i wpływających na pogorszenie integralności obszarów Natura 2000. </w:t>
      </w:r>
    </w:p>
    <w:p w:rsidR="001E7C6E" w:rsidRPr="00051489" w:rsidRDefault="001E7C6E" w:rsidP="00BE3D48">
      <w:pPr>
        <w:spacing w:before="240"/>
        <w:jc w:val="both"/>
      </w:pPr>
      <w:r w:rsidRPr="001F3C10">
        <w:rPr>
          <w:rFonts w:cs="Calibri"/>
        </w:rPr>
        <w:t xml:space="preserve">Prace budowlane mogą wpływać bezpośrednio i negatywnie na bioróżnorodność poprzez: możliwe zniszczenie siedlisk roślin i zwierząt, zmiany stosunków gruntowo-wodnych, tworzenie barier </w:t>
      </w:r>
      <w:r>
        <w:rPr>
          <w:rFonts w:cs="Calibri"/>
        </w:rPr>
        <w:br/>
      </w:r>
      <w:r w:rsidRPr="001F3C10">
        <w:rPr>
          <w:rFonts w:cs="Calibri"/>
        </w:rPr>
        <w:t xml:space="preserve">w migracji zwierząt, zmianę warunków siedliskowych oraz wycinkę drzew i krzewów. Będą to jednak oddziaływania chwilowe. Negatywne oddziaływanie na środowisko inwestycji, szczególnie tych związanych z rozbudową infrastruktury transportowej można ograniczyć do </w:t>
      </w:r>
      <w:r w:rsidRPr="00845D80">
        <w:rPr>
          <w:rFonts w:cs="Calibri"/>
        </w:rPr>
        <w:t>optymalnego</w:t>
      </w:r>
      <w:r w:rsidRPr="001F3C10">
        <w:rPr>
          <w:rFonts w:cs="Calibri"/>
        </w:rPr>
        <w:t xml:space="preserve"> poziomu poprzez dobrze przemyślany wybór lokalizacji, ponieważ skala wywoływanych przez nie przekształceń środowiska zależeć będzie w znacznym stopniu od lokalnych uwarunkowań. </w:t>
      </w:r>
    </w:p>
    <w:p w:rsidR="001E7C6E" w:rsidRDefault="001E7C6E" w:rsidP="005A7CD7">
      <w:pPr>
        <w:autoSpaceDE w:val="0"/>
        <w:autoSpaceDN w:val="0"/>
        <w:adjustRightInd w:val="0"/>
        <w:spacing w:before="240" w:after="0" w:line="276" w:lineRule="auto"/>
        <w:jc w:val="both"/>
        <w:rPr>
          <w:rFonts w:cs="Calibri"/>
        </w:rPr>
      </w:pPr>
      <w:r w:rsidRPr="00AE0EDB">
        <w:rPr>
          <w:rFonts w:cs="Calibri"/>
        </w:rPr>
        <w:t xml:space="preserve">W odniesieniu do celów i przedmiotów ochrony obszarów naturowych oraz integralności tych obszarów, analiza oddziaływania wykazała </w:t>
      </w:r>
      <w:r>
        <w:rPr>
          <w:rFonts w:cs="Calibri"/>
        </w:rPr>
        <w:t xml:space="preserve">przejściowy negatywny wpływ dotyczący trwania prac budowlanych – dotyczy to jedynie kilku zadań związanych z przebudową dróg powiatowych wraz </w:t>
      </w:r>
      <w:r>
        <w:rPr>
          <w:rFonts w:cs="Calibri"/>
        </w:rPr>
        <w:br/>
        <w:t xml:space="preserve">z infrastrukturą towarzyszącą, które przebiegają przez obszary Natura 2000, w </w:t>
      </w:r>
      <w:r w:rsidRPr="00AE0EDB">
        <w:rPr>
          <w:rFonts w:cs="Calibri"/>
        </w:rPr>
        <w:t>przypadk</w:t>
      </w:r>
      <w:r>
        <w:rPr>
          <w:rFonts w:cs="Calibri"/>
        </w:rPr>
        <w:t>u inwestycji zlokalizowanych poza obszarami Natura 2000</w:t>
      </w:r>
      <w:r w:rsidRPr="00AE0EDB">
        <w:rPr>
          <w:rFonts w:cs="Calibri"/>
        </w:rPr>
        <w:t xml:space="preserve"> </w:t>
      </w:r>
      <w:r>
        <w:rPr>
          <w:rFonts w:cs="Calibri"/>
        </w:rPr>
        <w:t>nie przewiduje się wystąpienia negatywnych oddziaływań na te obszary chronione, a więc również ochronę zwierząt, roślin ani grzybów.</w:t>
      </w:r>
      <w:r w:rsidRPr="00AE0EDB">
        <w:rPr>
          <w:rFonts w:cs="Calibri"/>
        </w:rPr>
        <w:t xml:space="preserve"> Spodziewanym efektem realizacji zapisów ujętych w Programie będzie utrzymanie a wręcz poprawa stanu obecnego. Żadne z działań zaplanowanych do podjęcia nie wpłynie w sposób negatywny</w:t>
      </w:r>
      <w:r>
        <w:rPr>
          <w:rFonts w:cs="Calibri"/>
        </w:rPr>
        <w:t xml:space="preserve"> trwale i długoterminowo lub nieodwracalnie</w:t>
      </w:r>
      <w:r w:rsidRPr="00AE0EDB">
        <w:rPr>
          <w:rFonts w:cs="Calibri"/>
        </w:rPr>
        <w:t xml:space="preserve"> na stan środowiska naturalnego w tym szczególnie na obszary Natura 2000. Założenia nie są też sprzeczne lub zagrażające siedliskom przyrodniczym ani walorom krajobrazowym obszarów.</w:t>
      </w:r>
    </w:p>
    <w:p w:rsidR="001E7C6E" w:rsidRPr="00CB05CB" w:rsidRDefault="001E7C6E" w:rsidP="00CB05CB">
      <w:pPr>
        <w:autoSpaceDE w:val="0"/>
        <w:autoSpaceDN w:val="0"/>
        <w:adjustRightInd w:val="0"/>
        <w:spacing w:before="240" w:after="0" w:line="276" w:lineRule="auto"/>
        <w:jc w:val="both"/>
        <w:rPr>
          <w:rFonts w:cs="Calibri"/>
        </w:rPr>
      </w:pPr>
      <w:r w:rsidRPr="00CB05CB">
        <w:rPr>
          <w:rFonts w:cs="Calibri"/>
        </w:rPr>
        <w:t>Bezpośredni</w:t>
      </w:r>
      <w:r>
        <w:rPr>
          <w:rFonts w:cs="Calibri"/>
        </w:rPr>
        <w:t xml:space="preserve"> lub pośredni</w:t>
      </w:r>
      <w:r w:rsidRPr="00CB05CB">
        <w:rPr>
          <w:rFonts w:cs="Calibri"/>
        </w:rPr>
        <w:t xml:space="preserve"> pozytywny wpływ na obszary chronione, w tym Natura 2000 oraz różnorodność biologiczną, rośliny i zwierzęta będą miały przedsięwzięcia i kierunki interwencji </w:t>
      </w:r>
      <w:r>
        <w:rPr>
          <w:rFonts w:cs="Calibri"/>
        </w:rPr>
        <w:br/>
      </w:r>
      <w:r w:rsidRPr="00CB05CB">
        <w:rPr>
          <w:rFonts w:cs="Calibri"/>
        </w:rPr>
        <w:t>z obszaru</w:t>
      </w:r>
      <w:r>
        <w:rPr>
          <w:rFonts w:cs="Calibri"/>
        </w:rPr>
        <w:t xml:space="preserve"> </w:t>
      </w:r>
      <w:r w:rsidRPr="00CB05CB">
        <w:rPr>
          <w:rFonts w:cs="Calibri"/>
        </w:rPr>
        <w:t>zmniejszeni</w:t>
      </w:r>
      <w:r>
        <w:rPr>
          <w:rFonts w:cs="Calibri"/>
        </w:rPr>
        <w:t>a</w:t>
      </w:r>
      <w:r w:rsidRPr="00CB05CB">
        <w:rPr>
          <w:rFonts w:cs="Calibri"/>
        </w:rPr>
        <w:t xml:space="preserve"> emisji </w:t>
      </w:r>
      <w:r>
        <w:rPr>
          <w:rFonts w:cs="Calibri"/>
        </w:rPr>
        <w:t>zanieczyszczeń</w:t>
      </w:r>
      <w:r w:rsidRPr="00CB05CB">
        <w:rPr>
          <w:rFonts w:cs="Calibri"/>
        </w:rPr>
        <w:t xml:space="preserve"> do atmosfery</w:t>
      </w:r>
      <w:r>
        <w:rPr>
          <w:rFonts w:cs="Calibri"/>
        </w:rPr>
        <w:t>, w tym m.in. przebudowy dróg powiatowych.</w:t>
      </w:r>
      <w:r w:rsidRPr="00CB05CB">
        <w:rPr>
          <w:rFonts w:cs="Calibri"/>
        </w:rPr>
        <w:t xml:space="preserve"> W </w:t>
      </w:r>
      <w:r>
        <w:rPr>
          <w:rFonts w:cs="Calibri"/>
        </w:rPr>
        <w:t xml:space="preserve">projekcie Programu Rozwoju Powiatu Buskiego </w:t>
      </w:r>
      <w:r w:rsidRPr="00CB05CB">
        <w:rPr>
          <w:rFonts w:cs="Calibri"/>
        </w:rPr>
        <w:t xml:space="preserve">przewidziano takie przedsięwzięcia </w:t>
      </w:r>
      <w:r>
        <w:rPr>
          <w:rFonts w:cs="Calibri"/>
        </w:rPr>
        <w:br/>
      </w:r>
      <w:r w:rsidRPr="00CB05CB">
        <w:rPr>
          <w:rFonts w:cs="Calibri"/>
        </w:rPr>
        <w:t xml:space="preserve">i kierunki interwencji, i będą one realizowane z zachowaniem bioróżnorodności Powiatu poprzez ograniczanie zagrożeń pochodzenia antropogenicznego. Zidentyfikowane w projekcie </w:t>
      </w:r>
      <w:r>
        <w:rPr>
          <w:rFonts w:cs="Calibri"/>
        </w:rPr>
        <w:t>dokumentu</w:t>
      </w:r>
      <w:r w:rsidRPr="00CB05CB">
        <w:rPr>
          <w:rFonts w:cs="Calibri"/>
        </w:rPr>
        <w:t xml:space="preserve"> przyszłe działania wpłyną na poprawę stanu siedlisk.</w:t>
      </w:r>
      <w:r>
        <w:rPr>
          <w:rFonts w:cs="Calibri"/>
        </w:rPr>
        <w:t xml:space="preserve"> Pozytywne</w:t>
      </w:r>
      <w:r w:rsidRPr="00CB05CB">
        <w:rPr>
          <w:rFonts w:cs="Calibri"/>
        </w:rPr>
        <w:t xml:space="preserve"> oddziaływanie przyniosą również kierunki interwencji </w:t>
      </w:r>
      <w:r>
        <w:rPr>
          <w:rFonts w:cs="Calibri"/>
        </w:rPr>
        <w:t xml:space="preserve">oraz zadania </w:t>
      </w:r>
      <w:r w:rsidRPr="00CB05CB">
        <w:rPr>
          <w:rFonts w:cs="Calibri"/>
        </w:rPr>
        <w:t>związane z edukacją ekologiczn</w:t>
      </w:r>
      <w:r>
        <w:rPr>
          <w:rFonts w:cs="Calibri"/>
        </w:rPr>
        <w:t>ą</w:t>
      </w:r>
      <w:r w:rsidRPr="00CB05CB">
        <w:rPr>
          <w:rFonts w:cs="Calibri"/>
        </w:rPr>
        <w:t xml:space="preserve"> z zakresu ochrony przyrody</w:t>
      </w:r>
      <w:r>
        <w:rPr>
          <w:rFonts w:cs="Calibri"/>
        </w:rPr>
        <w:t xml:space="preserve">, </w:t>
      </w:r>
      <w:r w:rsidRPr="00CB05CB">
        <w:rPr>
          <w:rFonts w:cs="Calibri"/>
        </w:rPr>
        <w:t>efektywności energetycznej i gospodarowania odpadami</w:t>
      </w:r>
      <w:r>
        <w:rPr>
          <w:rFonts w:cs="Calibri"/>
        </w:rPr>
        <w:t>, jak również realizacja założeń innych dokumentów strategicznych obowiązujących na terenie Powiatu Buskiego.</w:t>
      </w:r>
    </w:p>
    <w:p w:rsidR="001E7C6E" w:rsidRPr="00CB05CB" w:rsidRDefault="001E7C6E" w:rsidP="00CB05CB">
      <w:pPr>
        <w:autoSpaceDE w:val="0"/>
        <w:autoSpaceDN w:val="0"/>
        <w:adjustRightInd w:val="0"/>
        <w:spacing w:before="240" w:after="0" w:line="276" w:lineRule="auto"/>
        <w:jc w:val="both"/>
        <w:rPr>
          <w:rFonts w:cs="Calibri"/>
        </w:rPr>
      </w:pPr>
      <w:r w:rsidRPr="00CB05CB">
        <w:rPr>
          <w:rFonts w:cs="Calibri"/>
        </w:rPr>
        <w:t xml:space="preserve">Ewentualne oddziaływania negatywne będą miały przeważnie charakter pośredni, krótkoterminowy </w:t>
      </w:r>
      <w:r>
        <w:rPr>
          <w:rFonts w:cs="Calibri"/>
        </w:rPr>
        <w:br/>
      </w:r>
      <w:r w:rsidRPr="00CB05CB">
        <w:rPr>
          <w:rFonts w:cs="Calibri"/>
        </w:rPr>
        <w:t xml:space="preserve">i chwilowy. Oddziaływania te będą polegały na emisji hałasu i spalin w związku z realizacją prac budowlanych, ograniczeniu powierzchni gleb w związku z prowadzeniem prac budowlanych, usuwaniu drzew i krzewów podczas realizacji inwestycji, płoszeniu zwierząt w trakcie wykonywania prac. </w:t>
      </w:r>
    </w:p>
    <w:p w:rsidR="001E7C6E" w:rsidRPr="00CB05CB" w:rsidRDefault="001E7C6E" w:rsidP="00CB05CB">
      <w:pPr>
        <w:autoSpaceDE w:val="0"/>
        <w:autoSpaceDN w:val="0"/>
        <w:adjustRightInd w:val="0"/>
        <w:spacing w:before="240" w:after="0" w:line="276" w:lineRule="auto"/>
        <w:jc w:val="both"/>
        <w:rPr>
          <w:rFonts w:cs="Calibri"/>
        </w:rPr>
      </w:pPr>
      <w:r w:rsidRPr="00CB05CB">
        <w:rPr>
          <w:rFonts w:cs="Calibri"/>
        </w:rPr>
        <w:t xml:space="preserve">Negatywne oddziaływanie w największym stopniu związane będzie z etapem </w:t>
      </w:r>
      <w:r>
        <w:rPr>
          <w:rFonts w:cs="Calibri"/>
        </w:rPr>
        <w:t>realizacji robót budowlanych</w:t>
      </w:r>
      <w:r w:rsidRPr="00CB05CB">
        <w:rPr>
          <w:rFonts w:cs="Calibri"/>
        </w:rPr>
        <w:t xml:space="preserve"> – przede wszystkim usuwaniem drzew i krzewów, ryzykiem zajęcia stanowisk gatunków roślin chronionych oraz stanowisk chronionych zwierząt, jak również przerwaniem drożności korytarzy migracyjnych zwierząt oraz ich płoszeniem. W przypadku inwestycji liniowych największe zagrożenie dotyczące negatywnego oddziaływania na walory przyrodnicze dotyczy fragmentacji siedlisk przyrodniczych oraz ich zajmowania.</w:t>
      </w:r>
    </w:p>
    <w:p w:rsidR="001E7C6E" w:rsidRPr="00CB05CB" w:rsidRDefault="001E7C6E" w:rsidP="00CB05CB">
      <w:pPr>
        <w:autoSpaceDE w:val="0"/>
        <w:autoSpaceDN w:val="0"/>
        <w:adjustRightInd w:val="0"/>
        <w:spacing w:before="240" w:after="0" w:line="276" w:lineRule="auto"/>
        <w:jc w:val="both"/>
        <w:rPr>
          <w:rFonts w:cs="Calibri"/>
        </w:rPr>
      </w:pPr>
      <w:r w:rsidRPr="00CB05CB">
        <w:rPr>
          <w:rFonts w:cs="Calibri"/>
        </w:rPr>
        <w:t xml:space="preserve">Zgodnie z </w:t>
      </w:r>
      <w:r>
        <w:rPr>
          <w:rFonts w:cs="Calibri"/>
        </w:rPr>
        <w:t>a</w:t>
      </w:r>
      <w:r w:rsidRPr="00CB05CB">
        <w:rPr>
          <w:rFonts w:cs="Calibri"/>
        </w:rPr>
        <w:t xml:space="preserve">rt. 33 </w:t>
      </w:r>
      <w:r>
        <w:rPr>
          <w:rFonts w:cs="Calibri"/>
        </w:rPr>
        <w:t>u</w:t>
      </w:r>
      <w:r w:rsidRPr="00CB05CB">
        <w:rPr>
          <w:rFonts w:cs="Calibri"/>
        </w:rPr>
        <w:t>stawy z dn</w:t>
      </w:r>
      <w:r>
        <w:rPr>
          <w:rFonts w:cs="Calibri"/>
        </w:rPr>
        <w:t>ia</w:t>
      </w:r>
      <w:r w:rsidRPr="00CB05CB">
        <w:rPr>
          <w:rFonts w:cs="Calibri"/>
        </w:rPr>
        <w:t xml:space="preserve"> 16 kwietnia 2004 roku o ochronie przyrody (tj.: Dz. U. z 2020 r. poz. 1378 ze zm.) zabrania się podejmowania działań mogących osobno lub w połączeniu z innymi działaniami, znacząco negatywnie oddziaływać na cele ochrony obszaru Natura 2000</w:t>
      </w:r>
      <w:r>
        <w:rPr>
          <w:rFonts w:cs="Calibri"/>
        </w:rPr>
        <w:t>,</w:t>
      </w:r>
      <w:r w:rsidRPr="00CB05CB">
        <w:rPr>
          <w:rFonts w:cs="Calibri"/>
        </w:rPr>
        <w:t xml:space="preserve"> w tym </w:t>
      </w:r>
      <w:r>
        <w:rPr>
          <w:rFonts w:cs="Calibri"/>
        </w:rPr>
        <w:br/>
      </w:r>
      <w:r w:rsidRPr="00CB05CB">
        <w:rPr>
          <w:rFonts w:cs="Calibri"/>
        </w:rPr>
        <w:t>w szczególności:</w:t>
      </w:r>
      <w:r>
        <w:rPr>
          <w:rFonts w:cs="Calibri"/>
        </w:rPr>
        <w:t xml:space="preserve"> </w:t>
      </w:r>
      <w:r w:rsidRPr="00CB05CB">
        <w:rPr>
          <w:rFonts w:cs="Calibri"/>
        </w:rPr>
        <w:t>pogorszyć stan siedlisk przyrodniczych lub siedlisk gatunków roślin i zwierząt, dla których ochrony wyznaczono obszar Natura 2000 lub</w:t>
      </w:r>
      <w:r>
        <w:rPr>
          <w:rFonts w:cs="Calibri"/>
        </w:rPr>
        <w:t xml:space="preserve"> </w:t>
      </w:r>
      <w:r w:rsidRPr="00CB05CB">
        <w:rPr>
          <w:rFonts w:cs="Calibri"/>
        </w:rPr>
        <w:t>wpłynąć negatywnie na gatunki, dla których ochrony został wyznaczony obszar Natura 2000, lub</w:t>
      </w:r>
      <w:r>
        <w:rPr>
          <w:rFonts w:cs="Calibri"/>
        </w:rPr>
        <w:t xml:space="preserve"> </w:t>
      </w:r>
      <w:r w:rsidRPr="00CB05CB">
        <w:rPr>
          <w:rFonts w:cs="Calibri"/>
        </w:rPr>
        <w:t xml:space="preserve">pogorszyć integralność obszaru Natura 2000 lub jego powiązania z innymi obszarami. </w:t>
      </w:r>
      <w:r>
        <w:rPr>
          <w:rFonts w:cs="Calibri"/>
        </w:rPr>
        <w:t xml:space="preserve">W ramach projektu Program Rozwoju Powiatu Buskiego </w:t>
      </w:r>
      <w:r w:rsidRPr="00CB05CB">
        <w:rPr>
          <w:rFonts w:cs="Calibri"/>
        </w:rPr>
        <w:t xml:space="preserve">nie zakłada realizacji inwestycji wpływających na pogorszenie stanu siedlisk, mających negatywny wpływ na gatunki roślin i zwierząt i wpływających na pogorszenie integralności obszarów Natura 2000. </w:t>
      </w:r>
    </w:p>
    <w:p w:rsidR="001E7C6E" w:rsidRDefault="001E7C6E" w:rsidP="00CB05CB">
      <w:pPr>
        <w:autoSpaceDE w:val="0"/>
        <w:autoSpaceDN w:val="0"/>
        <w:adjustRightInd w:val="0"/>
        <w:spacing w:before="240" w:after="0" w:line="276" w:lineRule="auto"/>
        <w:jc w:val="both"/>
        <w:rPr>
          <w:rFonts w:cs="Calibri"/>
        </w:rPr>
      </w:pPr>
      <w:r>
        <w:rPr>
          <w:rFonts w:cs="Calibri"/>
        </w:rPr>
        <w:t>Inwestycje zlokalizowane na terenie Natura 2000 lub w jej pobliżu to zadania dotyczące inwestycji drogowych. Są to:</w:t>
      </w:r>
    </w:p>
    <w:p w:rsidR="001E7C6E" w:rsidRPr="005B423F" w:rsidRDefault="001E7C6E" w:rsidP="005D7C64">
      <w:pPr>
        <w:pStyle w:val="ListParagraph"/>
        <w:numPr>
          <w:ilvl w:val="0"/>
          <w:numId w:val="50"/>
        </w:numPr>
        <w:autoSpaceDE w:val="0"/>
        <w:autoSpaceDN w:val="0"/>
        <w:adjustRightInd w:val="0"/>
        <w:spacing w:after="0" w:line="276" w:lineRule="auto"/>
        <w:jc w:val="both"/>
        <w:rPr>
          <w:rFonts w:cs="Calibri"/>
        </w:rPr>
      </w:pPr>
      <w:r w:rsidRPr="005B423F">
        <w:rPr>
          <w:rFonts w:cs="Calibri"/>
        </w:rPr>
        <w:t>Przebudowa drogi powiatowej  Nr 0026T Śladków Mały - Palonki - Kargów od km 3+754 do km 7+371 długości 3617 m.</w:t>
      </w:r>
    </w:p>
    <w:p w:rsidR="001E7C6E" w:rsidRPr="005B423F" w:rsidRDefault="001E7C6E" w:rsidP="005D7C64">
      <w:pPr>
        <w:pStyle w:val="ListParagraph"/>
        <w:numPr>
          <w:ilvl w:val="0"/>
          <w:numId w:val="50"/>
        </w:numPr>
        <w:autoSpaceDE w:val="0"/>
        <w:autoSpaceDN w:val="0"/>
        <w:adjustRightInd w:val="0"/>
        <w:spacing w:after="0" w:line="276" w:lineRule="auto"/>
        <w:jc w:val="both"/>
        <w:rPr>
          <w:rFonts w:cs="Calibri"/>
        </w:rPr>
      </w:pPr>
      <w:r w:rsidRPr="005B423F">
        <w:rPr>
          <w:rFonts w:cs="Calibri"/>
        </w:rPr>
        <w:t>Przebudowa drogi powiatowej Nr 0080T Sielec przez wieś od km 0+000 do km 1+210 długości 1210 m.</w:t>
      </w:r>
    </w:p>
    <w:p w:rsidR="001E7C6E" w:rsidRPr="005B423F" w:rsidRDefault="001E7C6E" w:rsidP="005D7C64">
      <w:pPr>
        <w:pStyle w:val="ListParagraph"/>
        <w:numPr>
          <w:ilvl w:val="0"/>
          <w:numId w:val="50"/>
        </w:numPr>
        <w:autoSpaceDE w:val="0"/>
        <w:autoSpaceDN w:val="0"/>
        <w:adjustRightInd w:val="0"/>
        <w:spacing w:after="0" w:line="276" w:lineRule="auto"/>
        <w:jc w:val="both"/>
        <w:rPr>
          <w:rFonts w:cs="Calibri"/>
        </w:rPr>
      </w:pPr>
      <w:r w:rsidRPr="005B423F">
        <w:rPr>
          <w:rFonts w:cs="Calibri"/>
        </w:rPr>
        <w:t>Przebudowa drogi powiatowej Nr 0134T Szczerbaków -  Szczytniki - Nowy Korczyn od km 4+260 do km 9+990 długości 5730 m.</w:t>
      </w:r>
    </w:p>
    <w:p w:rsidR="001E7C6E" w:rsidRPr="005B423F" w:rsidRDefault="001E7C6E" w:rsidP="005D7C64">
      <w:pPr>
        <w:pStyle w:val="ListParagraph"/>
        <w:numPr>
          <w:ilvl w:val="0"/>
          <w:numId w:val="50"/>
        </w:numPr>
        <w:autoSpaceDE w:val="0"/>
        <w:autoSpaceDN w:val="0"/>
        <w:adjustRightInd w:val="0"/>
        <w:spacing w:after="0" w:line="276" w:lineRule="auto"/>
        <w:jc w:val="both"/>
        <w:rPr>
          <w:rFonts w:cs="Calibri"/>
        </w:rPr>
      </w:pPr>
      <w:r w:rsidRPr="005B423F">
        <w:rPr>
          <w:rFonts w:cs="Calibri"/>
        </w:rPr>
        <w:t>Przebudowa drogi powiatowej Nr 0072T Gacki - Gorysławice od km 7+000 do km 13+315 długości 6315 m.</w:t>
      </w:r>
    </w:p>
    <w:p w:rsidR="001E7C6E" w:rsidRPr="00940251" w:rsidRDefault="001E7C6E" w:rsidP="00753E31">
      <w:pPr>
        <w:autoSpaceDE w:val="0"/>
        <w:autoSpaceDN w:val="0"/>
        <w:adjustRightInd w:val="0"/>
        <w:spacing w:before="240" w:after="0" w:line="276" w:lineRule="auto"/>
        <w:jc w:val="both"/>
        <w:rPr>
          <w:rFonts w:cs="Calibri"/>
        </w:rPr>
      </w:pPr>
      <w:r w:rsidRPr="009463B3">
        <w:rPr>
          <w:rFonts w:cs="Calibri"/>
        </w:rPr>
        <w:t xml:space="preserve">Lokalizacja </w:t>
      </w:r>
      <w:r>
        <w:rPr>
          <w:rFonts w:cs="Calibri"/>
        </w:rPr>
        <w:t xml:space="preserve">ww. </w:t>
      </w:r>
      <w:r w:rsidRPr="009463B3">
        <w:rPr>
          <w:rFonts w:cs="Calibri"/>
        </w:rPr>
        <w:t>planowanych inwestycji nie będzie kolidować z występowaniem gatunków, siedlisk oraz obszarów chronionych, w tym obszarów Natura 2000, przedmiotów ochrony obszarów Natura 2000, korytarzy ekologicznych ani powiązań przyrodniczych. Planowane inwestycje dotyczą już istniejących ciągów komunikacyjnych.</w:t>
      </w:r>
      <w:r w:rsidRPr="00940251">
        <w:rPr>
          <w:rFonts w:cs="Calibri"/>
        </w:rPr>
        <w:t xml:space="preserve"> Negatywne skutki funkcjonowania ciągów komunikacyjnych to możliwość wystąpienia m.in. utrudnień w przemieszczaniu się zwierząt i roślin, zniszczenia siedlisk </w:t>
      </w:r>
      <w:r>
        <w:rPr>
          <w:rFonts w:cs="Calibri"/>
        </w:rPr>
        <w:br/>
      </w:r>
      <w:r w:rsidRPr="00940251">
        <w:rPr>
          <w:rFonts w:cs="Calibri"/>
        </w:rPr>
        <w:t>w zasięgu przebiegu i oddziaływania drogi, wypadków i kolizji drogowych z dzikimi zwierzętami, ekspansji gatunków obcych na danym terenie, przekształcanie terenu przyległego do drogi. Oddziaływania te jednak będą miały w większości charakter chwilowy, krótkoterminowy.</w:t>
      </w:r>
      <w:r>
        <w:rPr>
          <w:rFonts w:cs="Calibri"/>
        </w:rPr>
        <w:t xml:space="preserve"> Starostwo Powiatowe w Busku – Zdroju dysponuje decyzjami o środowiskowych uwarunkowaniach dla niektórych z planowanych inwestycji, które wymieniono na początku rozdziału. </w:t>
      </w:r>
      <w:r w:rsidRPr="009463B3">
        <w:rPr>
          <w:rFonts w:cs="Calibri"/>
        </w:rPr>
        <w:t>Dla inwestycji Przebudowa drogi powiatowej  Nr 0026T Śladków Mały - Palonki - Kargów od km 3+754 do km 7+371 długości 3617 m</w:t>
      </w:r>
      <w:r>
        <w:rPr>
          <w:rFonts w:cs="Calibri"/>
        </w:rPr>
        <w:t xml:space="preserve">; </w:t>
      </w:r>
      <w:r w:rsidRPr="009463B3">
        <w:rPr>
          <w:rFonts w:cs="Calibri"/>
        </w:rPr>
        <w:t>Przebudowa drogi powiatowej Nr 0080T Sielec przez wieś od km 0+000 do km 1+210 długości 1210 m</w:t>
      </w:r>
      <w:r>
        <w:rPr>
          <w:rFonts w:cs="Calibri"/>
        </w:rPr>
        <w:t xml:space="preserve">, zlokalizowanych na obszarach Natura 2000 wydano decyzje </w:t>
      </w:r>
      <w:r>
        <w:rPr>
          <w:rFonts w:cs="Calibri"/>
        </w:rPr>
        <w:br/>
        <w:t xml:space="preserve">o </w:t>
      </w:r>
      <w:r>
        <w:t xml:space="preserve">środowiskowych uwarunkowaniach, jednak bez konieczności przeprowadzania oceny oddziaływania na środowisko. </w:t>
      </w:r>
    </w:p>
    <w:p w:rsidR="001E7C6E" w:rsidRDefault="001E7C6E" w:rsidP="009463B3">
      <w:pPr>
        <w:autoSpaceDE w:val="0"/>
        <w:autoSpaceDN w:val="0"/>
        <w:adjustRightInd w:val="0"/>
        <w:spacing w:after="0" w:line="276" w:lineRule="auto"/>
        <w:jc w:val="both"/>
      </w:pPr>
      <w:r>
        <w:t xml:space="preserve">Zgodnie z decyzją o środowiskowych uwarunkowaniach: </w:t>
      </w:r>
    </w:p>
    <w:p w:rsidR="001E7C6E" w:rsidRDefault="001E7C6E" w:rsidP="005D7C64">
      <w:pPr>
        <w:pStyle w:val="ListParagraph"/>
        <w:numPr>
          <w:ilvl w:val="0"/>
          <w:numId w:val="51"/>
        </w:numPr>
        <w:autoSpaceDE w:val="0"/>
        <w:autoSpaceDN w:val="0"/>
        <w:adjustRightInd w:val="0"/>
        <w:spacing w:after="0" w:line="276" w:lineRule="auto"/>
        <w:jc w:val="both"/>
      </w:pPr>
      <w:r w:rsidRPr="00026EE5">
        <w:rPr>
          <w:i/>
          <w:iCs/>
        </w:rPr>
        <w:t>Przebudowa drogi powiatowej  Nr 0026T Śladków Mały - Palonki - Kargów od km 3+754 do km 7+371 długości 3617 m:</w:t>
      </w:r>
      <w:r w:rsidRPr="00EF2371">
        <w:t xml:space="preserve"> inwestycja nie jest zlokalizowana na obszarach wymagających specjalnej ochrony ze względu na występowanie gatunków roślin i zwierząt, ich siedlisk oraz siedlisk przyrodniczych objętych ochroną, w tym obszarach sieci ekologicznej Natura 2000 – w bezpośrednim sąsiedztwie , na terenie obrębu Bugaj, po stronie południowej przebudowywanej drogi na odcinku ok. 315 m przebiega granica obszaru Natura 2000 Ostoja Szaniecko – Solecka i siedliska przyrodniczego o kodzie 6510 </w:t>
      </w:r>
      <w:r w:rsidRPr="00EF2371">
        <w:rPr>
          <w:i/>
          <w:iCs/>
        </w:rPr>
        <w:t xml:space="preserve">Nizinne </w:t>
      </w:r>
      <w:r>
        <w:rPr>
          <w:i/>
          <w:iCs/>
        </w:rPr>
        <w:br/>
      </w:r>
      <w:r w:rsidRPr="00EF2371">
        <w:rPr>
          <w:i/>
          <w:iCs/>
        </w:rPr>
        <w:t>i podgórskie łąki użytkowane ekstensywnie</w:t>
      </w:r>
      <w:r w:rsidRPr="00EF2371">
        <w:t>. Biorąc pod uwagę skalę i zakres przedsięwzięcia nie przewiduje się znaczącego oddziaływania na cele ochrony środowiska tych obszarów, w szczególności: stan siedlisk przyrodniczych, siedlisk gatunków roślin i zwierząt, dla których ochrony wyznaczano lub planuje się wyznaczyć obszary Natura 2000 oraz ich integralność i powiązania z innymi obszarami.</w:t>
      </w:r>
    </w:p>
    <w:p w:rsidR="001E7C6E" w:rsidRDefault="001E7C6E" w:rsidP="005D7C64">
      <w:pPr>
        <w:pStyle w:val="ListParagraph"/>
        <w:numPr>
          <w:ilvl w:val="0"/>
          <w:numId w:val="51"/>
        </w:numPr>
        <w:autoSpaceDE w:val="0"/>
        <w:autoSpaceDN w:val="0"/>
        <w:adjustRightInd w:val="0"/>
        <w:spacing w:after="0" w:line="276" w:lineRule="auto"/>
        <w:jc w:val="both"/>
      </w:pPr>
      <w:r w:rsidRPr="00753E31">
        <w:rPr>
          <w:i/>
          <w:iCs/>
        </w:rPr>
        <w:t>Przebudowa drogi powiatowej Nr 0080T Sielec przez wieś od km 0+000 do km 1+210 długości 1210 m</w:t>
      </w:r>
      <w:r>
        <w:t xml:space="preserve">: na przedmiotowym terenie nie stwierdzono występowania chronionych gatunków roślin, grzybów, zwierząt oraz siedlisk przyrodniczych podlegających ochronie. Realizacja inwestycji nie będzie wiązać się z wycinką drzew i krzewów. Teren planowanej inwestycji znajduje się na terenie Natura 2000 Ostoja Nidziańska oraz na terenie obszaru Natura 2000 Dolina Nidy, dla których obowiązują plany ochrony. W miejscu realizacji inwestycji nie stwierdzono przedmiotów ochrony w/w obszarów Natura 2000, nie wskazano wykonywania działań obligatoryjnych i fakultatywnych. Mając na uwadze powyższe oraz przy uwzględnieniu działań minimalizujących oddziaływanie na środowisko, w tym przyrodnicze, inwestycja nie będzie kolidować </w:t>
      </w:r>
      <w:r>
        <w:br/>
        <w:t>z celami ochrony określonymi w planach zadań ochronnych. Nie wystąpią znaczące negatywne oddziaływania na cele ochrony obszarów Natura 2000, w tym w szczególności: na stan siedlisk przyrodniczych, siedlisk gatunków roślin i zwierząt, gatunki, dla których wyznaczono obszary Natura 2000, integralność obszarów Natura 2000 i jego powiązania z innymi obszarami.</w:t>
      </w:r>
    </w:p>
    <w:p w:rsidR="001E7C6E" w:rsidRDefault="001E7C6E" w:rsidP="001149B9">
      <w:pPr>
        <w:autoSpaceDE w:val="0"/>
        <w:autoSpaceDN w:val="0"/>
        <w:adjustRightInd w:val="0"/>
        <w:spacing w:before="240" w:after="0" w:line="276" w:lineRule="auto"/>
        <w:jc w:val="both"/>
      </w:pPr>
      <w:r>
        <w:t>W celu minimalizowania oddziaływania na środowisko przyrodnicze należy m.in.:</w:t>
      </w:r>
    </w:p>
    <w:p w:rsidR="001E7C6E" w:rsidRDefault="001E7C6E" w:rsidP="005D7C64">
      <w:pPr>
        <w:pStyle w:val="ListParagraph"/>
        <w:numPr>
          <w:ilvl w:val="0"/>
          <w:numId w:val="52"/>
        </w:numPr>
        <w:autoSpaceDE w:val="0"/>
        <w:autoSpaceDN w:val="0"/>
        <w:adjustRightInd w:val="0"/>
        <w:spacing w:after="0" w:line="276" w:lineRule="auto"/>
        <w:jc w:val="both"/>
      </w:pPr>
      <w:r>
        <w:t xml:space="preserve">zaplecze budowy, bazy materiałów i sprzętu budowlanego przewidzieć poza siedliskami przyrodniczymi </w:t>
      </w:r>
      <w:r>
        <w:br/>
        <w:t>i siedliskami gatunków będących przedmiotem ochrony Natura 2000,</w:t>
      </w:r>
    </w:p>
    <w:p w:rsidR="001E7C6E" w:rsidRDefault="001E7C6E" w:rsidP="005D7C64">
      <w:pPr>
        <w:pStyle w:val="ListParagraph"/>
        <w:numPr>
          <w:ilvl w:val="0"/>
          <w:numId w:val="52"/>
        </w:numPr>
        <w:autoSpaceDE w:val="0"/>
        <w:autoSpaceDN w:val="0"/>
        <w:adjustRightInd w:val="0"/>
        <w:spacing w:after="0" w:line="276" w:lineRule="auto"/>
        <w:jc w:val="both"/>
      </w:pPr>
      <w:r>
        <w:t>prace ziemne powinny być prowadzone w terminie od 15 sierpnia do 15 października lub przynajmniej rozpocząć się we wskazanym terminie i nieprzerwanie kontynuowane, tak by nie dopuścić do ewentualnego zasiedlenia terenu inwestycji przez zwierzęta. Prowadzenie prac w innym terminie powinno być prowadzone pod nadzorem przyrodniczym i według jego wskazań,</w:t>
      </w:r>
    </w:p>
    <w:p w:rsidR="001E7C6E" w:rsidRDefault="001E7C6E" w:rsidP="005D7C64">
      <w:pPr>
        <w:pStyle w:val="ListParagraph"/>
        <w:numPr>
          <w:ilvl w:val="0"/>
          <w:numId w:val="52"/>
        </w:numPr>
        <w:autoSpaceDE w:val="0"/>
        <w:autoSpaceDN w:val="0"/>
        <w:adjustRightInd w:val="0"/>
        <w:spacing w:after="0" w:line="276" w:lineRule="auto"/>
        <w:jc w:val="both"/>
      </w:pPr>
      <w:r>
        <w:t xml:space="preserve">przed rozpoczęciem prac budowlanych kontrolować plac budowy na obecność występowania zwierząt, </w:t>
      </w:r>
      <w:r>
        <w:br/>
        <w:t xml:space="preserve">w szczególności wykopy, itp. lub inne miejsca, które mogłyby stanowić pułapki dla małych zwierząt. </w:t>
      </w:r>
      <w:r>
        <w:br/>
        <w:t>W przypadku ich uwięzienia chwytać je i przenosić do odpowiednich dla danego gatunku siedlisk. Ponadto prace należy prowadzić w okresach suchych nie powodujących powstawania zastoisk i rozlewisk, które mogłyby być wykorzystywane przez płazy jako siedliska lęgowe,</w:t>
      </w:r>
    </w:p>
    <w:p w:rsidR="001E7C6E" w:rsidRDefault="001E7C6E" w:rsidP="005D7C64">
      <w:pPr>
        <w:pStyle w:val="ListParagraph"/>
        <w:numPr>
          <w:ilvl w:val="0"/>
          <w:numId w:val="52"/>
        </w:numPr>
        <w:autoSpaceDE w:val="0"/>
        <w:autoSpaceDN w:val="0"/>
        <w:adjustRightInd w:val="0"/>
        <w:spacing w:after="0" w:line="276" w:lineRule="auto"/>
        <w:jc w:val="both"/>
      </w:pPr>
      <w:r>
        <w:t>w przypadku stwierdzenia wchodzenia na teren budowy zwierząt obszar taki należy ogrodzić tymczasowymi ogrodzeniami w celu uniemożliwienia przedostawania się zwierząt na teren objęty pracami, w szczególności dotyczy to terenu budowy zlokalizowanego w pobliżu kompleksu leśnego,</w:t>
      </w:r>
    </w:p>
    <w:p w:rsidR="001E7C6E" w:rsidRDefault="001E7C6E" w:rsidP="005D7C64">
      <w:pPr>
        <w:pStyle w:val="ListParagraph"/>
        <w:numPr>
          <w:ilvl w:val="0"/>
          <w:numId w:val="52"/>
        </w:numPr>
        <w:autoSpaceDE w:val="0"/>
        <w:autoSpaceDN w:val="0"/>
        <w:adjustRightInd w:val="0"/>
        <w:spacing w:after="0" w:line="276" w:lineRule="auto"/>
        <w:jc w:val="both"/>
      </w:pPr>
      <w:r>
        <w:t xml:space="preserve">znajdujące się w rejonie prowadzonych prac drzewa i krzewy nieprzewidziane do wycięcia na ten czas zabezpieczyć przed uszkodzeniami np. poprzez odeskowanie pni drzew, przykrycie i zabezpieczenie odkrytych korzeni, a w razie potrzeby podlewanie. W obrębie systemu korzeniowego drzew prace ziemne należy wykonywać ręcznie i nie dopuszczać do przesuszania gruntu. Bezpośrednio pod koronami drzew, </w:t>
      </w:r>
      <w:r>
        <w:br/>
        <w:t>w obrębie strefy korzeniowej nie należy składować materiałów budowlanych oraz ziemi z wykopów, nie lokalizować placów składowych. W przypadku uszkodzenia korzeni lub gałęzi uszkodzenia należy zabezpieczyć odpowiednimi środkami ochronnymi,</w:t>
      </w:r>
    </w:p>
    <w:p w:rsidR="001E7C6E" w:rsidRDefault="001E7C6E" w:rsidP="005D7C64">
      <w:pPr>
        <w:pStyle w:val="ListParagraph"/>
        <w:numPr>
          <w:ilvl w:val="0"/>
          <w:numId w:val="52"/>
        </w:numPr>
        <w:autoSpaceDE w:val="0"/>
        <w:autoSpaceDN w:val="0"/>
        <w:adjustRightInd w:val="0"/>
        <w:spacing w:after="0" w:line="276" w:lineRule="auto"/>
        <w:jc w:val="both"/>
      </w:pPr>
      <w:r>
        <w:t>wykopy zasypywać miejscowym gruntem warstwami zgodnymi z kolejnością jego wydobycia po zakończeniu realizacji inwestycji teren uporządkować,</w:t>
      </w:r>
    </w:p>
    <w:p w:rsidR="001E7C6E" w:rsidRDefault="001E7C6E" w:rsidP="005D7C64">
      <w:pPr>
        <w:pStyle w:val="ListParagraph"/>
        <w:numPr>
          <w:ilvl w:val="0"/>
          <w:numId w:val="52"/>
        </w:numPr>
        <w:autoSpaceDE w:val="0"/>
        <w:autoSpaceDN w:val="0"/>
        <w:adjustRightInd w:val="0"/>
        <w:spacing w:after="0" w:line="276" w:lineRule="auto"/>
        <w:jc w:val="both"/>
      </w:pPr>
      <w:r>
        <w:t xml:space="preserve">wykopy pod infrastrukturę techniczną będą zasypywane sukcesywnie, a w przypadku konieczności pozostawienia otwartych wykopów będą one zabezpieczane lub przykryte, aby uniemożliwić wpadanie do nich drobnych zwierząt. Przed zasypaniem wykopów będą one sprawdzane pod kątem obecności zwierząt. </w:t>
      </w:r>
    </w:p>
    <w:p w:rsidR="001E7C6E" w:rsidRDefault="001E7C6E" w:rsidP="006130FD">
      <w:pPr>
        <w:autoSpaceDE w:val="0"/>
        <w:autoSpaceDN w:val="0"/>
        <w:adjustRightInd w:val="0"/>
        <w:spacing w:after="0" w:line="276" w:lineRule="auto"/>
        <w:jc w:val="both"/>
      </w:pPr>
    </w:p>
    <w:p w:rsidR="001E7C6E" w:rsidRDefault="001E7C6E" w:rsidP="006130FD">
      <w:pPr>
        <w:autoSpaceDE w:val="0"/>
        <w:autoSpaceDN w:val="0"/>
        <w:adjustRightInd w:val="0"/>
        <w:spacing w:after="0" w:line="276" w:lineRule="auto"/>
        <w:jc w:val="both"/>
      </w:pPr>
      <w:r>
        <w:t xml:space="preserve">Zadania inwestycyjne związane z prowadzeniem robót budowlanych, w tym zwłaszcza dotyczące przebudowy dróg powiatowych, przejść dla pieszych oraz chodników na drogach planowanych </w:t>
      </w:r>
      <w:r>
        <w:br/>
        <w:t xml:space="preserve">do realizacji w ramach Programu Rozwoju Powiatu Buskiego będą realizowane z uwzględnieniem powyższych działań minimalizujących wpływ na środowisko przyrodnicze, szczególnie zgodnie </w:t>
      </w:r>
      <w:r>
        <w:br/>
        <w:t>z ustaleniami decyzji o środowiskowych uwarunkowaniach. Skala, metodyka i sposób realizacji planowanych inwestycji nie będzie zatem znacząco negatywnie oddziaływał na obszary Natura 2000, w tym w szczególności na stan siedlisk przyrodniczych i siedlisk będących przedmiotem ochrony obszaru oraz jego integralność i powiązania z innymi obszarami. Nie planuje się prowadzenia czynności zakazanych w stosunku do gatunków chronionych. Natomiast w sytuacji inwestycji, dla których wystąpiłaby potrzeba naruszenia takiego zakazu zostanie uzyskane odpowiednie zezwolenie.</w:t>
      </w:r>
    </w:p>
    <w:p w:rsidR="001E7C6E" w:rsidRDefault="001E7C6E" w:rsidP="00BE3D48">
      <w:pPr>
        <w:autoSpaceDE w:val="0"/>
        <w:autoSpaceDN w:val="0"/>
        <w:adjustRightInd w:val="0"/>
        <w:spacing w:before="240" w:after="0" w:line="276" w:lineRule="auto"/>
        <w:jc w:val="both"/>
      </w:pPr>
      <w:r>
        <w:t xml:space="preserve">Inwestycje dotyczące przebudowy dróg, remontów czy budowy infrastruktury </w:t>
      </w:r>
      <w:r w:rsidRPr="00BE3D48">
        <w:t>okołodrogowej, nie będą miały wpływu na różnorodność biologiczną, gdyż nie przewiduje się wprowadzania gatunków</w:t>
      </w:r>
      <w:r>
        <w:t xml:space="preserve"> obcych lub gatunków inwazyjnych, co potwierdzają ustalenia uzyskanych już decyzji </w:t>
      </w:r>
      <w:r>
        <w:br/>
        <w:t xml:space="preserve">o środowiskowych uwarunkowaniach. Ponadto inwestycje będą prowadzone na terenach już przekształconych, stąd nie występuje ryzyko naruszenia bioróżnorodności. W przypadku konieczności wycinki drzew i krzewów oraz konieczności nowych nasadzeń, będą wykorzystywane gatunki rodzime, a nie obce lub inwazyjne. </w:t>
      </w:r>
      <w:r w:rsidRPr="00792BA5">
        <w:t>W przypadku</w:t>
      </w:r>
      <w:r>
        <w:t xml:space="preserve"> przedsięwzięć, dla których nie uzyskano jeszcze decyzji o środowiskowych uwarunkowaniach, </w:t>
      </w:r>
      <w:r w:rsidRPr="00792BA5">
        <w:t>na etapie sporządzania</w:t>
      </w:r>
      <w:r>
        <w:t xml:space="preserve"> </w:t>
      </w:r>
      <w:r w:rsidRPr="00792BA5">
        <w:t>karty informacyjnej/raportu zostanie przeprowadzona inwentaryzacja przyrodnicza terenu,</w:t>
      </w:r>
      <w:r>
        <w:t xml:space="preserve"> </w:t>
      </w:r>
      <w:r w:rsidRPr="00792BA5">
        <w:t>która pozwoli ocenić skład gatunkowy analizowanego obszaru oraz zakres niezbędnej</w:t>
      </w:r>
      <w:r>
        <w:t xml:space="preserve"> </w:t>
      </w:r>
      <w:r w:rsidRPr="00792BA5">
        <w:t>wycinki drzew i krzewów</w:t>
      </w:r>
      <w:r>
        <w:t>,</w:t>
      </w:r>
      <w:r w:rsidRPr="00792BA5">
        <w:t xml:space="preserve"> o ile będzie ona konieczna. </w:t>
      </w:r>
    </w:p>
    <w:p w:rsidR="001E7C6E" w:rsidRDefault="001E7C6E" w:rsidP="00BE3D48">
      <w:pPr>
        <w:autoSpaceDE w:val="0"/>
        <w:autoSpaceDN w:val="0"/>
        <w:adjustRightInd w:val="0"/>
        <w:spacing w:before="240" w:after="0" w:line="276" w:lineRule="auto"/>
        <w:jc w:val="both"/>
      </w:pPr>
      <w:r w:rsidRPr="00792BA5">
        <w:t>W fazie eksploatacji inwestycji nie przewiduje się</w:t>
      </w:r>
      <w:r>
        <w:t xml:space="preserve"> </w:t>
      </w:r>
      <w:r w:rsidRPr="00792BA5">
        <w:t xml:space="preserve">niekorzystnego oddziaływania </w:t>
      </w:r>
      <w:r>
        <w:t>inwestycji drogowych</w:t>
      </w:r>
      <w:r w:rsidRPr="00792BA5">
        <w:t xml:space="preserve"> na rośliny. Inwestycja będzie wywierać</w:t>
      </w:r>
      <w:r>
        <w:t xml:space="preserve"> </w:t>
      </w:r>
      <w:r w:rsidRPr="00792BA5">
        <w:t>pośrednie oddziaływanie na szatę roślinną, związane z zanieczyszczeniem powietrza, gleby</w:t>
      </w:r>
      <w:r>
        <w:t xml:space="preserve"> </w:t>
      </w:r>
      <w:r w:rsidRPr="00792BA5">
        <w:t>i wód przez spaliny, pyły, metale ciężkie oraz sól drogową używaną do odladzania jezdni.</w:t>
      </w:r>
      <w:r>
        <w:t xml:space="preserve"> </w:t>
      </w:r>
      <w:r w:rsidRPr="003E24DF">
        <w:t xml:space="preserve">Przedsięwzięcia nie będą miały również wpływu na ekosystemy </w:t>
      </w:r>
      <w:r>
        <w:t xml:space="preserve">– ich kondycję, stabilność, odporność na zaburzenia, fragmentację i pełnione funkcje </w:t>
      </w:r>
      <w:r>
        <w:br/>
        <w:t>w środowisku.</w:t>
      </w:r>
    </w:p>
    <w:p w:rsidR="001E7C6E" w:rsidRDefault="001E7C6E" w:rsidP="00270478">
      <w:pPr>
        <w:autoSpaceDE w:val="0"/>
        <w:autoSpaceDN w:val="0"/>
        <w:adjustRightInd w:val="0"/>
        <w:spacing w:before="240" w:after="0" w:line="276" w:lineRule="auto"/>
        <w:jc w:val="both"/>
      </w:pPr>
      <w:r>
        <w:t xml:space="preserve">Przeprowadzone postępowania w sprawie wydanych decyzji środowiskowych nie wykazały negatywnego oddziaływania na zwierzęta ani szlaki migracyjne. Natomiast w przypadku pozostałych inwestycji, na etapie sporządzania dokumentacji zmierzającej do wydania decyzji środowiskowej należy szczegółowo przeanalizować rozmieszczenie siedlisk chronionych gatunków zwierząt (np. </w:t>
      </w:r>
      <w:r>
        <w:br/>
        <w:t xml:space="preserve">z wykorzystaniem inwentaryzacji przyrodniczej w terenie) oraz przebieg zjawisk przyrodniczych </w:t>
      </w:r>
      <w:r>
        <w:br/>
        <w:t xml:space="preserve">tj. migracji zwierząt, okresu rozrodu itp. </w:t>
      </w:r>
    </w:p>
    <w:p w:rsidR="001E7C6E" w:rsidRDefault="001E7C6E" w:rsidP="009463B3">
      <w:pPr>
        <w:autoSpaceDE w:val="0"/>
        <w:autoSpaceDN w:val="0"/>
        <w:adjustRightInd w:val="0"/>
        <w:spacing w:after="0" w:line="276" w:lineRule="auto"/>
        <w:jc w:val="both"/>
        <w:rPr>
          <w:rFonts w:cs="Calibri"/>
        </w:rPr>
      </w:pPr>
    </w:p>
    <w:p w:rsidR="001E7C6E" w:rsidRDefault="001E7C6E" w:rsidP="007533AF">
      <w:pPr>
        <w:autoSpaceDE w:val="0"/>
        <w:autoSpaceDN w:val="0"/>
        <w:adjustRightInd w:val="0"/>
        <w:spacing w:after="0" w:line="276" w:lineRule="auto"/>
        <w:jc w:val="both"/>
        <w:rPr>
          <w:rFonts w:ascii="Cambria" w:hAnsi="Cambria" w:cs="Cambria"/>
        </w:rPr>
      </w:pPr>
      <w:r>
        <w:rPr>
          <w:rFonts w:cs="Calibri"/>
        </w:rPr>
        <w:t xml:space="preserve">Zgodnie z analizą przeprowadzoną w rozdziale 2.10. obejmującą analizę istniejących form ochrony przyrody oraz obowiązujące plany ochrony oraz wyznaczone zakazy dla tych obszarów - postanowienia Programu Rozwoju Powiatu Buskiego w zakresie inwestycji drogowych nie będą </w:t>
      </w:r>
      <w:r>
        <w:rPr>
          <w:rFonts w:cs="Calibri"/>
        </w:rPr>
        <w:br/>
        <w:t xml:space="preserve">w żaden sposób naruszać ustanowionych zakazów, jak również żadne z zaplanowanych zadań nie naruszą ustanowionych celów ochrony tych obszarów. Niektóre zadania inwestycyjne będą prowadzone na terenie obszarów chronionych, jednak inwestycje te nie będą negatywnie oddziaływać na te obszary, co również potwierdzają ustalenia wydanych już decyzji </w:t>
      </w:r>
      <w:r>
        <w:rPr>
          <w:rFonts w:cs="Calibri"/>
        </w:rPr>
        <w:br/>
        <w:t>o środowiskowych uwarunkowaniach. Planowane inwestycje drogowe będą obejmowały przebudowę istniejących ciągów komunikacyjnych i przewiduje się, że prace w planowanych inwestycjach będą prowadzone po istniejącym śladzie. Ponadto inwestycje te będą stanowiły inwestycje celu publicznego, do których nie stosuje się wyznaczonych zakazów, niemniej wszystkie przedsięwzięcia planuje się realizować zgodnie z obowiązującymi przepisami.</w:t>
      </w:r>
    </w:p>
    <w:p w:rsidR="001E7C6E" w:rsidRDefault="001E7C6E" w:rsidP="007533AF">
      <w:pPr>
        <w:autoSpaceDE w:val="0"/>
        <w:autoSpaceDN w:val="0"/>
        <w:adjustRightInd w:val="0"/>
        <w:spacing w:after="0" w:line="276" w:lineRule="auto"/>
        <w:jc w:val="both"/>
        <w:rPr>
          <w:rFonts w:ascii="Cambria" w:hAnsi="Cambria" w:cs="Cambria"/>
        </w:rPr>
      </w:pPr>
    </w:p>
    <w:p w:rsidR="001E7C6E" w:rsidRDefault="001E7C6E" w:rsidP="009D04AB">
      <w:pPr>
        <w:autoSpaceDE w:val="0"/>
        <w:autoSpaceDN w:val="0"/>
        <w:adjustRightInd w:val="0"/>
        <w:spacing w:line="276" w:lineRule="auto"/>
        <w:jc w:val="both"/>
        <w:rPr>
          <w:rFonts w:cs="Calibri"/>
        </w:rPr>
      </w:pPr>
      <w:r>
        <w:rPr>
          <w:rFonts w:cs="Calibri"/>
        </w:rPr>
        <w:t>Przy</w:t>
      </w:r>
      <w:r w:rsidRPr="007533AF">
        <w:rPr>
          <w:rFonts w:cs="Calibri"/>
        </w:rPr>
        <w:t xml:space="preserve"> realizacji inwestycji</w:t>
      </w:r>
      <w:r>
        <w:rPr>
          <w:rFonts w:cs="Calibri"/>
        </w:rPr>
        <w:t xml:space="preserve"> </w:t>
      </w:r>
      <w:r w:rsidRPr="007533AF">
        <w:rPr>
          <w:rFonts w:cs="Calibri"/>
        </w:rPr>
        <w:t>liniowych szczególną ochroną należy otoczyć pomniki przyrody, jeśli znajdą się w przebiegu</w:t>
      </w:r>
      <w:r>
        <w:rPr>
          <w:rFonts w:cs="Calibri"/>
        </w:rPr>
        <w:t xml:space="preserve"> </w:t>
      </w:r>
      <w:r w:rsidRPr="007533AF">
        <w:rPr>
          <w:rFonts w:cs="Calibri"/>
        </w:rPr>
        <w:t>realizowanej inwestycji lub w jej pobliżu</w:t>
      </w:r>
      <w:r>
        <w:rPr>
          <w:rFonts w:cs="Calibri"/>
        </w:rPr>
        <w:t xml:space="preserve"> – nie zidentyfikowano takich inwestycji </w:t>
      </w:r>
      <w:r>
        <w:rPr>
          <w:rFonts w:cs="Calibri"/>
        </w:rPr>
        <w:br/>
        <w:t>w ramach Programu Rozwoju Powiatu</w:t>
      </w:r>
      <w:r w:rsidRPr="007533AF">
        <w:rPr>
          <w:rFonts w:cs="Calibri"/>
        </w:rPr>
        <w:t>. Inwestycje powinny zostać tak zaprojektowane aby</w:t>
      </w:r>
      <w:r>
        <w:rPr>
          <w:rFonts w:cs="Calibri"/>
        </w:rPr>
        <w:t xml:space="preserve"> </w:t>
      </w:r>
      <w:r w:rsidRPr="007533AF">
        <w:rPr>
          <w:rFonts w:cs="Calibri"/>
        </w:rPr>
        <w:t>pomniki przyrody były zachowane.</w:t>
      </w:r>
      <w:r>
        <w:rPr>
          <w:rFonts w:cs="Calibri"/>
        </w:rPr>
        <w:t xml:space="preserve"> </w:t>
      </w:r>
    </w:p>
    <w:p w:rsidR="001E7C6E" w:rsidRDefault="001E7C6E" w:rsidP="009D04AB">
      <w:pPr>
        <w:autoSpaceDE w:val="0"/>
        <w:autoSpaceDN w:val="0"/>
        <w:adjustRightInd w:val="0"/>
        <w:spacing w:line="276" w:lineRule="auto"/>
        <w:jc w:val="both"/>
        <w:rPr>
          <w:rFonts w:cs="Calibri"/>
        </w:rPr>
      </w:pPr>
      <w:r>
        <w:rPr>
          <w:rFonts w:cs="Calibri"/>
        </w:rPr>
        <w:t xml:space="preserve">Inwestycje w zakresie zaplanowanych inwestycji drogowych nie będą również naruszały innych obszarów cennych przyrodniczo, takich jak stanowiska dokumentacyjne, </w:t>
      </w:r>
      <w:r w:rsidRPr="009D04AB">
        <w:rPr>
          <w:rFonts w:cs="Calibri"/>
        </w:rPr>
        <w:t>obszary chronionego krajobrazu,</w:t>
      </w:r>
      <w:r>
        <w:rPr>
          <w:rFonts w:cs="Calibri"/>
        </w:rPr>
        <w:t xml:space="preserve"> </w:t>
      </w:r>
      <w:r w:rsidRPr="009D04AB">
        <w:rPr>
          <w:rFonts w:cs="Calibri"/>
        </w:rPr>
        <w:t>parki krajobrazowe,</w:t>
      </w:r>
      <w:r>
        <w:rPr>
          <w:rFonts w:cs="Calibri"/>
        </w:rPr>
        <w:t xml:space="preserve"> </w:t>
      </w:r>
      <w:r w:rsidRPr="009D04AB">
        <w:rPr>
          <w:rFonts w:cs="Calibri"/>
        </w:rPr>
        <w:t>rezerwaty przyrody,</w:t>
      </w:r>
      <w:r>
        <w:rPr>
          <w:rFonts w:cs="Calibri"/>
        </w:rPr>
        <w:t xml:space="preserve"> </w:t>
      </w:r>
      <w:r w:rsidRPr="009D04AB">
        <w:rPr>
          <w:rFonts w:cs="Calibri"/>
        </w:rPr>
        <w:t>stanowiska dokumentacyjne,</w:t>
      </w:r>
      <w:r>
        <w:rPr>
          <w:rFonts w:cs="Calibri"/>
        </w:rPr>
        <w:t xml:space="preserve"> </w:t>
      </w:r>
      <w:r w:rsidRPr="009D04AB">
        <w:rPr>
          <w:rFonts w:cs="Calibri"/>
        </w:rPr>
        <w:t>użytki ekologiczne</w:t>
      </w:r>
      <w:r>
        <w:rPr>
          <w:rFonts w:cs="Calibri"/>
        </w:rPr>
        <w:t xml:space="preserve">, </w:t>
      </w:r>
      <w:r w:rsidRPr="009D04AB">
        <w:rPr>
          <w:rFonts w:cs="Calibri"/>
        </w:rPr>
        <w:t>zespół przyrodniczo – krajobrazowy</w:t>
      </w:r>
      <w:r>
        <w:rPr>
          <w:rFonts w:cs="Calibri"/>
        </w:rPr>
        <w:t>.</w:t>
      </w:r>
    </w:p>
    <w:p w:rsidR="001E7C6E" w:rsidRPr="002128AD" w:rsidRDefault="001E7C6E" w:rsidP="002128AD">
      <w:pPr>
        <w:pBdr>
          <w:top w:val="single" w:sz="18" w:space="1" w:color="2F5496"/>
          <w:bottom w:val="single" w:sz="18" w:space="1" w:color="2F5496"/>
        </w:pBdr>
        <w:jc w:val="center"/>
        <w:rPr>
          <w:b/>
          <w:bCs/>
        </w:rPr>
      </w:pPr>
      <w:r w:rsidRPr="002128AD">
        <w:rPr>
          <w:b/>
          <w:bCs/>
        </w:rPr>
        <w:t>Przewidywane oddziaływanie na korytarze ekologiczne</w:t>
      </w:r>
    </w:p>
    <w:p w:rsidR="001E7C6E" w:rsidRDefault="001E7C6E" w:rsidP="003F7F53">
      <w:pPr>
        <w:spacing w:before="240" w:line="276" w:lineRule="auto"/>
        <w:jc w:val="both"/>
      </w:pPr>
      <w:r>
        <w:t>Przez</w:t>
      </w:r>
      <w:r w:rsidRPr="00F6675B">
        <w:t xml:space="preserve"> teren Powiatu Buskiego, </w:t>
      </w:r>
      <w:r>
        <w:t xml:space="preserve">przez </w:t>
      </w:r>
      <w:r w:rsidRPr="00F6675B">
        <w:t>jego południowo-zachodni</w:t>
      </w:r>
      <w:r>
        <w:t>ą</w:t>
      </w:r>
      <w:r w:rsidRPr="00F6675B">
        <w:t xml:space="preserve"> część przebiega Południowo – Centralny Korytarz Ekologiczny Dolina Nidy KPdC-4C</w:t>
      </w:r>
      <w:r>
        <w:t xml:space="preserve"> (wg mapy korytarzy ekologicznych 2005) oraz </w:t>
      </w:r>
      <w:r>
        <w:br/>
        <w:t>na terenie korytarza ekologicznego Dolina Nidy GPdC-8B (wg mapy korytarzy ekologicznych 2012)</w:t>
      </w:r>
      <w:r w:rsidRPr="00F6675B">
        <w:t>.</w:t>
      </w:r>
      <w:r>
        <w:t xml:space="preserve"> </w:t>
      </w:r>
      <w:r>
        <w:br/>
        <w:t xml:space="preserve">W ramach planowanych do realizacji przedsięwzięć w ramach poszczególnych celów, priorytetów </w:t>
      </w:r>
      <w:r>
        <w:br/>
        <w:t xml:space="preserve">i kierunków interwencji występują takie, które zlokalizowane są na terenie korytarza ekologicznego – dotyczy to głównie inwestycji w infrastrukturę dróg powiatowych. Zgodnie z ustaleniami decyzji </w:t>
      </w:r>
      <w:r>
        <w:br/>
        <w:t xml:space="preserve">o środowiskowych uwarunkowaniach uzyskanych dla niektórych zadań inwestycyjnych, zarówno inwestycje zlokalizowane na terenie korytarza ekologicznego oraz te, które nie będą usytuowane </w:t>
      </w:r>
      <w:r>
        <w:br/>
        <w:t xml:space="preserve">na ich terenie nie będą znacząco negatywnie oddziaływać na warunki migracji zwierząt. Planowane inwestycje drogowe związane są z przebudową istniejących dróg - nie będą stanowiły nowych obiektów, ich przebudowa będzie się odbywała po istniejącym śladzie, w granicach istniejącego pasa drogowego, jednakże nie jest znany zakres szczegółowy inwestycji, dla których nie uzyskano jeszcze decyzji o środowiskowych uwarunkowaniach, stąd dla tych zadań trudno przewidywać dokładny ich przebieg, jednakże przewiduje się, że przebudowa będzie prowadzona po istniejącym śladzie i będzie ona realizowana w podobnych założeniach. Przewiduje się, że inwestycje te nie będą powodowały nowej bariery w przemieszczaniu się zwierząt. Ponadto wszystkie planowane inwestycje drogowe będą dotyczyły dróg powiatowych, gdzie natężenie ruchu powinno pozostać na podobnym poziomie, stąd migracje zwierząt będę odbywać się jak dotychczas po powierzchni drogi. </w:t>
      </w:r>
    </w:p>
    <w:p w:rsidR="001E7C6E" w:rsidRDefault="001E7C6E" w:rsidP="001B1B20">
      <w:pPr>
        <w:spacing w:before="240" w:line="276" w:lineRule="auto"/>
        <w:jc w:val="both"/>
      </w:pPr>
      <w:r>
        <w:t>W związku z tym, planowane inwestycje nie powinny przyczynić się do ograniczenia migracji zwierząt. Zgodnie z powyższym nie przewiduje się by zadania inwestycyjne i realizacja założeń dokumentu mogły negatywnie oddziaływać na korytarze ekologiczne i migracje zwierząt.</w:t>
      </w:r>
    </w:p>
    <w:p w:rsidR="001E7C6E" w:rsidRDefault="001E7C6E" w:rsidP="001B1B20">
      <w:pPr>
        <w:spacing w:before="240" w:line="276" w:lineRule="auto"/>
        <w:jc w:val="both"/>
      </w:pPr>
      <w:r>
        <w:t xml:space="preserve">W przypadku inwestycji związanych z budową nowej infrastruktury drogowej niezbędne będzie przeprowadzenie oceny wpływu takiej inwestycji na środowisko, jednakże na tym etapie nie wykazano takich zadań inwestycyjnych, stąd nie ma możliwości szczegółowej oceny oddziaływania </w:t>
      </w:r>
      <w:r>
        <w:br/>
        <w:t xml:space="preserve">w tym zakresie. </w:t>
      </w:r>
    </w:p>
    <w:p w:rsidR="001E7C6E" w:rsidRPr="001B1B20" w:rsidRDefault="001E7C6E" w:rsidP="001B1B20">
      <w:pPr>
        <w:spacing w:before="240" w:line="276" w:lineRule="auto"/>
        <w:jc w:val="both"/>
      </w:pPr>
    </w:p>
    <w:p w:rsidR="001E7C6E" w:rsidRPr="00104AC4" w:rsidRDefault="001E7C6E" w:rsidP="00104AC4">
      <w:pPr>
        <w:pBdr>
          <w:top w:val="single" w:sz="18" w:space="1" w:color="2F5496"/>
          <w:bottom w:val="single" w:sz="18" w:space="1" w:color="2F5496"/>
        </w:pBdr>
        <w:jc w:val="center"/>
        <w:rPr>
          <w:b/>
          <w:bCs/>
          <w:smallCaps/>
        </w:rPr>
      </w:pPr>
      <w:r w:rsidRPr="00104AC4">
        <w:rPr>
          <w:b/>
          <w:bCs/>
          <w:smallCaps/>
        </w:rPr>
        <w:t xml:space="preserve">Przewidywane oddziaływanie na  ludzi </w:t>
      </w:r>
    </w:p>
    <w:p w:rsidR="001E7C6E" w:rsidRDefault="001E7C6E" w:rsidP="004727F5">
      <w:pPr>
        <w:spacing w:line="276" w:lineRule="auto"/>
        <w:jc w:val="both"/>
      </w:pPr>
      <w:r w:rsidRPr="00E75A61">
        <w:t>Działania</w:t>
      </w:r>
      <w:r>
        <w:t xml:space="preserve"> w zakresie infrastruktury drogowej i okołodrogowej</w:t>
      </w:r>
      <w:r w:rsidRPr="00E75A61">
        <w:t xml:space="preserve"> realizowane w ramach </w:t>
      </w:r>
      <w:r>
        <w:t>Programu Rozwoju Powiatu Buskiego</w:t>
      </w:r>
      <w:r w:rsidRPr="00E75A61">
        <w:t xml:space="preserve"> zarówno w perspektywie średnio, jak i długoterminowej, wpłyną pozytywnie na zdrowie ludności</w:t>
      </w:r>
      <w:r>
        <w:t xml:space="preserve"> oraz jakość ich życia. </w:t>
      </w:r>
      <w:r w:rsidRPr="004727F5">
        <w:t>Pozytywne oddziaływanie realizacji zapisów dokumentu na ludność będzie miało wieloaspektowy charakter.</w:t>
      </w:r>
      <w:r>
        <w:t xml:space="preserve"> Inwestycje dotyczące przebudowy dróg powiatowych i infrastruktury towarzyszącej, </w:t>
      </w:r>
      <w:r w:rsidRPr="004727F5">
        <w:t>przyczyniają się do poprawy jakości środowiska przyrodniczego na terenie Powiatu, w tym poprawy jakości powietrza atmosferycznego, ograniczania emisji hałasu</w:t>
      </w:r>
      <w:r>
        <w:t xml:space="preserve"> </w:t>
      </w:r>
      <w:r w:rsidRPr="004727F5">
        <w:t>itp.</w:t>
      </w:r>
      <w:r>
        <w:t xml:space="preserve"> Inwestycje w infrastrukturę komunikacyjną przyczynią do wzrostu jakości życia mieszkańców również ze względu na poprawę płynności ruchu oraz poprawę bezpieczeństwa uczestników ruchu drogowego. </w:t>
      </w:r>
    </w:p>
    <w:p w:rsidR="001E7C6E" w:rsidRPr="00E75A61" w:rsidRDefault="001E7C6E" w:rsidP="00E75A61">
      <w:pPr>
        <w:spacing w:line="276" w:lineRule="auto"/>
        <w:jc w:val="both"/>
      </w:pPr>
      <w:r w:rsidRPr="00D12BB2">
        <w:t xml:space="preserve">Podjęcie wymienionych w </w:t>
      </w:r>
      <w:r>
        <w:t xml:space="preserve">Programie Rozwoju </w:t>
      </w:r>
      <w:r w:rsidRPr="00D12BB2">
        <w:t>działań p</w:t>
      </w:r>
      <w:r>
        <w:t>o</w:t>
      </w:r>
      <w:r w:rsidRPr="00D12BB2">
        <w:t xml:space="preserve">zwoli na zaspokojenie potrzeb mieszkańców, a także zmniejszy negatywny wpływ na środowisko, zarówno w sposób pośredni, jak i bezpośredni. </w:t>
      </w:r>
      <w:r>
        <w:t>Oddziaływaniami</w:t>
      </w:r>
      <w:r w:rsidRPr="00D12BB2">
        <w:t xml:space="preserve"> negatywnymi dla mieszkańców, znajd</w:t>
      </w:r>
      <w:r>
        <w:t>u</w:t>
      </w:r>
      <w:r w:rsidRPr="00D12BB2">
        <w:t>jących się w najbliższym sąsiedztwie obszarów</w:t>
      </w:r>
      <w:r>
        <w:t>,</w:t>
      </w:r>
      <w:r w:rsidRPr="00D12BB2">
        <w:t xml:space="preserve"> </w:t>
      </w:r>
      <w:r>
        <w:t>na których prowadzone będą inwestycje</w:t>
      </w:r>
      <w:r w:rsidRPr="00D12BB2">
        <w:t xml:space="preserve">, będą prace </w:t>
      </w:r>
      <w:r>
        <w:t>o charakterze budowlanym/remontowym/ modernizacyjnym czy instalacyjnym, gdyż b</w:t>
      </w:r>
      <w:r w:rsidRPr="00D12BB2">
        <w:t>ęd</w:t>
      </w:r>
      <w:r>
        <w:t>ą one</w:t>
      </w:r>
      <w:r w:rsidRPr="00D12BB2">
        <w:t xml:space="preserve"> związane z użyciem maszyn i urządzeń budowlanych (emisja hałasu, pyłu i wibracji) oraz utrudnieniami komunikacyjnymi. Oddziaływania te będą bezpośrednie</w:t>
      </w:r>
      <w:r>
        <w:t xml:space="preserve"> bądź pośrednie</w:t>
      </w:r>
      <w:r w:rsidRPr="00D12BB2">
        <w:t>, krótkotrwałe</w:t>
      </w:r>
      <w:r>
        <w:t xml:space="preserve">, chwilowe </w:t>
      </w:r>
      <w:r w:rsidRPr="00D12BB2">
        <w:t>i odwracalne, jak również ustaną po zakończeniu robót.</w:t>
      </w:r>
    </w:p>
    <w:p w:rsidR="001E7C6E" w:rsidRDefault="001E7C6E" w:rsidP="00E95B6F">
      <w:pPr>
        <w:spacing w:line="276" w:lineRule="auto"/>
        <w:jc w:val="both"/>
      </w:pPr>
      <w:r>
        <w:t xml:space="preserve">Zasięg i oddziaływanie przedsięwzięć w zakresie inwestycji drogowych i okołodrogowych do realizacji w ramach Programu będzie miał charakter lokalny. Uciążliwości związane z emisją zanieczyszczeń powietrza, hałasu czy powstawania odpadów będą z największą intensywnością w trakcie prac budowlanych i związane z pracą maszyn i urządzeń. Mimo to, wszystkie zaplanowane w ramach celu szczegółowego nr 2 kierunki interwencji oraz zadania przyczynią się do poprawy jakości życia mieszkańców oraz ich zdrowia. </w:t>
      </w:r>
    </w:p>
    <w:p w:rsidR="001E7C6E" w:rsidRDefault="001E7C6E" w:rsidP="00743D66">
      <w:pPr>
        <w:spacing w:line="276" w:lineRule="auto"/>
        <w:jc w:val="both"/>
      </w:pPr>
      <w:r>
        <w:t xml:space="preserve">Zakłada się, że wszystkie zaplanowane działania przyniosą w perspektywie czasu pozytywne skutki </w:t>
      </w:r>
      <w:r>
        <w:br/>
        <w:t>na poszczególne elementy środowiska.</w:t>
      </w:r>
      <w:r w:rsidRPr="00743D66">
        <w:t xml:space="preserve"> Wszystkie typy działań będą przekładać się w efekcie </w:t>
      </w:r>
      <w:r>
        <w:br/>
      </w:r>
      <w:r w:rsidRPr="00743D66">
        <w:t>na poprawę warunków życia i wzrost dobrobytu</w:t>
      </w:r>
      <w:r>
        <w:t xml:space="preserve"> </w:t>
      </w:r>
      <w:r w:rsidRPr="00743D66">
        <w:t xml:space="preserve">społeczeństwa. </w:t>
      </w:r>
      <w:r>
        <w:t>W</w:t>
      </w:r>
      <w:r w:rsidRPr="005F33C2">
        <w:t xml:space="preserve">szystkie zaproponowane działania mają bezpośredni i pośredni, długoterminowy i stały pozytywny wpływ lub wpływają obojętnie </w:t>
      </w:r>
      <w:r>
        <w:br/>
      </w:r>
      <w:r w:rsidRPr="005F33C2">
        <w:t xml:space="preserve">na zdrowie i życie ludzi. Szczególnie inwestycje wpływające na poprawę warunków życia mieszkańców </w:t>
      </w:r>
      <w:r>
        <w:t>Powiatu</w:t>
      </w:r>
      <w:r w:rsidRPr="005F33C2">
        <w:t>, zapobiegające pogarszaniu się otaczającego ich środowiska i uwrażliwiające na problem stanu przyrody, wywierają pozytywny skutek. Przejściowe uciążliwości mogą wystąpić na etapie budowy (realizacji) niektórych inwestycji.</w:t>
      </w:r>
    </w:p>
    <w:p w:rsidR="001E7C6E" w:rsidRPr="00191288" w:rsidRDefault="001E7C6E" w:rsidP="00191288">
      <w:pPr>
        <w:pBdr>
          <w:top w:val="single" w:sz="18" w:space="1" w:color="2F5496"/>
          <w:bottom w:val="single" w:sz="18" w:space="1" w:color="2F5496"/>
        </w:pBdr>
        <w:jc w:val="center"/>
        <w:rPr>
          <w:b/>
          <w:bCs/>
          <w:smallCaps/>
        </w:rPr>
      </w:pPr>
      <w:r w:rsidRPr="00191288">
        <w:rPr>
          <w:b/>
          <w:bCs/>
          <w:smallCaps/>
        </w:rPr>
        <w:t>Przewidywane oddziaływanie na wody</w:t>
      </w:r>
    </w:p>
    <w:p w:rsidR="001E7C6E" w:rsidRDefault="001E7C6E" w:rsidP="00C0759E">
      <w:pPr>
        <w:autoSpaceDE w:val="0"/>
        <w:autoSpaceDN w:val="0"/>
        <w:adjustRightInd w:val="0"/>
        <w:spacing w:after="0" w:line="276" w:lineRule="auto"/>
        <w:jc w:val="both"/>
        <w:rPr>
          <w:rFonts w:cs="Calibri"/>
        </w:rPr>
      </w:pPr>
      <w:r>
        <w:rPr>
          <w:rFonts w:cs="Calibri"/>
        </w:rPr>
        <w:t xml:space="preserve">Inwestycje drogowe wymienione jako zadania inwestycyjne w zakresie celu szczegółowego nr 2 nie będą negatywnie oddziaływać na wody powierzchniowe ani wody podziemne. Negatywny wpływ </w:t>
      </w:r>
      <w:r>
        <w:rPr>
          <w:rFonts w:cs="Calibri"/>
        </w:rPr>
        <w:br/>
        <w:t xml:space="preserve">na wody w związku z przebudową dróg powiatowych może wystąpić jedynie w fazie budowy, jednak będzie on krótkotrwały i chwilowy. </w:t>
      </w:r>
    </w:p>
    <w:p w:rsidR="001E7C6E" w:rsidRDefault="001E7C6E" w:rsidP="007B0651">
      <w:pPr>
        <w:autoSpaceDE w:val="0"/>
        <w:autoSpaceDN w:val="0"/>
        <w:adjustRightInd w:val="0"/>
        <w:spacing w:before="240" w:after="0" w:line="276" w:lineRule="auto"/>
        <w:jc w:val="both"/>
        <w:rPr>
          <w:rFonts w:cs="Calibri"/>
        </w:rPr>
      </w:pPr>
      <w:r>
        <w:rPr>
          <w:rFonts w:cs="Calibri"/>
        </w:rPr>
        <w:t xml:space="preserve">W trakcie robót budowlanych istnieje potencjalne niebezpieczeństwo zanieczyszczenia gruntów substancjami ropopochodnymi pochodzącymi ze sprzętu budowlanego i środków transportu. Aby zminimalizować niebezpieczeństwo skażenia zaplecze budowy, na którym będzie parkował ten sprzęt, powinno zostać zorganizowane na terenie utwardzonym, zabezpieczonym warstwą nieprzepuszczalną oraz wyposażonym w sorbenty do zbierania ewentualnych zanieczyszczeń. Ponadto bazy materiałowo – sprzętowe i miejsca magazynowania sprzętu i odpadów będą lokalizowane na terenie już przekształconym antropogenicznie, poza bezpośrednim sąsiedztwem rzek/cieków czy rowów melioracyjnych, z uwzględnieniem zasady minimalizacji zajęcia </w:t>
      </w:r>
      <w:r>
        <w:rPr>
          <w:rFonts w:cs="Calibri"/>
        </w:rPr>
        <w:br/>
        <w:t xml:space="preserve">i przekształcania powierzchni. W celu ochrony środowiska  wodno – gruntowego inwestycje będą realizowane przy użyciu w pełni sprawnego sprzętu, bez nieszczelności w układach olejowych lub hamulcowych itd. Oprócz tego stan sprzętu budowlanego i środków transportu powinien być na bieżąco monitorowany. Zminimalizuje to potencjalne zagrożenie dla środowiska gruntowo-wodnego. </w:t>
      </w:r>
    </w:p>
    <w:p w:rsidR="001E7C6E" w:rsidRDefault="001E7C6E" w:rsidP="00FD70D7">
      <w:pPr>
        <w:autoSpaceDE w:val="0"/>
        <w:autoSpaceDN w:val="0"/>
        <w:adjustRightInd w:val="0"/>
        <w:spacing w:before="240" w:after="0" w:line="276" w:lineRule="auto"/>
        <w:jc w:val="both"/>
        <w:rPr>
          <w:rFonts w:cs="Calibri"/>
        </w:rPr>
      </w:pPr>
      <w:r>
        <w:rPr>
          <w:rFonts w:cs="Calibri"/>
        </w:rPr>
        <w:t xml:space="preserve">Ponadto, prace budowlane dotyczące inwestycji drogowych realizowanych w obrębie rzek przewiduje się realizować w okresie o niskim stanie wód powierzchniowych. W przypadku konieczności wykonania prac związanych z poszerzeniem drogi (na tym etapie trudno określić czy dla którejś inwestycji drogowej, dla której nie wydano decyzji o środowiskowych uwarunkowaniach będzie to wymagane), będą prowadzone w taki sposób aby nie spowodować zasypania/zniszczenia koryt cieków oraz zapewnić zachowanie przepływu nienaruszalnego. </w:t>
      </w:r>
    </w:p>
    <w:p w:rsidR="001E7C6E" w:rsidRPr="00C0759E" w:rsidRDefault="001E7C6E" w:rsidP="00C0759E">
      <w:pPr>
        <w:autoSpaceDE w:val="0"/>
        <w:autoSpaceDN w:val="0"/>
        <w:adjustRightInd w:val="0"/>
        <w:spacing w:after="0" w:line="276" w:lineRule="auto"/>
        <w:jc w:val="both"/>
        <w:rPr>
          <w:rFonts w:cs="Calibri"/>
        </w:rPr>
      </w:pPr>
    </w:p>
    <w:p w:rsidR="001E7C6E" w:rsidRPr="001C253F" w:rsidRDefault="001E7C6E" w:rsidP="001C253F">
      <w:pPr>
        <w:autoSpaceDE w:val="0"/>
        <w:autoSpaceDN w:val="0"/>
        <w:adjustRightInd w:val="0"/>
        <w:spacing w:line="276" w:lineRule="auto"/>
        <w:jc w:val="both"/>
        <w:rPr>
          <w:rFonts w:cs="Calibri"/>
        </w:rPr>
      </w:pPr>
      <w:r>
        <w:rPr>
          <w:rFonts w:cs="Calibri"/>
        </w:rPr>
        <w:t xml:space="preserve">Na etapie opracowania organizacji budowy zostaną zapewnione odpowiednie warunki sanitarne pracownikom (np. poprzez ustawienie kabin przewoźnych). </w:t>
      </w:r>
      <w:r>
        <w:t xml:space="preserve">W przypadku inwestycji liniowych, takich jak przebudowa dróg powiatowych wody opadowe i roztopowe z powierzchni jezdni odprowadzane będą powierzchniowo poprzez nadania normatywnych spadków poprzecznych i podłużnych jezdni </w:t>
      </w:r>
      <w:r>
        <w:br/>
        <w:t xml:space="preserve">do przydrożnych rowów. Zakres inwestycji będzie dotyczyć dróg powiatowych, a więc klasa dróg oraz natężenie ruchu, jak również sam zakres inwestycji nie powinien powodować, żeby wody opadowe </w:t>
      </w:r>
      <w:r>
        <w:br/>
        <w:t xml:space="preserve">i roztopowe zawierały zanieczyszczenia przekraczające dopuszczalne normy określone </w:t>
      </w:r>
      <w:r>
        <w:br/>
        <w:t xml:space="preserve">w Rozporządzeniu Ministra Gospodarki Morskiej i Żeglugi Śródlądowej z dnia 12 lipca 2019 r. </w:t>
      </w:r>
      <w:r>
        <w:br/>
        <w:t>w sprawie substancji szczególnie szkodliwych dla środowiska wodnego oraz warunków, jakie należy spełnić przy wprowadzaniu wód do ziemi lub do ziemi ścieków, a także przy odprowadzaniu wód opadowych lub roztopowych do wód lub do urządzeń wodnych (Dz. U. z 2019 r. poz. 1311).</w:t>
      </w:r>
    </w:p>
    <w:p w:rsidR="001E7C6E" w:rsidRDefault="001E7C6E" w:rsidP="00A93C6C">
      <w:pPr>
        <w:spacing w:line="276" w:lineRule="auto"/>
        <w:jc w:val="both"/>
        <w:rPr>
          <w:rFonts w:cs="Calibri"/>
        </w:rPr>
      </w:pPr>
      <w:r>
        <w:rPr>
          <w:rFonts w:cs="Calibri"/>
        </w:rPr>
        <w:t xml:space="preserve">Analiza i ocena planowanych przedsięwzięć z uwzględnieniem analizy stanu wód powierzchniowych </w:t>
      </w:r>
      <w:r>
        <w:rPr>
          <w:rFonts w:cs="Calibri"/>
        </w:rPr>
        <w:br/>
        <w:t xml:space="preserve">i podziemnych na terenie Powiatu pozwala stwierdzić, że planowane do realizacji inwestycje </w:t>
      </w:r>
      <w:r>
        <w:rPr>
          <w:rFonts w:cs="Calibri"/>
        </w:rPr>
        <w:br/>
        <w:t xml:space="preserve">ze względu na charakter przedsięwzięć oraz planowane działania minimalizujące i ograniczające wpływ na środowisko wodno – gruntowe robót z nimi związanych, nie będą stanowiły zagrożenia dla osiągnięcia celów środowiskowych wyznaczonych w </w:t>
      </w:r>
      <w:r w:rsidRPr="002746F8">
        <w:rPr>
          <w:rFonts w:cs="Calibri"/>
          <w:i/>
          <w:iCs/>
        </w:rPr>
        <w:t>Planie gospodarowania wodami na obszarze dorzecza Wisły</w:t>
      </w:r>
      <w:r>
        <w:rPr>
          <w:rFonts w:cs="Calibri"/>
        </w:rPr>
        <w:t>, dla występujących na terenie Powiatu Buskiego jednolitych części wód powierzchniowych i podziemnych, w obrębie których położone są inwestycje.</w:t>
      </w:r>
    </w:p>
    <w:p w:rsidR="001E7C6E" w:rsidRPr="00F10795" w:rsidRDefault="001E7C6E" w:rsidP="00F10795">
      <w:pPr>
        <w:spacing w:after="0" w:line="276" w:lineRule="auto"/>
        <w:jc w:val="both"/>
        <w:rPr>
          <w:rFonts w:cs="Calibri"/>
        </w:rPr>
      </w:pPr>
      <w:r>
        <w:rPr>
          <w:rFonts w:cs="Calibri"/>
        </w:rPr>
        <w:t>Przebudowa/ m</w:t>
      </w:r>
      <w:r w:rsidRPr="00F10795">
        <w:rPr>
          <w:rFonts w:cs="Calibri"/>
        </w:rPr>
        <w:t xml:space="preserve">odernizacja sieci dróg </w:t>
      </w:r>
      <w:r>
        <w:rPr>
          <w:rFonts w:cs="Calibri"/>
        </w:rPr>
        <w:t xml:space="preserve">powiatowych </w:t>
      </w:r>
      <w:r w:rsidRPr="00F10795">
        <w:rPr>
          <w:rFonts w:cs="Calibri"/>
        </w:rPr>
        <w:t xml:space="preserve">z zachowaniem zasad ochrony środowiska pozwoli na: </w:t>
      </w:r>
    </w:p>
    <w:p w:rsidR="001E7C6E" w:rsidRPr="00F10795" w:rsidRDefault="001E7C6E" w:rsidP="005D7C64">
      <w:pPr>
        <w:pStyle w:val="ListParagraph"/>
        <w:numPr>
          <w:ilvl w:val="0"/>
          <w:numId w:val="61"/>
        </w:numPr>
        <w:spacing w:after="0" w:line="276" w:lineRule="auto"/>
        <w:jc w:val="both"/>
        <w:rPr>
          <w:rFonts w:cs="Calibri"/>
        </w:rPr>
      </w:pPr>
      <w:r w:rsidRPr="00F10795">
        <w:rPr>
          <w:rFonts w:cs="Calibri"/>
        </w:rPr>
        <w:t xml:space="preserve">zorganizowanie odprowadzania wód opadowych i roztopowych oraz ich oczyszczenie; </w:t>
      </w:r>
    </w:p>
    <w:p w:rsidR="001E7C6E" w:rsidRDefault="001E7C6E" w:rsidP="005D7C64">
      <w:pPr>
        <w:pStyle w:val="ListParagraph"/>
        <w:numPr>
          <w:ilvl w:val="0"/>
          <w:numId w:val="61"/>
        </w:numPr>
        <w:spacing w:after="0" w:line="276" w:lineRule="auto"/>
        <w:jc w:val="both"/>
        <w:rPr>
          <w:rFonts w:cs="Calibri"/>
        </w:rPr>
      </w:pPr>
      <w:r w:rsidRPr="00F10795">
        <w:rPr>
          <w:rFonts w:cs="Calibri"/>
        </w:rPr>
        <w:t xml:space="preserve">ujęcie ścieków deszczowych z powierzchni utwardzonych i podczyszczenie tych ścieków </w:t>
      </w:r>
      <w:r>
        <w:rPr>
          <w:rFonts w:cs="Calibri"/>
        </w:rPr>
        <w:br/>
      </w:r>
      <w:r w:rsidRPr="00F10795">
        <w:rPr>
          <w:rFonts w:cs="Calibri"/>
        </w:rPr>
        <w:t xml:space="preserve">do wymaganych standardów. </w:t>
      </w:r>
    </w:p>
    <w:p w:rsidR="001E7C6E" w:rsidRPr="00A37529" w:rsidRDefault="001E7C6E" w:rsidP="00A37529">
      <w:pPr>
        <w:spacing w:before="240" w:line="276" w:lineRule="auto"/>
        <w:jc w:val="both"/>
        <w:rPr>
          <w:rFonts w:cs="Calibri"/>
        </w:rPr>
      </w:pPr>
      <w:r w:rsidRPr="00A37529">
        <w:rPr>
          <w:rFonts w:cs="Calibri"/>
        </w:rPr>
        <w:t xml:space="preserve">Ograniczeniu ulegną zatem wielkości ładunków zanieczyszczeń wprowadzanych w sposób bezpośredni do środowiska. </w:t>
      </w:r>
    </w:p>
    <w:p w:rsidR="001E7C6E" w:rsidRDefault="001E7C6E" w:rsidP="00193FCB">
      <w:pPr>
        <w:spacing w:before="240" w:line="276" w:lineRule="auto"/>
        <w:jc w:val="both"/>
      </w:pPr>
      <w:r>
        <w:t xml:space="preserve">Jak opisano w rozdziale 2.5. niniejszej prognozy oddziaływania na środowisko, zachodnia część Powiatu Buskiego położona jest w granicach Głównego Zbiornika Wód Podziemnych  nr 409 Niecka Miechowska (część SE) oraz na jego terenie znajduje się nr 423 Subzbiornik Staszów w południowo – wschodniej części Powiatu. Realizacja projektu dokumentu Programu Rozwoju Powiatu Buskiego, </w:t>
      </w:r>
      <w:r>
        <w:br/>
        <w:t xml:space="preserve">w tym w zakresie planowanych do realizacji zadań inwestycyjnych w zakresie przebudowy dróg powiatowych nie wpłynie negatywnie na wskazane zbiorniki wodne. Większość wskazanych do realizacji zadań inwestycyjnych jest zlokalizowana poza obszarem Głównego Zbiornika Wód Podziemnych nr 409, jak również poza obszarem Subzbiornik Staszów nr 423. </w:t>
      </w:r>
    </w:p>
    <w:p w:rsidR="001E7C6E" w:rsidRDefault="001E7C6E" w:rsidP="00193FCB">
      <w:pPr>
        <w:spacing w:line="276" w:lineRule="auto"/>
        <w:jc w:val="both"/>
        <w:rPr>
          <w:rFonts w:cs="Calibri"/>
        </w:rPr>
      </w:pPr>
      <w:r w:rsidRPr="00777D65">
        <w:t xml:space="preserve">Na terenie znajdującym się w zasięgu GZWP nr </w:t>
      </w:r>
      <w:r>
        <w:t>409</w:t>
      </w:r>
      <w:r w:rsidRPr="00777D65">
        <w:t xml:space="preserve"> zlokalizowana będzie inwestycja drogowa </w:t>
      </w:r>
      <w:r>
        <w:t>pn.</w:t>
      </w:r>
      <w:r w:rsidRPr="00777D65">
        <w:t xml:space="preserve"> „</w:t>
      </w:r>
      <w:r w:rsidRPr="00777D65">
        <w:rPr>
          <w:rFonts w:cs="Calibri"/>
        </w:rPr>
        <w:t>Przebudowa drogi powiatowej Nr 0061T Galów - Kameduły -  Mikułowice od km 0+000 do km 5+100 długości 5100 m.”</w:t>
      </w:r>
      <w:r>
        <w:rPr>
          <w:rFonts w:cs="Calibri"/>
        </w:rPr>
        <w:t xml:space="preserve"> i jedynie jej niewielki fragment będzie przebiegał przez jego teren.</w:t>
      </w:r>
      <w:r>
        <w:rPr>
          <w:rFonts w:cs="Calibri"/>
        </w:rPr>
        <w:br/>
        <w:t xml:space="preserve">W związku z realizacją inwestycji w obszarze szczególnie wrażliwym na zanieczyszczenia będą podejmowane działania, które zostały już wyżej opisane w celu ochrony środowiska – wodno - gruntowego, w zakresie prowadzenia robót budowlanych, ich organizacji oraz ochrony przed zanieczyszczeniami wodno – gruntowym, w tym również w zakresie działań zmierzających do uzyskania odpowiedniej jakości ścieków opadowych itd. Właściwa organizacja robót budowlanych, stosowanie obowiązujących przepisów prawa oraz ustaleń ewentualnej decyzji o środowiskowych uwarunkowaniach, zapewni ochronę wód podziemnych, nie powodując jej zanieczyszczeń. Żadna </w:t>
      </w:r>
      <w:r>
        <w:rPr>
          <w:rFonts w:cs="Calibri"/>
        </w:rPr>
        <w:br/>
        <w:t>z planowanych inwestycji nie będzie stała w sprzeczności z ochroną zasobów wód podziemnych.</w:t>
      </w:r>
    </w:p>
    <w:p w:rsidR="001E7C6E" w:rsidRDefault="001E7C6E" w:rsidP="00A37529">
      <w:pPr>
        <w:spacing w:before="240" w:line="276" w:lineRule="auto"/>
        <w:jc w:val="both"/>
        <w:rPr>
          <w:rFonts w:cs="Calibri"/>
        </w:rPr>
      </w:pPr>
      <w:r w:rsidRPr="00193FCB">
        <w:rPr>
          <w:rFonts w:cs="Calibri"/>
        </w:rPr>
        <w:t>Mając na uwadze powyższe zapisy dotyczące sposobu zagospodarowania wód opadowych</w:t>
      </w:r>
      <w:r>
        <w:rPr>
          <w:rFonts w:cs="Calibri"/>
        </w:rPr>
        <w:t xml:space="preserve"> </w:t>
      </w:r>
      <w:r>
        <w:rPr>
          <w:rFonts w:cs="Calibri"/>
        </w:rPr>
        <w:br/>
      </w:r>
      <w:r w:rsidRPr="00193FCB">
        <w:rPr>
          <w:rFonts w:cs="Calibri"/>
        </w:rPr>
        <w:t>i roztopowych, realizacja planowanych przedsięwzięć nie będzie powodowała negatywnego</w:t>
      </w:r>
      <w:r>
        <w:rPr>
          <w:rFonts w:cs="Calibri"/>
        </w:rPr>
        <w:t xml:space="preserve"> </w:t>
      </w:r>
      <w:r w:rsidRPr="00193FCB">
        <w:rPr>
          <w:rFonts w:cs="Calibri"/>
        </w:rPr>
        <w:t>oddziaływania na GZW</w:t>
      </w:r>
      <w:r>
        <w:rPr>
          <w:rFonts w:cs="Calibri"/>
        </w:rPr>
        <w:t xml:space="preserve">P. </w:t>
      </w:r>
    </w:p>
    <w:p w:rsidR="001E7C6E" w:rsidRPr="00A37529" w:rsidRDefault="001E7C6E" w:rsidP="00A37529">
      <w:pPr>
        <w:spacing w:before="240" w:line="276" w:lineRule="auto"/>
        <w:jc w:val="both"/>
        <w:rPr>
          <w:rFonts w:cs="Calibri"/>
        </w:rPr>
      </w:pPr>
      <w:r w:rsidRPr="00A37529">
        <w:rPr>
          <w:rFonts w:cs="Calibri"/>
        </w:rPr>
        <w:t xml:space="preserve">Inwestycje drogowe nie będą zagrażały </w:t>
      </w:r>
      <w:r>
        <w:rPr>
          <w:rFonts w:cs="Calibri"/>
        </w:rPr>
        <w:t xml:space="preserve">również </w:t>
      </w:r>
      <w:r w:rsidRPr="00A37529">
        <w:rPr>
          <w:rFonts w:cs="Calibri"/>
        </w:rPr>
        <w:t xml:space="preserve">ujęciom wód i ich strefom ochronnym. Na terenie Powiatu Buskiego, w Gminie Busko – Zdrój zlokalizowane są strefy ochronne ujęć wód podziemnych. Wszystkie inwestycje drogowe będą prowadzone z zachowaniem obowiązujących przepisów prawa, </w:t>
      </w:r>
      <w:r>
        <w:rPr>
          <w:rFonts w:cs="Calibri"/>
        </w:rPr>
        <w:br/>
      </w:r>
      <w:r w:rsidRPr="00A37529">
        <w:rPr>
          <w:rFonts w:cs="Calibri"/>
        </w:rPr>
        <w:t xml:space="preserve">w tym zakazów obowiązujących dla stref ochronnych ujęć wód. Każda z inwestycji będzie położona </w:t>
      </w:r>
      <w:r>
        <w:rPr>
          <w:rFonts w:cs="Calibri"/>
        </w:rPr>
        <w:br/>
      </w:r>
      <w:r w:rsidRPr="00A37529">
        <w:rPr>
          <w:rFonts w:cs="Calibri"/>
        </w:rPr>
        <w:t>i prowadzona poza obszarem ujęć wód i wyznaczonych stref ochronnych.</w:t>
      </w:r>
    </w:p>
    <w:p w:rsidR="001E7C6E" w:rsidRDefault="001E7C6E" w:rsidP="00193FCB">
      <w:pPr>
        <w:spacing w:line="276" w:lineRule="auto"/>
        <w:jc w:val="both"/>
        <w:rPr>
          <w:rFonts w:cs="Calibri"/>
        </w:rPr>
      </w:pPr>
      <w:r>
        <w:rPr>
          <w:rFonts w:cs="Calibri"/>
        </w:rPr>
        <w:t xml:space="preserve">Inne inwestycje w zakresie przebudowy dróg nie będą znajdowały się na obszarze GZWP i nie będą  </w:t>
      </w:r>
      <w:r>
        <w:rPr>
          <w:rFonts w:cs="Calibri"/>
        </w:rPr>
        <w:br/>
        <w:t>na niego negatywnie oddziaływały.</w:t>
      </w:r>
    </w:p>
    <w:p w:rsidR="001E7C6E" w:rsidRPr="00191288" w:rsidRDefault="001E7C6E" w:rsidP="00191288">
      <w:pPr>
        <w:pBdr>
          <w:top w:val="single" w:sz="18" w:space="1" w:color="2F5496"/>
          <w:bottom w:val="single" w:sz="18" w:space="1" w:color="2F5496"/>
        </w:pBdr>
        <w:jc w:val="center"/>
        <w:rPr>
          <w:b/>
          <w:bCs/>
          <w:smallCaps/>
        </w:rPr>
      </w:pPr>
      <w:r w:rsidRPr="00191288">
        <w:rPr>
          <w:b/>
          <w:bCs/>
          <w:smallCaps/>
        </w:rPr>
        <w:t>Przewidywane oddziaływanie na jakość powietrza, ochronę przed hałasem, wibracjami i polami elektromagnetycznymi</w:t>
      </w:r>
    </w:p>
    <w:p w:rsidR="001E7C6E" w:rsidRPr="00B37B1E" w:rsidRDefault="001E7C6E" w:rsidP="00B37B1E">
      <w:pPr>
        <w:spacing w:before="120" w:line="276" w:lineRule="auto"/>
        <w:jc w:val="both"/>
        <w:rPr>
          <w:rFonts w:cs="Calibri"/>
        </w:rPr>
      </w:pPr>
      <w:r>
        <w:t xml:space="preserve">Powiat Buski znajduje się na terenie strefy świętokrzyskiej wyznaczonej dla oceny jakości powietrza. Ocena jakości powietrza w tej strefie wskazała na występowanie przekroczeń w zakresie PM10 oraz bezno(a)pirenu. </w:t>
      </w:r>
      <w:r w:rsidRPr="00AA7939">
        <w:rPr>
          <w:rFonts w:cs="Calibri"/>
        </w:rPr>
        <w:t xml:space="preserve">Przekroczenia pyłu PM 10 były obserwowane szczególnie na terenie miast, w tym </w:t>
      </w:r>
      <w:r>
        <w:rPr>
          <w:rFonts w:cs="Calibri"/>
        </w:rPr>
        <w:br/>
      </w:r>
      <w:r w:rsidRPr="00AA7939">
        <w:rPr>
          <w:rFonts w:cs="Calibri"/>
        </w:rPr>
        <w:t xml:space="preserve">w mieście Busko – Zdrój. </w:t>
      </w:r>
      <w:r>
        <w:rPr>
          <w:rFonts w:cs="Calibri"/>
        </w:rPr>
        <w:t xml:space="preserve">Inwestycje w zakresie </w:t>
      </w:r>
      <w:r>
        <w:t xml:space="preserve">infrastruktury drogowej będą </w:t>
      </w:r>
      <w:r w:rsidRPr="00285366">
        <w:t>związan</w:t>
      </w:r>
      <w:r>
        <w:t>e</w:t>
      </w:r>
      <w:r w:rsidRPr="00285366">
        <w:t xml:space="preserve"> z pracami budowlanymi oraz ziemnymi, czyli także z użyciem ciężkiego sprzętu budowlanego, będ</w:t>
      </w:r>
      <w:r>
        <w:t>ą</w:t>
      </w:r>
      <w:r w:rsidRPr="00285366">
        <w:t xml:space="preserve"> charakteryzował</w:t>
      </w:r>
      <w:r>
        <w:t>y się</w:t>
      </w:r>
      <w:r w:rsidRPr="00285366">
        <w:t xml:space="preserve"> lokalnym i krótkoterminowym oddziaływaniem na stan powietrza</w:t>
      </w:r>
      <w:r>
        <w:t>, hałas oraz wibracje, jednak tego typu uciążliwości będą miały charakter krótkotrwały oraz chwilowy. Należy jednak podkreślić, że w dłuższej perspektywie czasowej i po zakończeniu inwestycji nie przewiduje się emitowania tego typu zanieczyszczeń, stąd nie nastąpi pogorszenia jakości powietrza.</w:t>
      </w:r>
    </w:p>
    <w:p w:rsidR="001E7C6E" w:rsidRDefault="001E7C6E" w:rsidP="00285366">
      <w:pPr>
        <w:spacing w:line="276" w:lineRule="auto"/>
        <w:jc w:val="both"/>
      </w:pPr>
      <w:r w:rsidRPr="00285366">
        <w:t>Użycie środków transportu podczas prac budowlanych ma wpływ na zanieczyszczenie powietrza. Możliwe jest generowanie dużych ilości pyłów, lokalne podwyższenie stężeń niektórych substancji gazowych na skutek ścierania opon i nawierzchni drogowej, także okładzin hamulcowych</w:t>
      </w:r>
      <w:r>
        <w:t xml:space="preserve"> </w:t>
      </w:r>
      <w:r w:rsidRPr="00285366">
        <w:t xml:space="preserve">oraz spalin pojazdów starszej generacji. Dotyczy to w szczególności substancji emitowanych z silników spalinowych (transport i ciężkie maszyny), prac spawalniczych (gazy i pyły), prac malarskich (lotne związki organiczne) i innych. </w:t>
      </w:r>
      <w:r>
        <w:t xml:space="preserve">Wskazane emisje podczas prowadzenia prac budowlanych będą ograniczane poprzez odpowiednią organizację prac, w tym nieprowadzenie robót z wykorzystaniem pojazdów i maszyn oraz urządzeń budowlanych emitujących hałas do otoczenia, w szczególności takich jak samochody ciężarowe, koparki, spycharki, pompy do betonu, ciągniki i urządzenia do cięcia materiałów twardych, w godzinach od 22.00 do 6.00 (poniedziałek – sobota) oraz w dniach ustawowo wolnych od pracy, eliminowanie jałowej pracy silników pojazdów, maszyn i urządzeń budowlanych podczas przerw w wykonywaniu robót. </w:t>
      </w:r>
    </w:p>
    <w:p w:rsidR="001E7C6E" w:rsidRDefault="001E7C6E" w:rsidP="00285366">
      <w:pPr>
        <w:spacing w:line="276" w:lineRule="auto"/>
        <w:jc w:val="both"/>
      </w:pPr>
      <w:r>
        <w:t xml:space="preserve">Ponadto, teren budowy będzie utrzymywany w stanie ograniczającym pylenie, w przypadku pogody suchej i wietrznej zraszanie. Transport materiałów i urobku ziemnego będzie prowadzony </w:t>
      </w:r>
      <w:r>
        <w:br/>
        <w:t>z wykorzystaniem istniejącej sieci dróg, z użyciem środków zabezpieczających przed pyleniem.</w:t>
      </w:r>
    </w:p>
    <w:p w:rsidR="001E7C6E" w:rsidRDefault="001E7C6E" w:rsidP="00285366">
      <w:pPr>
        <w:spacing w:line="276" w:lineRule="auto"/>
        <w:jc w:val="both"/>
      </w:pPr>
      <w:r>
        <w:t xml:space="preserve">W przypadku niektórych zaplanowanych zadań z zakresu przebudowy dróg, będą one odcinkowo przebiegać na terenach podlegających ochronie akustycznej, w pobliżu zabudowy mieszkaniowej jednorodzinnej i zagrodowej oraz terenów rolnych. Dopuszczalne poziomy hałasu w środowisku – wyrażone równoważnym poziomem dźwięku A, dla ww. terenów chronionych zgodnie </w:t>
      </w:r>
      <w:r>
        <w:br/>
        <w:t>z Rozporządzeniem Ministra Środowiska z dnia 14 czerwca 2007 r. w sprawie dopuszczalnych poziomów hałasu w środowisku (</w:t>
      </w:r>
      <w:r w:rsidRPr="00744EF9">
        <w:t>Dz.U. 2007 nr 120 poz. 826</w:t>
      </w:r>
      <w:r>
        <w:t xml:space="preserve">), wynoszą odpowiednio 61 dB i 65 dB w porze dziennej i 56 dB w porze nocnej. Na odcinkach dróg, przy terenach podlegających ochronie akustycznej, uwzględniając niewielkie natężenie ruchu pojazdów nie powinno nastąpić przekroczenie dopuszczalnych poziomów hałasu. </w:t>
      </w:r>
    </w:p>
    <w:p w:rsidR="001E7C6E" w:rsidRDefault="001E7C6E" w:rsidP="00285366">
      <w:pPr>
        <w:spacing w:line="276" w:lineRule="auto"/>
        <w:jc w:val="both"/>
      </w:pPr>
      <w:r>
        <w:t xml:space="preserve">Zgodnie z ustaleniami uzyskanych już decyzji o środowiskowych uwarunkowaniach planowane </w:t>
      </w:r>
      <w:r>
        <w:br/>
        <w:t xml:space="preserve">do realizacji inwestycje drogowe nie powinny spowodować ponadnormatywnych emisji substancji zanieczyszczających powietrze. Wielkość emisji na terenach znajdujących się poza pasem drogowym nie powinny przekroczyć standardów określonych w Rozporządzeniu Ministra Środowiska z dnia </w:t>
      </w:r>
      <w:r>
        <w:br/>
        <w:t xml:space="preserve">26 stycznia 2010 r. w sprawie wartości odniesienia dla niektórych substancji w powietrzu (Dz.U. </w:t>
      </w:r>
      <w:r>
        <w:br/>
        <w:t xml:space="preserve">z 2021 r. poz. 845) oraz w Rozporządzeniu Ministra Środowiska z dnia 24 sierpnia 2012 r. w sprawie poziomów niektórych substancji w powietrzu (Dz.U. z 2012 r., poz.1031 z późn. zm.). </w:t>
      </w:r>
    </w:p>
    <w:p w:rsidR="001E7C6E" w:rsidRDefault="001E7C6E" w:rsidP="00285366">
      <w:pPr>
        <w:spacing w:line="276" w:lineRule="auto"/>
        <w:jc w:val="both"/>
      </w:pPr>
      <w:r>
        <w:t xml:space="preserve">Ponadto w celu poprawy jakości powietrza w strefach województwa świętokrzyskiego, dla redukcji emisji zanieczyszczeń z transportu w „Aktualizacji Programu ochrony powietrza dla województwa świętokrzyskiego wraz z planem działań krótkoterminowych” przyjętej uchwałą nr XXII/291/20 Sejmiku Województwa Świętokrzyskiego z dnia 29 czerwca 2020 r. w sprawie określenia „Programu ochrony powietrza dla województwa świętokrzyskiego wraz z planem działań krótkoterminowych” wyznaczone zostały działania naprawcze w ramach nadrzędnego celu długoterminowego, tj. m.in. przebudowa i modernizacja dróg. </w:t>
      </w:r>
    </w:p>
    <w:p w:rsidR="001E7C6E" w:rsidRDefault="001E7C6E" w:rsidP="00285366">
      <w:pPr>
        <w:spacing w:line="276" w:lineRule="auto"/>
        <w:jc w:val="both"/>
      </w:pPr>
      <w:r>
        <w:t xml:space="preserve">Przedmiotowe inwestycje zaplanowane do realizacji w zakresie infrastruktury drogowej wpisują się zatem w założenia ww. dokumentu. Inwestycje te mają na celu m.in. poprawę stanu nawierzchni dróg, płynności ruchu oraz prowadzenie jezdni wyznaczonym pasem drogowym. Działania te wpłyną zatem na poprawę klimatu akustycznego i stanu jakości powietrza, także w sąsiedztwie terenu przedsięwzięć. Inwestycje nie przyczynią się do stałego zwiększenia poziomu hałasu ani wibracji </w:t>
      </w:r>
      <w:r>
        <w:br/>
        <w:t>w fazie eksploatacji przedsięwzięć</w:t>
      </w:r>
      <w:r w:rsidRPr="00285366">
        <w:t>.</w:t>
      </w:r>
    </w:p>
    <w:p w:rsidR="001E7C6E" w:rsidRPr="00285366" w:rsidRDefault="001E7C6E" w:rsidP="00285366">
      <w:pPr>
        <w:spacing w:line="276" w:lineRule="auto"/>
        <w:jc w:val="both"/>
      </w:pPr>
      <w:r>
        <w:t>Inwestycje ze względu na swój charakter nie będą związane z wpływem na pola elektromagnetyczne – w ramach planowanych inwestycji nie przewiduje się budowy obiektów mogących emitować pola elektromagnetyczne.</w:t>
      </w:r>
    </w:p>
    <w:p w:rsidR="001E7C6E" w:rsidRPr="00191288" w:rsidRDefault="001E7C6E" w:rsidP="00191288">
      <w:pPr>
        <w:pBdr>
          <w:top w:val="single" w:sz="18" w:space="1" w:color="2F5496"/>
          <w:bottom w:val="single" w:sz="18" w:space="1" w:color="2F5496"/>
        </w:pBdr>
        <w:jc w:val="center"/>
        <w:rPr>
          <w:b/>
          <w:bCs/>
          <w:smallCaps/>
        </w:rPr>
      </w:pPr>
      <w:r w:rsidRPr="00191288">
        <w:rPr>
          <w:b/>
          <w:bCs/>
          <w:smallCaps/>
        </w:rPr>
        <w:t>Przewidywane oddziaływanie na gleby i rzeźbę terenu</w:t>
      </w:r>
    </w:p>
    <w:p w:rsidR="001E7C6E" w:rsidRPr="002F4BC3" w:rsidRDefault="001E7C6E" w:rsidP="002F4BC3">
      <w:pPr>
        <w:spacing w:line="276" w:lineRule="auto"/>
        <w:jc w:val="both"/>
      </w:pPr>
      <w:r w:rsidRPr="002F4BC3">
        <w:t>W wyniku realizacji projektów infrastrukturalnych</w:t>
      </w:r>
      <w:r>
        <w:t xml:space="preserve"> w zakresie</w:t>
      </w:r>
      <w:r w:rsidRPr="002F4BC3">
        <w:t xml:space="preserve"> infrastruktury drogowej </w:t>
      </w:r>
      <w:r>
        <w:t xml:space="preserve">nie przewiduje się trwałego negatywnego oddziaływania, jak również przekształcenia terenu. Zaplanowane inwestycje nie będą dotyczyły budowy nowych obiektów, a będą prowadzone po istniejącym śladzie. W przypadku inwestycji, dla których nie określono jeszcze szczegółowego zakresu inwestycji i nie przeprowadzono procedury w zakresie konieczności dokonania oceny oddziaływania na środowisko nie jest możliwe zdefiniowanie czy będą one wymagały poszerzenia pasa drogi i zajęcia dodatkowego terenu itd. W takiej sytuacji może wystąpić lokalne negatywne oddziaływanie </w:t>
      </w:r>
      <w:r w:rsidRPr="00253CB3">
        <w:t xml:space="preserve">na etapie realizacji, </w:t>
      </w:r>
      <w:r>
        <w:br/>
      </w:r>
      <w:r w:rsidRPr="00253CB3">
        <w:t xml:space="preserve">w wyniku bezpośredniego przekształcania powierzchni ziemi, w tym zwłaszcza gleb i rzeźby terenu. Uwarunkowane będzie przede wszystkim niezbędnymi pracami ziemnymi na etapie budowy, gdzie odpowiednia organizacja placu budowy, stosowanie sprawnych urządzeń i maszyn budowlanych powinny ograniczyć potencjalny negatywny wpływ. Charakter oddziaływania będzie krótkotrwały. </w:t>
      </w:r>
    </w:p>
    <w:p w:rsidR="001E7C6E" w:rsidRPr="002F4BC3" w:rsidRDefault="001E7C6E" w:rsidP="00617DEC">
      <w:pPr>
        <w:tabs>
          <w:tab w:val="left" w:pos="2834"/>
        </w:tabs>
        <w:spacing w:line="276" w:lineRule="auto"/>
        <w:jc w:val="both"/>
      </w:pPr>
      <w:r w:rsidRPr="002F4BC3">
        <w:t xml:space="preserve">Ze względu na charakter i rodzaj planowanych działań zakłada się, że </w:t>
      </w:r>
      <w:r>
        <w:t>wdrożenie projektu dokumentu</w:t>
      </w:r>
      <w:r w:rsidRPr="002F4BC3">
        <w:t xml:space="preserve"> nie spowoduje długotrwałego zanieczyszczenia gleb i powierzchni ziemi. Niebezpieczeństwo zanieczyszczenia związan</w:t>
      </w:r>
      <w:r>
        <w:t>o</w:t>
      </w:r>
      <w:r w:rsidRPr="002F4BC3">
        <w:t xml:space="preserve"> z robotami budowlanymi i ziemnymi głównie na terenach przyległych </w:t>
      </w:r>
      <w:r>
        <w:br/>
      </w:r>
      <w:r w:rsidRPr="002F4BC3">
        <w:t xml:space="preserve">do </w:t>
      </w:r>
      <w:r>
        <w:t>przeb</w:t>
      </w:r>
      <w:r w:rsidRPr="002F4BC3">
        <w:t>udowanych dróg</w:t>
      </w:r>
      <w:r>
        <w:t xml:space="preserve">. </w:t>
      </w:r>
      <w:r w:rsidRPr="002F4BC3">
        <w:t>Będzie ono dotyczyło szczególnie skażeń substancjami niebezpiecznymi, użytymi w procesie inwestycyjnym lub pochodzącymi ze sprzętu budowlanego i środków transportu.</w:t>
      </w:r>
      <w:r w:rsidRPr="00562B83">
        <w:rPr>
          <w:rFonts w:ascii="Times New Roman" w:hAnsi="Times New Roman"/>
          <w:sz w:val="24"/>
          <w:szCs w:val="24"/>
        </w:rPr>
        <w:t xml:space="preserve"> </w:t>
      </w:r>
      <w:r w:rsidRPr="00562B83">
        <w:t>Do potencjalnych zagrożeń występujących na etapie eksploatacji przedsięwzięć</w:t>
      </w:r>
      <w:r>
        <w:t xml:space="preserve"> drogowych </w:t>
      </w:r>
      <w:r w:rsidRPr="00562B83">
        <w:t>zalicza się zanieczyszczenia gruntu substancjami przenoszonymi z drogi z powietrzem,</w:t>
      </w:r>
      <w:r>
        <w:t xml:space="preserve"> </w:t>
      </w:r>
      <w:r w:rsidRPr="00562B83">
        <w:t>a także wodami spływającymi z powierzchni jezdni. Zanieczyszczeniami trafiającymi na</w:t>
      </w:r>
      <w:r>
        <w:t xml:space="preserve"> </w:t>
      </w:r>
      <w:r w:rsidRPr="00562B83">
        <w:t xml:space="preserve">powierzchnię ziemi są pyły </w:t>
      </w:r>
      <w:r>
        <w:br/>
      </w:r>
      <w:r w:rsidRPr="00562B83">
        <w:t>i składniki spalin samochodowych, środków do zwalczania</w:t>
      </w:r>
      <w:r>
        <w:t xml:space="preserve"> </w:t>
      </w:r>
      <w:r w:rsidRPr="00562B83">
        <w:t>śliskości w okresie zimowym, zużytych nawierzchni oraz startych opon. Wielkość oraz</w:t>
      </w:r>
      <w:r>
        <w:t xml:space="preserve"> </w:t>
      </w:r>
      <w:r w:rsidRPr="00562B83">
        <w:t xml:space="preserve">rozkład przestrzenny zanieczyszczeń wynika </w:t>
      </w:r>
      <w:r>
        <w:br/>
      </w:r>
      <w:r w:rsidRPr="00562B83">
        <w:t>z natężenia ruchu i jest jego funkcją liniową.</w:t>
      </w:r>
      <w:r>
        <w:t xml:space="preserve"> P</w:t>
      </w:r>
      <w:r w:rsidRPr="00562B83">
        <w:t>rawidłowe utrzymanie</w:t>
      </w:r>
      <w:r>
        <w:t xml:space="preserve"> </w:t>
      </w:r>
      <w:r w:rsidRPr="00562B83">
        <w:t>nawierzchni polegające na usuwaniu zanieczyszczeń w miarę potrzeb oraz kontrola pod</w:t>
      </w:r>
      <w:r>
        <w:t xml:space="preserve"> </w:t>
      </w:r>
      <w:r w:rsidRPr="00562B83">
        <w:t>kątem utrzymania czystości, może skutecznie zminimalizować oddziaływanie na sąsiadujące</w:t>
      </w:r>
      <w:r>
        <w:t xml:space="preserve"> </w:t>
      </w:r>
      <w:r w:rsidRPr="00562B83">
        <w:t>tereny</w:t>
      </w:r>
      <w:r>
        <w:t xml:space="preserve">. </w:t>
      </w:r>
      <w:r w:rsidRPr="00617DEC">
        <w:t>Zagrożenie stanowią także środki stosowane do ograniczania zimowej śliskości na</w:t>
      </w:r>
      <w:r>
        <w:t xml:space="preserve"> </w:t>
      </w:r>
      <w:r w:rsidRPr="00617DEC">
        <w:t>jezdni. Najczęściej w tym celu stosowana jest sól drogowa, która wzmaga zasolenie terenów</w:t>
      </w:r>
      <w:r>
        <w:t xml:space="preserve"> </w:t>
      </w:r>
      <w:r w:rsidRPr="00617DEC">
        <w:t>przyległych do dróg. Stopień zasolenia zależy od ilości stosowanego środka oraz</w:t>
      </w:r>
      <w:r>
        <w:t xml:space="preserve"> </w:t>
      </w:r>
      <w:r w:rsidRPr="00617DEC">
        <w:t xml:space="preserve">przepuszczalności gleb. </w:t>
      </w:r>
    </w:p>
    <w:p w:rsidR="001E7C6E" w:rsidRPr="002F4BC3" w:rsidRDefault="001E7C6E" w:rsidP="002F4BC3">
      <w:pPr>
        <w:tabs>
          <w:tab w:val="left" w:pos="2834"/>
        </w:tabs>
        <w:spacing w:line="276" w:lineRule="auto"/>
        <w:jc w:val="both"/>
        <w:rPr>
          <w:rFonts w:cs="Calibri"/>
          <w:color w:val="000000"/>
        </w:rPr>
      </w:pPr>
      <w:r w:rsidRPr="002F4BC3">
        <w:t>Negatywne oddziaływania dotyczy</w:t>
      </w:r>
      <w:r>
        <w:t>ć będą</w:t>
      </w:r>
      <w:r w:rsidRPr="002F4BC3">
        <w:t xml:space="preserve"> jedynie zajmowania nieprzekształconej antropogenicznie dotychczas przestrzeni pod nowe inwestycje</w:t>
      </w:r>
      <w:r>
        <w:t xml:space="preserve">, w tym prace budowlane polegające </w:t>
      </w:r>
      <w:r w:rsidRPr="002F4BC3">
        <w:t xml:space="preserve">m.in. </w:t>
      </w:r>
      <w:r>
        <w:t xml:space="preserve">na </w:t>
      </w:r>
      <w:r w:rsidRPr="002F4BC3">
        <w:t>usuwani</w:t>
      </w:r>
      <w:r>
        <w:t>u</w:t>
      </w:r>
      <w:r w:rsidRPr="002F4BC3">
        <w:t xml:space="preserve"> wierzchnich warstw gleby, a także drzew i krzewów. Inne niepożądane oddziaływania </w:t>
      </w:r>
      <w:r>
        <w:t>to</w:t>
      </w:r>
      <w:r w:rsidRPr="002F4BC3">
        <w:t xml:space="preserve"> powstawanie odpadów budowlanych, wzrost wydobycia surowców oraz powstawanie nieużytecznych w danym miejscu mas ziemnych. Do działań, które przeciwdziałają negatywnym zmianom w glebie, powierzchni ziemi i zasobach naturalnych należą minimalizacja terenu zajęcia </w:t>
      </w:r>
      <w:r>
        <w:br/>
      </w:r>
      <w:r w:rsidRPr="002F4BC3">
        <w:t>i przekształcenia pod inwestycje, selektywne składowanie odpadów</w:t>
      </w:r>
      <w:r>
        <w:t xml:space="preserve">. Ponadto </w:t>
      </w:r>
      <w:r w:rsidRPr="002F4BC3">
        <w:t>wykorzystywanie wydobytego materiału ziemnego do niwelacji terenu.</w:t>
      </w:r>
      <w:r w:rsidRPr="002F4BC3">
        <w:rPr>
          <w:rFonts w:cs="Calibri"/>
          <w:color w:val="000000"/>
        </w:rPr>
        <w:t xml:space="preserve"> </w:t>
      </w:r>
      <w:r>
        <w:rPr>
          <w:rFonts w:cs="Calibri"/>
          <w:color w:val="000000"/>
        </w:rPr>
        <w:t>Powstałe niezanieczyszczone masy ziemne będą w maksymalnym stopniu zagospodarowywane na terenie inwestycyjnym mając na uwadze zachowanie wartości przyrodniczych, zakaz zmian stanu wód na gruncie ze szkodą dla gruntów sąsiednich, jak również zapisy Ustawy z dnia 27 kwietnia 2001 r. Prawo ochrony środowiska, tj. gleba i ziemia używane do prac ziemnych powinny spełniać standardy jakości środowiska jak dla gruntów występujących w miejscy użycia tej gleby lub ziemi. Ewentualny nadmiar mas ziemnych, jaki powstanie w związku z planowanymi pracami drogowymi zostanie przekazany uprawnionym podmiotom.</w:t>
      </w:r>
    </w:p>
    <w:p w:rsidR="001E7C6E" w:rsidRDefault="001E7C6E" w:rsidP="006B0A3F">
      <w:pPr>
        <w:spacing w:line="276" w:lineRule="auto"/>
        <w:jc w:val="both"/>
      </w:pPr>
      <w:r>
        <w:t xml:space="preserve">W związku z powyższym realizacja wyznaczonego celu szczegółowego oraz określonych kierunków interwencji i przypisanych im zadań inwestycyjnych nie będzie negatywnie oddziaływać na gleby </w:t>
      </w:r>
      <w:r>
        <w:br/>
        <w:t>i rzeźbę terenu. W przypadku budowy lub rozbudowy dróg powiatowych i infrastruktury okołodrogowej może dojść do przekształcenia terenu, jednakże będzie to przedmiotem szczegółowych ustaleń i ocen na etapie projektowania inwestycji i prowadzenia procedury oddziaływania na środowisko. Obecnie wyznaczone w Programie Rozwoju planowane inwestycje drogowe będą miały ograniczony wpływ na analizowany komponent środowiska w fazie realizacji oraz eksploatacji. Inwestycje nie przyczynią się do pogorszenia stanu gleb i ich jakości.</w:t>
      </w:r>
    </w:p>
    <w:p w:rsidR="001E7C6E" w:rsidRPr="00104AC4" w:rsidRDefault="001E7C6E" w:rsidP="00104AC4">
      <w:pPr>
        <w:pBdr>
          <w:top w:val="single" w:sz="18" w:space="1" w:color="2F5496"/>
          <w:bottom w:val="single" w:sz="18" w:space="1" w:color="2F5496"/>
        </w:pBdr>
        <w:jc w:val="center"/>
        <w:rPr>
          <w:b/>
          <w:bCs/>
          <w:smallCaps/>
        </w:rPr>
      </w:pPr>
      <w:r w:rsidRPr="00104AC4">
        <w:rPr>
          <w:b/>
          <w:bCs/>
          <w:smallCaps/>
        </w:rPr>
        <w:t>Przewidywane oddziaływanie na krajobraz</w:t>
      </w:r>
    </w:p>
    <w:p w:rsidR="001E7C6E" w:rsidRPr="000D314B" w:rsidRDefault="001E7C6E" w:rsidP="007A6121">
      <w:pPr>
        <w:jc w:val="both"/>
      </w:pPr>
      <w:r>
        <w:t xml:space="preserve">Przewidywane inwestycje w zakresie przebudowy dróg powiatowych będą stanowiły część lokalnego krajobrazu. </w:t>
      </w:r>
      <w:r w:rsidRPr="000D314B">
        <w:t>Oddziaływanie negatywne na krajobraz związane jest najczęściej z prowadzeniem robót budowlanych</w:t>
      </w:r>
      <w:r>
        <w:t xml:space="preserve"> </w:t>
      </w:r>
      <w:r w:rsidRPr="000D314B">
        <w:t>i</w:t>
      </w:r>
      <w:r>
        <w:t xml:space="preserve"> </w:t>
      </w:r>
      <w:r w:rsidRPr="000D314B">
        <w:t>budowy nowych obiektów na terenach niezurbanizowanych lub</w:t>
      </w:r>
      <w:r>
        <w:t xml:space="preserve"> </w:t>
      </w:r>
      <w:r w:rsidRPr="000D314B">
        <w:t>niezagospodarowanych, gdyż powoduje zajęcie nowego terenu i jego przekształcenie</w:t>
      </w:r>
      <w:r>
        <w:t>.</w:t>
      </w:r>
    </w:p>
    <w:p w:rsidR="001E7C6E" w:rsidRPr="00EA3C4E" w:rsidRDefault="001E7C6E" w:rsidP="008B702B">
      <w:pPr>
        <w:tabs>
          <w:tab w:val="left" w:pos="2834"/>
        </w:tabs>
        <w:spacing w:line="276" w:lineRule="auto"/>
        <w:jc w:val="both"/>
      </w:pPr>
      <w:r>
        <w:t xml:space="preserve">W ramach planowanych inwestycji liniowych związanych z przebudową dróg powiatowych wraz </w:t>
      </w:r>
      <w:r>
        <w:br/>
        <w:t>z infrastrukturą towarzyszącą nie przewiduje się negatywnego oddziaływania na krajobraz, gdyż drogi te już istnieją, stanowią część lokalnego krajobrazu i jednocześnie same go kształtują. Prace będą prowadzone na obiektach już istniejących, według istniejącego śladu drogi. W efekcie tego typu inwestycje przyczynią się do poprawy płynności dróg, ich stanu technicznego oraz wzrostu bezpieczeństwa użytkowników ruchu drogowego.</w:t>
      </w:r>
    </w:p>
    <w:p w:rsidR="001E7C6E" w:rsidRDefault="001E7C6E" w:rsidP="002A5DDD">
      <w:pPr>
        <w:tabs>
          <w:tab w:val="left" w:pos="2834"/>
        </w:tabs>
        <w:spacing w:line="276" w:lineRule="auto"/>
        <w:jc w:val="both"/>
      </w:pPr>
      <w:r w:rsidRPr="005B4BB3">
        <w:t>Negatywny wpływ na krajobraz mają inwestycje zajmujące przestrzeń, jeśli względy krajobrazowe nie były brane pod uwagę na etapie planowania i realizacji inwestycji i charakter inwestycji odbiega od istniejącej już zabudowy. Wszelkie projekty infrastrukturalne</w:t>
      </w:r>
      <w:r>
        <w:t xml:space="preserve"> dla inwestycji planowanych do realizacji w ramach celu szczegółowego 2 tj. związanych z przebudową, remontem, budową czy modernizacją infrastruktury drogowej i okołodrogowej</w:t>
      </w:r>
      <w:r w:rsidRPr="005B4BB3">
        <w:t xml:space="preserve"> </w:t>
      </w:r>
      <w:r>
        <w:t xml:space="preserve">będą </w:t>
      </w:r>
      <w:r w:rsidRPr="005B4BB3">
        <w:t xml:space="preserve">przeprowadzone z dbałością o tradycyjną kompozycję krajobrazu, w której się znajdują. Aby uniknąć negatywnego oddziaływania </w:t>
      </w:r>
      <w:r>
        <w:t>będą prowadzone</w:t>
      </w:r>
      <w:r w:rsidRPr="005B4BB3">
        <w:t xml:space="preserve"> prace planistyczne związane z inwestycją, uwzględniając konieczność wkomponowania planowanych obiektów w istniejąc</w:t>
      </w:r>
      <w:r>
        <w:t xml:space="preserve">y </w:t>
      </w:r>
      <w:r w:rsidRPr="002A5DDD">
        <w:t>krajobraz, jednocześnie zmniejszając oddziaływanie</w:t>
      </w:r>
      <w:r>
        <w:t>.</w:t>
      </w:r>
    </w:p>
    <w:p w:rsidR="001E7C6E" w:rsidRPr="00FA60BB" w:rsidRDefault="001E7C6E" w:rsidP="008B702B">
      <w:pPr>
        <w:tabs>
          <w:tab w:val="left" w:pos="2834"/>
        </w:tabs>
        <w:spacing w:line="276" w:lineRule="auto"/>
        <w:jc w:val="both"/>
      </w:pPr>
      <w:r>
        <w:t>Analiza inwestycji w zakresie przebudowy dróg powiatowych wykazała, że nie będzie ona negatywnie oddziaływała na krajobraz, gdyż dotyczy dróg już istniejących, stanowiących część krajobrazu.</w:t>
      </w:r>
    </w:p>
    <w:p w:rsidR="001E7C6E" w:rsidRPr="00873810" w:rsidRDefault="001E7C6E" w:rsidP="00873810">
      <w:pPr>
        <w:pBdr>
          <w:top w:val="single" w:sz="18" w:space="1" w:color="2F5496"/>
          <w:bottom w:val="single" w:sz="18" w:space="1" w:color="2F5496"/>
        </w:pBdr>
        <w:jc w:val="center"/>
        <w:rPr>
          <w:b/>
          <w:bCs/>
          <w:smallCaps/>
        </w:rPr>
      </w:pPr>
      <w:r w:rsidRPr="00873810">
        <w:rPr>
          <w:b/>
          <w:bCs/>
          <w:smallCaps/>
        </w:rPr>
        <w:t>Przewidywane oddziaływanie na klimat</w:t>
      </w:r>
    </w:p>
    <w:p w:rsidR="001E7C6E" w:rsidRDefault="001E7C6E" w:rsidP="00D9456F">
      <w:pPr>
        <w:autoSpaceDE w:val="0"/>
        <w:autoSpaceDN w:val="0"/>
        <w:adjustRightInd w:val="0"/>
        <w:spacing w:after="0" w:line="276" w:lineRule="auto"/>
        <w:jc w:val="both"/>
        <w:rPr>
          <w:rFonts w:cs="Calibri"/>
        </w:rPr>
      </w:pPr>
      <w:r>
        <w:rPr>
          <w:rFonts w:cs="Calibri"/>
        </w:rPr>
        <w:t>Z uwagi na Dyrektywę Parlamentu Europejskiego i Rady 2014/52/UE z dnia 16 kwietnia 2014 r. zmieniającego Dyrektywę 2011/92/UE w sprawie oceny wpływu wywieranego przez niektóre przedsięwzięcia publiczne i prywatne na środowisko i rozpoczęcie implementacji do prawa polskiego, analizując adaptację przedsięwzięć związanych z infrastrukturą drogową można wskazać, że:</w:t>
      </w:r>
    </w:p>
    <w:p w:rsidR="001E7C6E" w:rsidRDefault="001E7C6E" w:rsidP="005D7C64">
      <w:pPr>
        <w:pStyle w:val="ListParagraph"/>
        <w:numPr>
          <w:ilvl w:val="0"/>
          <w:numId w:val="62"/>
        </w:numPr>
        <w:autoSpaceDE w:val="0"/>
        <w:autoSpaceDN w:val="0"/>
        <w:adjustRightInd w:val="0"/>
        <w:spacing w:after="0" w:line="276" w:lineRule="auto"/>
        <w:jc w:val="both"/>
        <w:rPr>
          <w:rFonts w:cs="Calibri"/>
        </w:rPr>
      </w:pPr>
      <w:r>
        <w:rPr>
          <w:rFonts w:cs="Calibri"/>
        </w:rPr>
        <w:t>w fazie</w:t>
      </w:r>
      <w:r w:rsidRPr="000C2768">
        <w:rPr>
          <w:rFonts w:cs="Calibri"/>
        </w:rPr>
        <w:t xml:space="preserve"> prowadzenia robót budowlanych mogą wystąpić nieznaczne oddziaływania negatywne związane z emisją do powietrza zanieczyszczeń związanych z prowadzeniem robót</w:t>
      </w:r>
      <w:r>
        <w:rPr>
          <w:rFonts w:cs="Calibri"/>
        </w:rPr>
        <w:t xml:space="preserve">, w tym emisji gazów cieplarnianych, w związku ze spalaniem paliw w silnikach pojazdów, maszyn na etapie realizacji przedsięwzięć i ich eksploatacji. </w:t>
      </w:r>
      <w:r w:rsidRPr="000C2768">
        <w:rPr>
          <w:rFonts w:cs="Calibri"/>
        </w:rPr>
        <w:t>Oddziaływania te będą krótkotrwałe i ustąpią z chwilą zakończenia robót</w:t>
      </w:r>
      <w:r>
        <w:rPr>
          <w:rFonts w:cs="Calibri"/>
        </w:rPr>
        <w:t>,</w:t>
      </w:r>
    </w:p>
    <w:p w:rsidR="001E7C6E" w:rsidRDefault="001E7C6E" w:rsidP="005D7C64">
      <w:pPr>
        <w:pStyle w:val="ListParagraph"/>
        <w:numPr>
          <w:ilvl w:val="0"/>
          <w:numId w:val="62"/>
        </w:numPr>
        <w:autoSpaceDE w:val="0"/>
        <w:autoSpaceDN w:val="0"/>
        <w:adjustRightInd w:val="0"/>
        <w:spacing w:after="0" w:line="276" w:lineRule="auto"/>
        <w:jc w:val="both"/>
        <w:rPr>
          <w:rFonts w:cs="Calibri"/>
        </w:rPr>
      </w:pPr>
      <w:r>
        <w:rPr>
          <w:rFonts w:cs="Calibri"/>
        </w:rPr>
        <w:t xml:space="preserve">planowane przedsięwzięcia będą usytuowane poza terenami zagrożonymi osuwiskami – zgodnie </w:t>
      </w:r>
      <w:r>
        <w:rPr>
          <w:rFonts w:cs="Calibri"/>
        </w:rPr>
        <w:br/>
        <w:t xml:space="preserve">z informacjami zawartymi na  stronie </w:t>
      </w:r>
      <w:hyperlink r:id="rId39" w:history="1">
        <w:r w:rsidRPr="00B425C1">
          <w:rPr>
            <w:rStyle w:val="Hyperlink"/>
            <w:rFonts w:cs="Calibri"/>
          </w:rPr>
          <w:t>http://geozagrozenia.pgi.gov.pl/</w:t>
        </w:r>
      </w:hyperlink>
      <w:r>
        <w:rPr>
          <w:rFonts w:cs="Calibri"/>
          <w:noProof/>
        </w:rPr>
        <w:t xml:space="preserve"> na terenie Powiatu Buskiego występują dwa osuwiska tj. w Gminie Pacanów (18994 KRO, zsuw translacyjny, Biechów – Pacanów, gm. wiejska) oraz Gminie Nowy Korczyn (18993 KRO, zsuw transacyjny, Czarkowy – Nowy Korczyn, gm. wiejska),</w:t>
      </w:r>
    </w:p>
    <w:p w:rsidR="001E7C6E" w:rsidRDefault="001E7C6E" w:rsidP="00AB56A8">
      <w:pPr>
        <w:pStyle w:val="ListParagraph"/>
        <w:numPr>
          <w:ilvl w:val="0"/>
          <w:numId w:val="62"/>
        </w:numPr>
        <w:autoSpaceDE w:val="0"/>
        <w:autoSpaceDN w:val="0"/>
        <w:adjustRightInd w:val="0"/>
        <w:spacing w:after="0" w:line="276" w:lineRule="auto"/>
        <w:jc w:val="both"/>
        <w:rPr>
          <w:rFonts w:cs="Calibri"/>
        </w:rPr>
      </w:pPr>
      <w:r>
        <w:rPr>
          <w:rFonts w:cs="Calibri"/>
          <w:noProof/>
        </w:rPr>
        <w:t>w rozwiązaniach projektowych wymagany jest dobór odpowiednich materiałow i technologii,</w:t>
      </w:r>
    </w:p>
    <w:p w:rsidR="001E7C6E" w:rsidRPr="00AB56A8" w:rsidRDefault="001E7C6E" w:rsidP="00AB56A8">
      <w:pPr>
        <w:pStyle w:val="ListParagraph"/>
        <w:numPr>
          <w:ilvl w:val="0"/>
          <w:numId w:val="62"/>
        </w:numPr>
        <w:autoSpaceDE w:val="0"/>
        <w:autoSpaceDN w:val="0"/>
        <w:adjustRightInd w:val="0"/>
        <w:spacing w:after="0" w:line="276" w:lineRule="auto"/>
        <w:jc w:val="both"/>
        <w:rPr>
          <w:rFonts w:cs="Calibri"/>
        </w:rPr>
      </w:pPr>
      <w:r w:rsidRPr="00AB56A8">
        <w:rPr>
          <w:rFonts w:cs="Calibri"/>
          <w:noProof/>
        </w:rPr>
        <w:t>planowane przedsięwzięcia ze względu na swój charakter są neutralne względem oddziaływań związanych z klęskami żywiołowymi jak np. susze.</w:t>
      </w:r>
    </w:p>
    <w:p w:rsidR="001E7C6E" w:rsidRPr="00AB56A8" w:rsidRDefault="001E7C6E" w:rsidP="00AB56A8">
      <w:pPr>
        <w:autoSpaceDE w:val="0"/>
        <w:autoSpaceDN w:val="0"/>
        <w:adjustRightInd w:val="0"/>
        <w:spacing w:before="240" w:after="0" w:line="276" w:lineRule="auto"/>
        <w:jc w:val="both"/>
        <w:rPr>
          <w:rFonts w:cs="Calibri"/>
        </w:rPr>
      </w:pPr>
      <w:r w:rsidRPr="00AB56A8">
        <w:rPr>
          <w:rFonts w:cs="Calibri"/>
        </w:rPr>
        <w:t xml:space="preserve">W związku z powyższym zaplanowane działania inwestycyjne w zakresie infrastruktury drogowej </w:t>
      </w:r>
      <w:r w:rsidRPr="00AB56A8">
        <w:rPr>
          <w:rFonts w:cs="Calibri"/>
        </w:rPr>
        <w:br/>
        <w:t>i okołodrogowej będą miały nieznaczny wpływ na klimat. Jednakże ze względu na cel inwestycji m.in. poprawę stanu nawierzchni dróg, płynności ruchu oraz prowadzenie jezdni wyznaczonym pasem drogowym działania te w perspektywie długoterminowej wpłyną na poprawę klimatu akustycznego i</w:t>
      </w:r>
      <w:r>
        <w:rPr>
          <w:rFonts w:cs="Calibri"/>
        </w:rPr>
        <w:t> </w:t>
      </w:r>
      <w:r w:rsidRPr="00AB56A8">
        <w:rPr>
          <w:rFonts w:cs="Calibri"/>
        </w:rPr>
        <w:t>stanu jakości powietrza, także w sąsiedztwie terenu przedsięwzięć.</w:t>
      </w:r>
    </w:p>
    <w:p w:rsidR="001E7C6E" w:rsidRPr="00FB023F" w:rsidRDefault="001E7C6E" w:rsidP="00FB023F">
      <w:pPr>
        <w:autoSpaceDE w:val="0"/>
        <w:autoSpaceDN w:val="0"/>
        <w:adjustRightInd w:val="0"/>
        <w:spacing w:line="276" w:lineRule="auto"/>
        <w:jc w:val="both"/>
        <w:rPr>
          <w:rFonts w:cs="Calibri"/>
        </w:rPr>
      </w:pPr>
      <w:r w:rsidRPr="00FB023F">
        <w:rPr>
          <w:rFonts w:cs="Calibri"/>
        </w:rPr>
        <w:t>Działania te nie spowodują przyspieszenia czy pogłębienia zmian klimatycznych, ale oczekiwany</w:t>
      </w:r>
      <w:r>
        <w:rPr>
          <w:rFonts w:cs="Calibri"/>
        </w:rPr>
        <w:t>m</w:t>
      </w:r>
      <w:r w:rsidRPr="00FB023F">
        <w:rPr>
          <w:rFonts w:cs="Calibri"/>
        </w:rPr>
        <w:t xml:space="preserve"> efektem będzie ograniczenie emisji gazów cieplarnianych do atmosfery. W konsekwencji przyczyni się to do ograniczenia efektu cieplarnianego i hamowani</w:t>
      </w:r>
      <w:r>
        <w:rPr>
          <w:rFonts w:cs="Calibri"/>
        </w:rPr>
        <w:t>a</w:t>
      </w:r>
      <w:r w:rsidRPr="00FB023F">
        <w:rPr>
          <w:rFonts w:cs="Calibri"/>
        </w:rPr>
        <w:t xml:space="preserve"> zmian klimatycznych. Efektem tego będzie wzrost komfortu zamieszkania, poprawa stanu zdrowia mieszkańców.</w:t>
      </w:r>
    </w:p>
    <w:p w:rsidR="001E7C6E" w:rsidRPr="00FE2B3A" w:rsidRDefault="001E7C6E" w:rsidP="00FE2B3A">
      <w:pPr>
        <w:pBdr>
          <w:top w:val="single" w:sz="18" w:space="1" w:color="2F5496"/>
          <w:bottom w:val="single" w:sz="18" w:space="1" w:color="2F5496"/>
        </w:pBdr>
        <w:jc w:val="center"/>
        <w:rPr>
          <w:b/>
          <w:bCs/>
          <w:smallCaps/>
        </w:rPr>
      </w:pPr>
      <w:r w:rsidRPr="00FE2B3A">
        <w:rPr>
          <w:b/>
          <w:bCs/>
          <w:smallCaps/>
        </w:rPr>
        <w:t>Przewidywane oddziaływanie na gospodarkę ściekami</w:t>
      </w:r>
    </w:p>
    <w:p w:rsidR="001E7C6E" w:rsidRDefault="001E7C6E" w:rsidP="00821237">
      <w:pPr>
        <w:spacing w:line="276" w:lineRule="auto"/>
        <w:jc w:val="both"/>
      </w:pPr>
      <w:r>
        <w:t>Wszystkie planowane prace budowlane związane z realizacją inwestycji drogowych będą prowadzone zgodnie z obowiązującymi przepisami, jak również z uwzględnieniem działań minimalizujących uciążliwości, które będą miały charakter chwilowy i krótkotrwały. Na etapie realizacji inwestycji zapewnione zostanie zaplecze sanitarne w postaci przenośnych sanitariatów, których zawartość (zanieczyszczenia płynne) będą usuwane przez uprawnione podmioty i okresowo wywożone do oczyszczalni ścieków.</w:t>
      </w:r>
    </w:p>
    <w:p w:rsidR="001E7C6E" w:rsidRDefault="001E7C6E" w:rsidP="00821237">
      <w:pPr>
        <w:spacing w:line="276" w:lineRule="auto"/>
        <w:jc w:val="both"/>
      </w:pPr>
      <w:r>
        <w:t>Na etapie eksploatacji inwestycje drogowe nie będą wiązały się z powstawaniem zanieczyszczeń płynnych powstałych w wyniku eksploatacji drogi.</w:t>
      </w:r>
    </w:p>
    <w:p w:rsidR="001E7C6E" w:rsidRPr="00FE2B3A" w:rsidRDefault="001E7C6E" w:rsidP="00FE2B3A">
      <w:pPr>
        <w:pBdr>
          <w:top w:val="single" w:sz="18" w:space="1" w:color="2F5496"/>
          <w:bottom w:val="single" w:sz="18" w:space="1" w:color="2F5496"/>
        </w:pBdr>
        <w:spacing w:line="276" w:lineRule="auto"/>
        <w:jc w:val="center"/>
        <w:rPr>
          <w:b/>
          <w:bCs/>
          <w:smallCaps/>
        </w:rPr>
      </w:pPr>
      <w:r w:rsidRPr="00FE2B3A">
        <w:rPr>
          <w:b/>
          <w:bCs/>
          <w:smallCaps/>
        </w:rPr>
        <w:t>Przewidywane oddziaływanie na gospodarkę odpadami</w:t>
      </w:r>
    </w:p>
    <w:p w:rsidR="001E7C6E" w:rsidRDefault="001E7C6E" w:rsidP="003571A2">
      <w:pPr>
        <w:spacing w:line="276" w:lineRule="auto"/>
        <w:jc w:val="both"/>
      </w:pPr>
      <w:r>
        <w:t xml:space="preserve">Wszystkie inwestycje zaplanowane w ramach projektu Programu Rozwoju Powiatu Buskiego związane z prowadzeniem robót drogowych (przebudowa, budowa, remont, modernizacja, rozbudowa itp.) będą wiązały się z powstawaniem odpadów. Jest to jednak naturalne zjawisko towarzyszące prowadzeniu prac inwestycyjnych. Powstawanie odpadów będzie głównie związane </w:t>
      </w:r>
      <w:r>
        <w:br/>
        <w:t>z etapem prowadzenia prac, a w ograniczonym zakresie z etapem eksploatacji infrastruktury drogowej i okołodrogowej.</w:t>
      </w:r>
    </w:p>
    <w:p w:rsidR="001E7C6E" w:rsidRDefault="001E7C6E" w:rsidP="003571A2">
      <w:pPr>
        <w:spacing w:line="276" w:lineRule="auto"/>
        <w:jc w:val="both"/>
      </w:pPr>
      <w:r>
        <w:t xml:space="preserve">Na etapie realizacji inwestycji, gospodarka odpadami będzie prowadzona zgodnie z obowiązującymi </w:t>
      </w:r>
      <w:r>
        <w:br/>
        <w:t xml:space="preserve">w tym zakresie wymogami prawnymi i w sposób niestanowiący zagrożenia dla środowiska, w tym zwłaszcza odpady będą magazynowane selektywnie na zapleczu budowy, w miejscu zabezpieczonym przed wpływem czynników atmosferycznych, w warunkach uniemożliwiających zanieczyszczenia środowiska wodno – gruntowego. Odpady powstałe na etapie realizacji zadań inwestycyjnych będą magazynowane na terenie specjalnie przygotowanym, zlokalizowanym na placu budowy. Odpady niebezpieczne (jeśli takie wystąpią) będą magazynowane w szczelnie zamkniętych pojemnikach, odpornych na działanie przechowywanych w nich substancji. Miejsca magazynowania odpadów będą zlokalizowane na utwardzonym i szczelnym podłożu, zabezpieczonym przed dostępem osób nieuprawnionych. Miejsca te będą wyposażone w urządzenia i środki umożliwiające zebranie </w:t>
      </w:r>
      <w:r>
        <w:br/>
        <w:t>i neutralizację odpadów, w przypadku wydostania się odpadów z pojemnika.</w:t>
      </w:r>
    </w:p>
    <w:p w:rsidR="001E7C6E" w:rsidRDefault="001E7C6E" w:rsidP="00A0709F">
      <w:pPr>
        <w:spacing w:line="276" w:lineRule="auto"/>
        <w:jc w:val="both"/>
      </w:pPr>
      <w:r>
        <w:t>Na etapie eksploatacji poszczególnych przedsięwzięć nie przewiduje się negatywnych oddziaływań, bądź występowania uciążliwości. Jednakże funkcjonowanie inwestycji związanych z drogami powiatowymi będzie towarzyszyło powstawanie odpadów. W przypadku inwestycji drogowych będą wytwarzane odpady związane z ewentualnymi remontami i czyszczeniem dróg. Wszystkie odpady powstałe na etapie eksploatacji będą zagospodarowywane zgodnie z zasadami gospodarowania odpadami określonymi w przepisach ustawy z dnia 14 grudnia 2012 r. o odpadach (tj. Dz. U. z 2021 r. poz. 779 z późn. zm.).</w:t>
      </w:r>
      <w:r w:rsidRPr="003E5ED5">
        <w:t xml:space="preserve"> </w:t>
      </w:r>
    </w:p>
    <w:p w:rsidR="001E7C6E" w:rsidRPr="00FE2B3A" w:rsidRDefault="001E7C6E" w:rsidP="00FE2B3A">
      <w:pPr>
        <w:pBdr>
          <w:top w:val="single" w:sz="18" w:space="1" w:color="2F5496"/>
          <w:bottom w:val="single" w:sz="18" w:space="1" w:color="2F5496"/>
        </w:pBdr>
        <w:spacing w:line="276" w:lineRule="auto"/>
        <w:jc w:val="center"/>
        <w:rPr>
          <w:b/>
          <w:bCs/>
          <w:smallCaps/>
        </w:rPr>
      </w:pPr>
      <w:r w:rsidRPr="00FE2B3A">
        <w:rPr>
          <w:b/>
          <w:bCs/>
          <w:smallCaps/>
        </w:rPr>
        <w:t>Przewidywane oddziaływanie na ochronę przed powodzią oraz skutki suszy</w:t>
      </w:r>
    </w:p>
    <w:p w:rsidR="001E7C6E" w:rsidRDefault="001E7C6E" w:rsidP="00616BF6">
      <w:pPr>
        <w:jc w:val="both"/>
      </w:pPr>
      <w:r>
        <w:t>Cele szczegółowe, priorytety, kierunki interwencji oraz planowane zadania przewidziane w Programie Rozwoju Powiatu Buskiego ze względu na swój charakter i lokalizację są neutralne względem oddziaływań związanych z klęskami żywiołowymi takimi jak susze.</w:t>
      </w:r>
    </w:p>
    <w:p w:rsidR="001E7C6E" w:rsidRPr="00462792" w:rsidRDefault="001E7C6E" w:rsidP="00197D73">
      <w:pPr>
        <w:autoSpaceDE w:val="0"/>
        <w:autoSpaceDN w:val="0"/>
        <w:adjustRightInd w:val="0"/>
        <w:spacing w:line="276" w:lineRule="auto"/>
        <w:jc w:val="both"/>
        <w:rPr>
          <w:rFonts w:cs="Calibri"/>
        </w:rPr>
      </w:pPr>
      <w:r>
        <w:rPr>
          <w:rFonts w:cs="Calibri"/>
          <w:noProof/>
        </w:rPr>
        <w:t>N</w:t>
      </w:r>
      <w:r w:rsidRPr="00462792">
        <w:rPr>
          <w:rFonts w:cs="Calibri"/>
          <w:noProof/>
        </w:rPr>
        <w:t xml:space="preserve">iektóre z inwestycji drogowych będą zlokalizowane w obszarze szczególnego zagrożenia powodziowego w rozumieniu art. 16 pkt 34 ustawy Prawo wodne dla dorzecza rzeki Wisły. </w:t>
      </w:r>
      <w:r w:rsidRPr="00462792">
        <w:rPr>
          <w:rFonts w:cs="Calibri"/>
          <w:noProof/>
        </w:rPr>
        <w:br/>
        <w:t>W związku z tym na czas wykonania robót budowalnych należy zastosować osłon</w:t>
      </w:r>
      <w:r>
        <w:rPr>
          <w:rFonts w:cs="Calibri"/>
          <w:noProof/>
        </w:rPr>
        <w:t>ę</w:t>
      </w:r>
      <w:r w:rsidRPr="00462792">
        <w:rPr>
          <w:rFonts w:cs="Calibri"/>
          <w:noProof/>
        </w:rPr>
        <w:t xml:space="preserve"> hydrologiczną zaplecza budowy.</w:t>
      </w:r>
    </w:p>
    <w:p w:rsidR="001E7C6E" w:rsidRPr="00FE2B3A" w:rsidRDefault="001E7C6E" w:rsidP="00FE2B3A">
      <w:pPr>
        <w:pBdr>
          <w:top w:val="single" w:sz="18" w:space="1" w:color="2F5496"/>
          <w:bottom w:val="single" w:sz="18" w:space="1" w:color="2F5496"/>
        </w:pBdr>
        <w:jc w:val="center"/>
        <w:rPr>
          <w:b/>
          <w:bCs/>
          <w:smallCaps/>
        </w:rPr>
      </w:pPr>
      <w:r w:rsidRPr="00FE2B3A">
        <w:rPr>
          <w:b/>
          <w:bCs/>
          <w:smallCaps/>
        </w:rPr>
        <w:t>Przewidywane oddziaływania na ryzyka wystąpienia poważnych awarii</w:t>
      </w:r>
    </w:p>
    <w:p w:rsidR="001E7C6E" w:rsidRDefault="001E7C6E" w:rsidP="00023734">
      <w:pPr>
        <w:spacing w:before="240" w:line="276" w:lineRule="auto"/>
        <w:jc w:val="both"/>
      </w:pPr>
      <w:r>
        <w:t>Zgodnie z analizą przedstawioną w podrozdziale 2.8. niniejszej Prognozy oddziaływania na środowisko p</w:t>
      </w:r>
      <w:r w:rsidRPr="00784007">
        <w:t xml:space="preserve">oważne awarie przemysłowe mogą powstawać w przypadku awarii i katastrof </w:t>
      </w:r>
      <w:r>
        <w:br/>
      </w:r>
      <w:r w:rsidRPr="00784007">
        <w:t>w obiektach przemysłowych oraz w wyniku wypadków drogowych z udziałem cystern i autocystern przewożących materiały niebezpieczne. Zdarzenia te charakteryzują się specyficznymi cechami takimi jak niepewność ich wystąpienia, złożoność przyczyn, różnorodność bezpośrednich skutków oraz indywidualnym, niepowtarzalnym przebiegiem. Potencjalne źródła zagrożenia stanowi transport materiałów i substancji niebezpiecznych (toksycznych, łatwopalnych, wybuchowych) głównie na drogach krajowych oraz szlakach kolejowych, a także rurociągami.</w:t>
      </w:r>
      <w:r>
        <w:t xml:space="preserve"> Dodatkowo źródłem poważnych awarii może być działalność zakładów przemysłowych.</w:t>
      </w:r>
    </w:p>
    <w:p w:rsidR="001E7C6E" w:rsidRDefault="001E7C6E" w:rsidP="00FD34C8">
      <w:pPr>
        <w:spacing w:line="276" w:lineRule="auto"/>
        <w:jc w:val="both"/>
      </w:pPr>
      <w:r>
        <w:t xml:space="preserve">Realizacja założeń przedmiotowego Programu Rozwoju Powiatu Buskiego nie przyczyni się </w:t>
      </w:r>
      <w:r>
        <w:br/>
        <w:t xml:space="preserve">do zwiększenia ryzyka wystąpienia poważnej awarii, jak również nie przewiduje się wywołania takiej awarii. W ramach projektu dokumentu przewidziano zadania związane z przebudową dróg powiatowych, budową przejść dla pieszych. W związku tym inwestycje będą związane </w:t>
      </w:r>
      <w:r>
        <w:br/>
        <w:t xml:space="preserve">z prowadzeniem robót budowlanych, co będzie wymagało transportu materiałów budowlanych, użycia maszyn i pojazdów itp. działań. Ryzyko wystąpienia poważnej awarii na analizowanym obszarze realizacji zadań może być powiązane z poważną awarią w transporcie drogowym, niekontrolowanym wyciekiem przewożonych substancji niebezpiecznych, wyciekiem płynów eksploatacyjnych na skutek usterek technicznych pojazdów samochodowych albo maszyn budowlanych. Realizacja planowanych w Programie Rozwoju Powiatu Buskiego kierunków interwencji oraz wymienionych zadań, w tym zadań w infrastrukturę liniową ma na celu poprawę jakości życia mieszkańców Powiatu oraz rozwój społeczno – gospodarczy i poprawę jakości środowiska. </w:t>
      </w:r>
    </w:p>
    <w:p w:rsidR="001E7C6E" w:rsidRDefault="001E7C6E" w:rsidP="00FD34C8">
      <w:pPr>
        <w:spacing w:line="276" w:lineRule="auto"/>
        <w:jc w:val="both"/>
      </w:pPr>
      <w:r>
        <w:t xml:space="preserve">Ewentualne działania związane z tankowaniem, serwisowaniem oraz parkowaniem maszyn </w:t>
      </w:r>
      <w:r>
        <w:br/>
        <w:t xml:space="preserve">i urządzeń oraz pojazdów budowlanych będzie prowadzone na terenie specjalnie przygotowanych placów w obrębie zaplecza budowy. W przypadku tankowania i serwisowania stacjonarnych maszyn </w:t>
      </w:r>
      <w:r>
        <w:br/>
        <w:t>i urządzeń budowlanych poza ww. miejscami gleba w miejscu ich posadowienia zostanie zabezpieczona za pomocą materiałów technicznych umożliwiających ujęcie ewentualnych wycieków substancji. W przypadku wystąpienia sytuacji awaryjnej, wycieku substancji ropopochodnych zanieczyszczających grunt, będą możliwie najszybciej i starannie zebrane, a następnie przekazane uprawnionym podmiotom.</w:t>
      </w:r>
    </w:p>
    <w:p w:rsidR="001E7C6E" w:rsidRDefault="001E7C6E" w:rsidP="00FD34C8">
      <w:pPr>
        <w:spacing w:line="276" w:lineRule="auto"/>
        <w:jc w:val="both"/>
      </w:pPr>
      <w:r>
        <w:t>Realizacja przedsięwzięć drogowych ma przyczynić się do poprawy stanu technicznego dróg powiatowych i bezpieczeństwa uczestników ruchu drogowego, a tym samym zmniejszenia ryzyka wystąpienia awarii.</w:t>
      </w:r>
    </w:p>
    <w:p w:rsidR="001E7C6E" w:rsidRPr="00DF021B" w:rsidRDefault="001E7C6E" w:rsidP="00DF021B">
      <w:pPr>
        <w:pBdr>
          <w:top w:val="single" w:sz="18" w:space="1" w:color="2F5496"/>
          <w:bottom w:val="single" w:sz="18" w:space="1" w:color="2F5496"/>
        </w:pBdr>
        <w:spacing w:line="276" w:lineRule="auto"/>
        <w:jc w:val="center"/>
        <w:rPr>
          <w:b/>
          <w:bCs/>
        </w:rPr>
      </w:pPr>
      <w:r w:rsidRPr="00DF021B">
        <w:rPr>
          <w:b/>
          <w:bCs/>
        </w:rPr>
        <w:t>Przewidywane oddziaływania na zasoby naturalne</w:t>
      </w:r>
    </w:p>
    <w:p w:rsidR="001E7C6E" w:rsidRDefault="001E7C6E" w:rsidP="00FD34C8">
      <w:pPr>
        <w:spacing w:line="276" w:lineRule="auto"/>
        <w:jc w:val="both"/>
      </w:pPr>
      <w:r>
        <w:t>Realizacja zaplanowanych działań inwestycyjnych będzie wiązała się z prowadzeniem robót budowlanych. W związku z tym inwestycje będą miały wpływ na wykorzystanie energii elektrycznej, wody – do celów technologicznych i sanitarnych, paliw płynnych stanowiących napęd maszyn</w:t>
      </w:r>
      <w:r>
        <w:br/>
        <w:t xml:space="preserve">i sprzętu budowlanego oraz kruszywa, masy bitumiczne itp. </w:t>
      </w:r>
    </w:p>
    <w:p w:rsidR="001E7C6E" w:rsidRDefault="001E7C6E" w:rsidP="00FD34C8">
      <w:pPr>
        <w:spacing w:line="276" w:lineRule="auto"/>
        <w:jc w:val="both"/>
      </w:pPr>
      <w:r>
        <w:t xml:space="preserve">Wskazane oddziaływania będą miały charakter okresowy i ustaną wraz z zakończeniem prac. W fazie eksploatacji zużycie podobnych surowców będzie występowało sporadycznie i krótkotrwale </w:t>
      </w:r>
      <w:r>
        <w:br/>
        <w:t>w związku z dbaniem o stan i jakość powstałej infrastruktury.</w:t>
      </w:r>
    </w:p>
    <w:p w:rsidR="001E7C6E" w:rsidRPr="000301FC" w:rsidRDefault="001E7C6E" w:rsidP="000301FC">
      <w:pPr>
        <w:pBdr>
          <w:top w:val="single" w:sz="18" w:space="1" w:color="2F5496"/>
          <w:bottom w:val="single" w:sz="18" w:space="1" w:color="2F5496"/>
        </w:pBdr>
        <w:spacing w:line="276" w:lineRule="auto"/>
        <w:jc w:val="center"/>
        <w:rPr>
          <w:b/>
          <w:bCs/>
        </w:rPr>
      </w:pPr>
      <w:r w:rsidRPr="000301FC">
        <w:rPr>
          <w:b/>
          <w:bCs/>
        </w:rPr>
        <w:t>Przewidywane oddziaływania na zabytki i dobra materialne</w:t>
      </w:r>
    </w:p>
    <w:p w:rsidR="001E7C6E" w:rsidRDefault="001E7C6E" w:rsidP="00FD34C8">
      <w:pPr>
        <w:spacing w:line="276" w:lineRule="auto"/>
        <w:jc w:val="both"/>
      </w:pPr>
      <w:r>
        <w:t>Przewidywane do realizacji działania inwestycyjne w zakresie infrastruktury drogowej nie będą naruszały istniejących obiektów ani obszarów zabytkowych. Planowane zadania inwestycyjne będą dotyczyły istniejącej już infrastruktury drogowej. W przypadku ewentualnej realizacji inwestycji związanych z budową lub rozbudową nowej infrastruktury, prace będą poprzedzone przeprowadzeniem badania terenu, w tym pod kątem jego wpływu na zabytki i dobra materialne.</w:t>
      </w:r>
    </w:p>
    <w:p w:rsidR="001E7C6E" w:rsidRDefault="001E7C6E" w:rsidP="00FD34C8">
      <w:pPr>
        <w:spacing w:line="276" w:lineRule="auto"/>
        <w:jc w:val="both"/>
      </w:pPr>
      <w:r>
        <w:t xml:space="preserve">Planowane inwestycje drogowe dotyczące przebudowy dróg powiatowych nie będą zlokalizowane na obszarach o krajobrazie mogącym mieć znaczenie historyczne, kulturowe i archeologiczne. </w:t>
      </w:r>
      <w:r>
        <w:br/>
        <w:t>W przypadku ewentualnego odkrycia w trakcie prac ziemnych przedmiotu, co do którego istnieje przypuszczenie, że jest on zabytkiem, roboty mogące uszkodzić lub zniszczyć odkryty przedmiot - zostaną wstrzymane, a przedmiot zabezpieczony i miejsce jego odkrycia także, przy użyciu dostępnych środków. Niezwłocznie zostanie powiadomiony również Świętokrzyski Wojewódzki Konserwator Zabytków, a jeśli to nie będzie możliwe, właściwy przedstawiciel władz samorządowych (Wójt/Burmistrz).</w:t>
      </w:r>
    </w:p>
    <w:p w:rsidR="001E7C6E" w:rsidRDefault="001E7C6E" w:rsidP="008D7C98">
      <w:pPr>
        <w:shd w:val="clear" w:color="auto" w:fill="C5E0B3"/>
        <w:jc w:val="center"/>
        <w:rPr>
          <w:b/>
          <w:bCs/>
        </w:rPr>
      </w:pPr>
      <w:r w:rsidRPr="00AD4051">
        <w:rPr>
          <w:b/>
          <w:bCs/>
        </w:rPr>
        <w:t xml:space="preserve">Analiza i ocena oddziaływania zadań inwestycyjnych </w:t>
      </w:r>
      <w:r>
        <w:rPr>
          <w:b/>
          <w:bCs/>
        </w:rPr>
        <w:t>w ramach celów szczegółowych: 1, 3, 4, 5,6</w:t>
      </w:r>
    </w:p>
    <w:p w:rsidR="001E7C6E" w:rsidRPr="006033CC" w:rsidRDefault="001E7C6E" w:rsidP="006033CC">
      <w:pPr>
        <w:spacing w:after="0" w:line="276" w:lineRule="auto"/>
        <w:jc w:val="both"/>
      </w:pPr>
      <w:r>
        <w:t xml:space="preserve">W Programie Rozwoju Powiatu Buskiego wyznaczono cele szczegółowe związane z rozwojem </w:t>
      </w:r>
      <w:r>
        <w:br/>
        <w:t xml:space="preserve">i poprawą jakości zaplecza infrastrukturalnego dotyczącego infrastruktury wykorzystywanej </w:t>
      </w:r>
      <w:r>
        <w:br/>
        <w:t xml:space="preserve">do świadczenia usług publicznych, w tym społecznych, zdrowotnych oraz edukacyjnych, jak również działania z zakresu podniesienia efektywności energetycznej obiektów i ich dostosowania do potrzeb osób z niepełnosprawnościami. </w:t>
      </w:r>
      <w:r>
        <w:rPr>
          <w:rFonts w:cs="Calibri"/>
        </w:rPr>
        <w:t>Do</w:t>
      </w:r>
      <w:r w:rsidRPr="005B3FB3">
        <w:rPr>
          <w:rFonts w:cs="Calibri"/>
        </w:rPr>
        <w:t xml:space="preserve"> </w:t>
      </w:r>
      <w:r>
        <w:rPr>
          <w:rFonts w:cs="Calibri"/>
        </w:rPr>
        <w:t>działań</w:t>
      </w:r>
      <w:r w:rsidRPr="005B3FB3">
        <w:rPr>
          <w:rFonts w:cs="Calibri"/>
        </w:rPr>
        <w:t xml:space="preserve"> </w:t>
      </w:r>
      <w:r>
        <w:rPr>
          <w:rFonts w:cs="Calibri"/>
        </w:rPr>
        <w:t>inwestycyjnych dotyczących obiektów kubaturowych czy też inwestycji punktowych,</w:t>
      </w:r>
      <w:r w:rsidRPr="005B3FB3">
        <w:rPr>
          <w:rFonts w:cs="Calibri"/>
        </w:rPr>
        <w:t xml:space="preserve"> które będą  mogły być realizowane na ich podstawie i mogących mieć potencjalny wpływ na środowisko należą:</w:t>
      </w:r>
    </w:p>
    <w:p w:rsidR="001E7C6E" w:rsidRPr="005B3FB3" w:rsidRDefault="001E7C6E" w:rsidP="005D7C64">
      <w:pPr>
        <w:numPr>
          <w:ilvl w:val="0"/>
          <w:numId w:val="58"/>
        </w:numPr>
        <w:spacing w:after="0" w:line="276" w:lineRule="auto"/>
        <w:contextualSpacing/>
        <w:jc w:val="both"/>
        <w:rPr>
          <w:rFonts w:cs="Calibri"/>
        </w:rPr>
      </w:pPr>
      <w:r w:rsidRPr="005B3FB3">
        <w:rPr>
          <w:rFonts w:cs="Calibri"/>
        </w:rPr>
        <w:t>1.1.1. Budowa, przebudowa, modernizacja infrastruktury wykorzystywanej do świadczenia usług społecznych,</w:t>
      </w:r>
    </w:p>
    <w:p w:rsidR="001E7C6E" w:rsidRPr="005B3FB3" w:rsidRDefault="001E7C6E" w:rsidP="005D7C64">
      <w:pPr>
        <w:numPr>
          <w:ilvl w:val="0"/>
          <w:numId w:val="58"/>
        </w:numPr>
        <w:spacing w:after="0" w:line="276" w:lineRule="auto"/>
        <w:contextualSpacing/>
        <w:jc w:val="both"/>
        <w:rPr>
          <w:rFonts w:cs="Calibri"/>
        </w:rPr>
      </w:pPr>
      <w:r w:rsidRPr="005B3FB3">
        <w:rPr>
          <w:rFonts w:cs="Calibri"/>
        </w:rPr>
        <w:t>1.1.2. Poprawa standardu energetycznego obiektów wykorzystywanych do świadczenia usług społecznych,</w:t>
      </w:r>
    </w:p>
    <w:p w:rsidR="001E7C6E" w:rsidRPr="00B76BD2" w:rsidRDefault="001E7C6E" w:rsidP="005D7C64">
      <w:pPr>
        <w:numPr>
          <w:ilvl w:val="0"/>
          <w:numId w:val="58"/>
        </w:numPr>
        <w:spacing w:after="0" w:line="276" w:lineRule="auto"/>
        <w:contextualSpacing/>
        <w:jc w:val="both"/>
        <w:rPr>
          <w:rFonts w:cs="Calibri"/>
        </w:rPr>
      </w:pPr>
      <w:r w:rsidRPr="005B3FB3">
        <w:rPr>
          <w:rFonts w:cs="Calibri"/>
        </w:rPr>
        <w:t>1.2.1. Rozwój usług dla osób zagrożonych wykluczeniem społecznym,</w:t>
      </w:r>
    </w:p>
    <w:p w:rsidR="001E7C6E" w:rsidRPr="005B3FB3" w:rsidRDefault="001E7C6E" w:rsidP="005D7C64">
      <w:pPr>
        <w:numPr>
          <w:ilvl w:val="0"/>
          <w:numId w:val="58"/>
        </w:numPr>
        <w:spacing w:after="0" w:line="276" w:lineRule="auto"/>
        <w:contextualSpacing/>
        <w:jc w:val="both"/>
        <w:rPr>
          <w:rFonts w:cs="Calibri"/>
        </w:rPr>
      </w:pPr>
      <w:r w:rsidRPr="005B3FB3">
        <w:rPr>
          <w:rFonts w:cs="Calibri"/>
        </w:rPr>
        <w:t xml:space="preserve">3.1.1. Budowa, rozbudowa i modernizacja infrastruktury zdrowotnej, w tym dostosowanie </w:t>
      </w:r>
      <w:r w:rsidRPr="005B3FB3">
        <w:rPr>
          <w:rFonts w:cs="Calibri"/>
        </w:rPr>
        <w:br/>
        <w:t>do obowiązujących przepisów,</w:t>
      </w:r>
    </w:p>
    <w:p w:rsidR="001E7C6E" w:rsidRPr="005B3FB3" w:rsidRDefault="001E7C6E" w:rsidP="005D7C64">
      <w:pPr>
        <w:numPr>
          <w:ilvl w:val="0"/>
          <w:numId w:val="58"/>
        </w:numPr>
        <w:spacing w:after="0" w:line="276" w:lineRule="auto"/>
        <w:contextualSpacing/>
        <w:jc w:val="both"/>
        <w:rPr>
          <w:rFonts w:cs="Calibri"/>
        </w:rPr>
      </w:pPr>
      <w:r w:rsidRPr="005B3FB3">
        <w:rPr>
          <w:rFonts w:cs="Calibri"/>
        </w:rPr>
        <w:t>3.1.2. Adaptacja pomieszczeń na potrzeby realizacji świadczeń zdrowotnych,</w:t>
      </w:r>
    </w:p>
    <w:p w:rsidR="001E7C6E" w:rsidRPr="00B76BD2" w:rsidRDefault="001E7C6E" w:rsidP="005D7C64">
      <w:pPr>
        <w:numPr>
          <w:ilvl w:val="0"/>
          <w:numId w:val="58"/>
        </w:numPr>
        <w:spacing w:after="0" w:line="276" w:lineRule="auto"/>
        <w:contextualSpacing/>
        <w:jc w:val="both"/>
        <w:rPr>
          <w:rFonts w:cs="Calibri"/>
        </w:rPr>
      </w:pPr>
      <w:r w:rsidRPr="005B3FB3">
        <w:rPr>
          <w:rFonts w:cs="Calibri"/>
        </w:rPr>
        <w:t>3.1.3. Doposażenie infrastruktury zdrowotnej w nowoczesnych sprzęt i wyposażenie,</w:t>
      </w:r>
    </w:p>
    <w:p w:rsidR="001E7C6E" w:rsidRPr="005B3FB3" w:rsidRDefault="001E7C6E" w:rsidP="005D7C64">
      <w:pPr>
        <w:numPr>
          <w:ilvl w:val="0"/>
          <w:numId w:val="58"/>
        </w:numPr>
        <w:spacing w:after="0" w:line="276" w:lineRule="auto"/>
        <w:contextualSpacing/>
        <w:jc w:val="both"/>
        <w:rPr>
          <w:rFonts w:cs="Calibri"/>
        </w:rPr>
      </w:pPr>
      <w:r w:rsidRPr="005B3FB3">
        <w:rPr>
          <w:rFonts w:cs="Calibri"/>
        </w:rPr>
        <w:t>4.1.1. Budowa, rozbudowa, przebudowa oraz modernizacja i remont obiektów edukacyjnych zarządzanych przez powiat,</w:t>
      </w:r>
    </w:p>
    <w:p w:rsidR="001E7C6E" w:rsidRPr="00B76BD2" w:rsidRDefault="001E7C6E" w:rsidP="005D7C64">
      <w:pPr>
        <w:numPr>
          <w:ilvl w:val="0"/>
          <w:numId w:val="58"/>
        </w:numPr>
        <w:spacing w:after="0" w:line="276" w:lineRule="auto"/>
        <w:contextualSpacing/>
        <w:jc w:val="both"/>
        <w:rPr>
          <w:rFonts w:cs="Calibri"/>
        </w:rPr>
      </w:pPr>
      <w:r w:rsidRPr="005B3FB3">
        <w:rPr>
          <w:rFonts w:cs="Calibri"/>
        </w:rPr>
        <w:t xml:space="preserve">4.1.2. Tworzenie nowych oraz doposażenie istniejących pracowni w nowoczesny sprzęt </w:t>
      </w:r>
      <w:r w:rsidRPr="005B3FB3">
        <w:rPr>
          <w:rFonts w:cs="Calibri"/>
        </w:rPr>
        <w:br/>
        <w:t>i wyposażenie,</w:t>
      </w:r>
    </w:p>
    <w:p w:rsidR="001E7C6E" w:rsidRPr="00B76BD2" w:rsidRDefault="001E7C6E" w:rsidP="005D7C64">
      <w:pPr>
        <w:numPr>
          <w:ilvl w:val="0"/>
          <w:numId w:val="58"/>
        </w:numPr>
        <w:spacing w:after="0" w:line="276" w:lineRule="auto"/>
        <w:contextualSpacing/>
        <w:jc w:val="both"/>
        <w:rPr>
          <w:rFonts w:cs="Calibri"/>
        </w:rPr>
      </w:pPr>
      <w:r w:rsidRPr="005B3FB3">
        <w:rPr>
          <w:rFonts w:cs="Calibri"/>
        </w:rPr>
        <w:t>5.1.1. Modernizacja energetyczna budynków użyteczności publicznej, w tym zastosowanie odnawialnych źródeł energii,</w:t>
      </w:r>
    </w:p>
    <w:p w:rsidR="001E7C6E" w:rsidRPr="005B3FB3" w:rsidRDefault="001E7C6E" w:rsidP="005D7C64">
      <w:pPr>
        <w:numPr>
          <w:ilvl w:val="0"/>
          <w:numId w:val="58"/>
        </w:numPr>
        <w:spacing w:after="0" w:line="276" w:lineRule="auto"/>
        <w:contextualSpacing/>
        <w:jc w:val="both"/>
        <w:rPr>
          <w:rFonts w:cs="Calibri"/>
        </w:rPr>
      </w:pPr>
      <w:r w:rsidRPr="005B3FB3">
        <w:rPr>
          <w:rFonts w:cs="Calibri"/>
        </w:rPr>
        <w:t>6.1.1. Dostosowywanie budynków użyteczności publicznej i świadczonych usług do potrzeb osób z niepełnosprawnościami.</w:t>
      </w:r>
    </w:p>
    <w:p w:rsidR="001E7C6E" w:rsidRDefault="001E7C6E" w:rsidP="005E65FB">
      <w:pPr>
        <w:spacing w:before="240" w:after="0" w:line="276" w:lineRule="auto"/>
        <w:jc w:val="both"/>
      </w:pPr>
      <w:r>
        <w:t xml:space="preserve">Wymienione powyżej kierunki interwencji będą dotyczyły  przebudowy, rozbudowy, modernizacji, remontu lub adaptacji obiektów już istniejących, bądź budowy nowych obiektów lub zagospodarowania terenów przy obiektach już istniejących. </w:t>
      </w:r>
    </w:p>
    <w:p w:rsidR="001E7C6E" w:rsidRDefault="001E7C6E" w:rsidP="0005227A">
      <w:pPr>
        <w:spacing w:before="240" w:line="276" w:lineRule="auto"/>
        <w:jc w:val="both"/>
      </w:pPr>
      <w:r>
        <w:t xml:space="preserve">Wśród inwestycji dotyczących istniejącej infrastruktury można wymienić prace budowlane, budowlano – montażowe czy instalacyjne, remontowe, m.in. związane z wymianą i remontem okien, rozbudową monitoringu wizyjnego, wymianą pokrycia dachowego, wymianą konstrukcji dachu </w:t>
      </w:r>
      <w:r>
        <w:br/>
        <w:t>i orynnowania, wymianą i rozbudową oświetlenia zewnętrznego, wymianą izolacji pionowej, adaptacją/modernizacją budynków lub pomieszczeń w budynkach, dobudową dźwigu osobowego, wykonaniem systemów oddymiania w infrastrukturze szpitalnej, wykonaniem systemów wentylacji, wykonaniem tynków na ścianach, zakupem wyposażenia oraz sprzętu, dostosowaniem obiektów do potrzeb osób z niepełnosprawnościami, poprawą efektywności energetycznej obiektów, wymianą sieci grzewczej w obiektach, uzupełnieniem substancji budynku.</w:t>
      </w:r>
    </w:p>
    <w:p w:rsidR="001E7C6E" w:rsidRDefault="001E7C6E" w:rsidP="00186778">
      <w:pPr>
        <w:spacing w:line="276" w:lineRule="auto"/>
        <w:jc w:val="both"/>
      </w:pPr>
      <w:r>
        <w:t xml:space="preserve">Natomiast wśród inwestycji obejmujących nowe obiekty można wymienić, m.in. inwestycje </w:t>
      </w:r>
      <w:r>
        <w:br/>
        <w:t xml:space="preserve">w infrastrukturę społeczną, takie jak budowa strefy rekreacyjno – rehabilitacyjnej, budowę boiska wielofunkcyjnego, utworzenie ośrodka wsparcia dla osób starszych i niewymagających opieki itp., infrastrukturę zdrowotną ZOZ w Busku – Zdroju: budowę budynku poradni specjalistycznych i działu rehabilitacji leczniczej wraz z zagospodarowaniem terenu, budowa budynku garażowego z sześcioma boksami na pojazdy (karetki) oraz budowa pomieszczenia do dekontaminacji pojazdów w związku </w:t>
      </w:r>
      <w:r>
        <w:br/>
        <w:t>z COVID-19 itp.</w:t>
      </w:r>
    </w:p>
    <w:p w:rsidR="001E7C6E" w:rsidRDefault="001E7C6E" w:rsidP="001D4CE5">
      <w:pPr>
        <w:spacing w:after="0" w:line="276" w:lineRule="auto"/>
        <w:jc w:val="both"/>
      </w:pPr>
      <w:r>
        <w:t>W ramach projektu Programu Rozwoju Powiatu Buskiego wymieniono działania inwestycyjne planowane do przeprowadzenia, m.in. w:</w:t>
      </w:r>
    </w:p>
    <w:p w:rsidR="001E7C6E" w:rsidRDefault="001E7C6E" w:rsidP="005D7C64">
      <w:pPr>
        <w:pStyle w:val="ListParagraph"/>
        <w:numPr>
          <w:ilvl w:val="0"/>
          <w:numId w:val="63"/>
        </w:numPr>
        <w:spacing w:after="0" w:line="276" w:lineRule="auto"/>
        <w:jc w:val="both"/>
      </w:pPr>
      <w:r>
        <w:t>Domu Pomocy Społecznej w Zborowie (Gmina Solec - Zdrój),</w:t>
      </w:r>
    </w:p>
    <w:p w:rsidR="001E7C6E" w:rsidRDefault="001E7C6E" w:rsidP="005D7C64">
      <w:pPr>
        <w:pStyle w:val="ListParagraph"/>
        <w:numPr>
          <w:ilvl w:val="0"/>
          <w:numId w:val="63"/>
        </w:numPr>
        <w:spacing w:after="0" w:line="276" w:lineRule="auto"/>
        <w:jc w:val="both"/>
      </w:pPr>
      <w:r>
        <w:t xml:space="preserve">Budynku po byłej szkole w Kostkach Dużych (Gmina Busko-Zdrój, obszar wiejski), </w:t>
      </w:r>
    </w:p>
    <w:p w:rsidR="001E7C6E" w:rsidRDefault="001E7C6E" w:rsidP="005D7C64">
      <w:pPr>
        <w:pStyle w:val="ListParagraph"/>
        <w:numPr>
          <w:ilvl w:val="0"/>
          <w:numId w:val="63"/>
        </w:numPr>
        <w:spacing w:after="0" w:line="276" w:lineRule="auto"/>
        <w:jc w:val="both"/>
      </w:pPr>
      <w:r>
        <w:t>Powiatowym Centrum Pomocy Rodzinie w Busku – Zdroju,</w:t>
      </w:r>
    </w:p>
    <w:p w:rsidR="001E7C6E" w:rsidRDefault="001E7C6E" w:rsidP="005D7C64">
      <w:pPr>
        <w:pStyle w:val="ListParagraph"/>
        <w:numPr>
          <w:ilvl w:val="0"/>
          <w:numId w:val="63"/>
        </w:numPr>
        <w:spacing w:after="0" w:line="276" w:lineRule="auto"/>
        <w:jc w:val="both"/>
      </w:pPr>
      <w:r>
        <w:t>Zespole Opieki Zdrowotnej w Busku – Zdroju,</w:t>
      </w:r>
    </w:p>
    <w:p w:rsidR="001E7C6E" w:rsidRDefault="001E7C6E" w:rsidP="005D7C64">
      <w:pPr>
        <w:pStyle w:val="ListParagraph"/>
        <w:numPr>
          <w:ilvl w:val="0"/>
          <w:numId w:val="63"/>
        </w:numPr>
        <w:spacing w:after="0" w:line="276" w:lineRule="auto"/>
        <w:jc w:val="both"/>
      </w:pPr>
      <w:r>
        <w:t>Obiektach edukacyjnych, w tym:</w:t>
      </w:r>
    </w:p>
    <w:p w:rsidR="001E7C6E" w:rsidRDefault="001E7C6E" w:rsidP="005D7C64">
      <w:pPr>
        <w:pStyle w:val="ListParagraph"/>
        <w:numPr>
          <w:ilvl w:val="1"/>
          <w:numId w:val="63"/>
        </w:numPr>
        <w:spacing w:after="0" w:line="276" w:lineRule="auto"/>
        <w:jc w:val="both"/>
      </w:pPr>
      <w:r>
        <w:t xml:space="preserve">Zespole Szkół Techniczno – Informatycznych w Busku Zdroju, </w:t>
      </w:r>
    </w:p>
    <w:p w:rsidR="001E7C6E" w:rsidRDefault="001E7C6E" w:rsidP="005D7C64">
      <w:pPr>
        <w:pStyle w:val="ListParagraph"/>
        <w:numPr>
          <w:ilvl w:val="1"/>
          <w:numId w:val="63"/>
        </w:numPr>
        <w:spacing w:after="0" w:line="276" w:lineRule="auto"/>
        <w:jc w:val="both"/>
      </w:pPr>
      <w:r>
        <w:t xml:space="preserve">Zespole Szkół Ponadpodstawowych w Busku - Zdroju, </w:t>
      </w:r>
    </w:p>
    <w:p w:rsidR="001E7C6E" w:rsidRDefault="001E7C6E" w:rsidP="005D7C64">
      <w:pPr>
        <w:pStyle w:val="ListParagraph"/>
        <w:numPr>
          <w:ilvl w:val="1"/>
          <w:numId w:val="63"/>
        </w:numPr>
        <w:spacing w:after="0" w:line="276" w:lineRule="auto"/>
        <w:jc w:val="both"/>
      </w:pPr>
      <w:r>
        <w:t xml:space="preserve">Zespole Szkół Technicznych i Ogólnokształcących w Busku – Zdroju, </w:t>
      </w:r>
    </w:p>
    <w:p w:rsidR="001E7C6E" w:rsidRDefault="001E7C6E" w:rsidP="005D7C64">
      <w:pPr>
        <w:pStyle w:val="ListParagraph"/>
        <w:numPr>
          <w:ilvl w:val="1"/>
          <w:numId w:val="63"/>
        </w:numPr>
        <w:spacing w:after="0" w:line="276" w:lineRule="auto"/>
        <w:jc w:val="both"/>
      </w:pPr>
      <w:r>
        <w:t xml:space="preserve">I Liceum Ogólnokształcącym w Busku – Zdroju, </w:t>
      </w:r>
    </w:p>
    <w:p w:rsidR="001E7C6E" w:rsidRDefault="001E7C6E" w:rsidP="005D7C64">
      <w:pPr>
        <w:pStyle w:val="ListParagraph"/>
        <w:numPr>
          <w:ilvl w:val="1"/>
          <w:numId w:val="63"/>
        </w:numPr>
        <w:spacing w:after="0" w:line="276" w:lineRule="auto"/>
        <w:jc w:val="both"/>
      </w:pPr>
      <w:r>
        <w:t>Powiatowym Ośrodku Doradztwa i Doskonalenia Nauczycieli w Busku – Zdroju,</w:t>
      </w:r>
    </w:p>
    <w:p w:rsidR="001E7C6E" w:rsidRDefault="001E7C6E" w:rsidP="005D7C64">
      <w:pPr>
        <w:pStyle w:val="ListParagraph"/>
        <w:numPr>
          <w:ilvl w:val="1"/>
          <w:numId w:val="63"/>
        </w:numPr>
        <w:spacing w:after="0" w:line="276" w:lineRule="auto"/>
        <w:jc w:val="both"/>
      </w:pPr>
      <w:r>
        <w:t>Powiatowym Międzyszkolnym Ośrodku  Sportowym w Busku – Zdroju,</w:t>
      </w:r>
    </w:p>
    <w:p w:rsidR="001E7C6E" w:rsidRDefault="001E7C6E" w:rsidP="005D7C64">
      <w:pPr>
        <w:pStyle w:val="ListParagraph"/>
        <w:numPr>
          <w:ilvl w:val="1"/>
          <w:numId w:val="63"/>
        </w:numPr>
        <w:spacing w:after="0" w:line="276" w:lineRule="auto"/>
        <w:jc w:val="both"/>
      </w:pPr>
      <w:r>
        <w:t>Specjalnym Ośrodku Szkolno – Wychowawczym w Broninie (k. Buska – Zdroju, Gmina Busko – Zdrój, obszar wiejski)</w:t>
      </w:r>
    </w:p>
    <w:p w:rsidR="001E7C6E" w:rsidRDefault="001E7C6E" w:rsidP="005D7C64">
      <w:pPr>
        <w:pStyle w:val="ListParagraph"/>
        <w:numPr>
          <w:ilvl w:val="0"/>
          <w:numId w:val="63"/>
        </w:numPr>
        <w:spacing w:line="276" w:lineRule="auto"/>
        <w:jc w:val="both"/>
      </w:pPr>
      <w:r>
        <w:t>Budynkach użyteczności publicznej Powiatu Buskiego, w tym budynkach przy ul. Kopernika 6, ul. Armii Krajowej 19, al. Mickiewicza 15 - zlokalizowanych w Busku - Zdroju.</w:t>
      </w:r>
    </w:p>
    <w:p w:rsidR="001E7C6E" w:rsidRDefault="001E7C6E" w:rsidP="00FB474C">
      <w:pPr>
        <w:spacing w:line="276" w:lineRule="auto"/>
        <w:jc w:val="both"/>
      </w:pPr>
      <w:r>
        <w:t xml:space="preserve">Zgodnie z ww. listą obiektów, zaplanowane działania (zadania) inwestycyjne będą realizowane </w:t>
      </w:r>
      <w:r>
        <w:br/>
        <w:t>na terenie Gminy Busko - Zdrój oraz Gminy Solec - Zdrój.</w:t>
      </w:r>
    </w:p>
    <w:p w:rsidR="001E7C6E" w:rsidRPr="00A95F65" w:rsidRDefault="001E7C6E" w:rsidP="00A95F65">
      <w:pPr>
        <w:pBdr>
          <w:top w:val="single" w:sz="18" w:space="1" w:color="2F5496"/>
          <w:bottom w:val="single" w:sz="18" w:space="1" w:color="2F5496"/>
        </w:pBdr>
        <w:jc w:val="center"/>
        <w:rPr>
          <w:b/>
          <w:bCs/>
          <w:smallCaps/>
        </w:rPr>
      </w:pPr>
      <w:r w:rsidRPr="001F3C10">
        <w:rPr>
          <w:b/>
          <w:bCs/>
          <w:smallCaps/>
        </w:rPr>
        <w:t>Przewidywane oddziaływanie na różnorodność biologiczną</w:t>
      </w:r>
      <w:r>
        <w:rPr>
          <w:b/>
          <w:bCs/>
          <w:smallCaps/>
        </w:rPr>
        <w:t xml:space="preserve">, </w:t>
      </w:r>
      <w:r w:rsidRPr="001F3C10">
        <w:rPr>
          <w:b/>
          <w:bCs/>
          <w:smallCaps/>
        </w:rPr>
        <w:t>gatunki zwierząt, roślin i grzybów</w:t>
      </w:r>
      <w:r>
        <w:rPr>
          <w:b/>
          <w:bCs/>
          <w:smallCaps/>
        </w:rPr>
        <w:t xml:space="preserve"> oraz obszary chronione, w tym obszary Natura 2000</w:t>
      </w:r>
    </w:p>
    <w:p w:rsidR="001E7C6E" w:rsidRDefault="001E7C6E" w:rsidP="00FD34C8">
      <w:pPr>
        <w:spacing w:line="276" w:lineRule="auto"/>
        <w:jc w:val="both"/>
      </w:pPr>
      <w:r>
        <w:t xml:space="preserve">Żadne z działań inwestycyjnych poddanych ocenie (zadania inwestycyjne planowane do realizacji </w:t>
      </w:r>
      <w:r>
        <w:br/>
        <w:t xml:space="preserve">w ramach celów szczegółowych 1,3,4, 5, 6) nie będzie realizowane na terenie Obszarów Natura 2000, dotyczy to zarówno zaplanowanych prac w istniejących obiektach (ich rozbudowa, przebudowa, modernizacja, uzupełnienie, remont, adaptacja pomieszczeń itp.), jak również planowanych inwestycji związanych z budową nowej infrastruktury (budowy nowych obiektów, boisk wielofunkcyjnych, stref rekreacyjno – rehabilitacyjnych, monitoringu wizyjnego, lądowiska dla helikopterów itp.). </w:t>
      </w:r>
    </w:p>
    <w:p w:rsidR="001E7C6E" w:rsidRDefault="001E7C6E" w:rsidP="00FD34C8">
      <w:pPr>
        <w:spacing w:line="276" w:lineRule="auto"/>
        <w:jc w:val="both"/>
      </w:pPr>
      <w:r>
        <w:t>Poniżej przedstawiono analizę lokalizacji zaplanowanych działań inwestycyjnych, względem obszarów Natura 2000 oraz pozostałych form ochrony przyrody.</w:t>
      </w:r>
    </w:p>
    <w:p w:rsidR="001E7C6E" w:rsidRPr="00D61654" w:rsidRDefault="001E7C6E" w:rsidP="00D61654">
      <w:pPr>
        <w:pStyle w:val="Caption"/>
        <w:jc w:val="center"/>
        <w:rPr>
          <w:b/>
          <w:bCs/>
          <w:i w:val="0"/>
          <w:iCs/>
          <w:color w:val="2F5496"/>
          <w:szCs w:val="22"/>
        </w:rPr>
      </w:pPr>
      <w:bookmarkStart w:id="145" w:name="_Toc94534609"/>
      <w:r w:rsidRPr="00D61654">
        <w:rPr>
          <w:b/>
          <w:bCs/>
          <w:i w:val="0"/>
          <w:iCs/>
          <w:color w:val="2F5496"/>
          <w:szCs w:val="22"/>
        </w:rPr>
        <w:t xml:space="preserve">Tabela </w:t>
      </w:r>
      <w:r w:rsidRPr="00D61654">
        <w:rPr>
          <w:b/>
          <w:bCs/>
          <w:i w:val="0"/>
          <w:iCs/>
          <w:color w:val="2F5496"/>
          <w:szCs w:val="22"/>
        </w:rPr>
        <w:fldChar w:fldCharType="begin"/>
      </w:r>
      <w:r w:rsidRPr="00D61654">
        <w:rPr>
          <w:b/>
          <w:bCs/>
          <w:i w:val="0"/>
          <w:iCs/>
          <w:color w:val="2F5496"/>
          <w:szCs w:val="22"/>
        </w:rPr>
        <w:instrText xml:space="preserve"> SEQ Tabela \* ARABIC </w:instrText>
      </w:r>
      <w:r w:rsidRPr="00D61654">
        <w:rPr>
          <w:b/>
          <w:bCs/>
          <w:i w:val="0"/>
          <w:iCs/>
          <w:color w:val="2F5496"/>
          <w:szCs w:val="22"/>
        </w:rPr>
        <w:fldChar w:fldCharType="separate"/>
      </w:r>
      <w:r>
        <w:rPr>
          <w:b/>
          <w:bCs/>
          <w:i w:val="0"/>
          <w:iCs/>
          <w:noProof/>
          <w:color w:val="2F5496"/>
          <w:szCs w:val="22"/>
        </w:rPr>
        <w:t>39</w:t>
      </w:r>
      <w:r w:rsidRPr="00D61654">
        <w:rPr>
          <w:b/>
          <w:bCs/>
          <w:i w:val="0"/>
          <w:iCs/>
          <w:color w:val="2F5496"/>
          <w:szCs w:val="22"/>
        </w:rPr>
        <w:fldChar w:fldCharType="end"/>
      </w:r>
      <w:r w:rsidRPr="00D61654">
        <w:rPr>
          <w:b/>
          <w:bCs/>
          <w:i w:val="0"/>
          <w:iCs/>
          <w:color w:val="2F5496"/>
          <w:szCs w:val="22"/>
        </w:rPr>
        <w:t>. Analiza lokalizacji planowanych działań inwestycyjnych na obszarze Natura 2000</w:t>
      </w:r>
      <w:bookmarkEnd w:id="145"/>
    </w:p>
    <w:tbl>
      <w:tblPr>
        <w:tblW w:w="0" w:type="auto"/>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tblPr>
      <w:tblGrid>
        <w:gridCol w:w="4096"/>
        <w:gridCol w:w="4946"/>
      </w:tblGrid>
      <w:tr w:rsidR="001E7C6E" w:rsidRPr="00556771" w:rsidTr="00556771">
        <w:tc>
          <w:tcPr>
            <w:tcW w:w="4096" w:type="dxa"/>
            <w:shd w:val="clear" w:color="auto" w:fill="D9E2F3"/>
            <w:vAlign w:val="center"/>
          </w:tcPr>
          <w:p w:rsidR="001E7C6E" w:rsidRPr="00556771" w:rsidRDefault="001E7C6E" w:rsidP="00556771">
            <w:pPr>
              <w:spacing w:after="0" w:line="276" w:lineRule="auto"/>
              <w:jc w:val="center"/>
              <w:rPr>
                <w:b/>
                <w:bCs/>
                <w:sz w:val="20"/>
                <w:szCs w:val="20"/>
                <w:lang w:eastAsia="pl-PL"/>
              </w:rPr>
            </w:pPr>
            <w:r w:rsidRPr="00556771">
              <w:rPr>
                <w:b/>
                <w:bCs/>
                <w:sz w:val="20"/>
                <w:szCs w:val="20"/>
                <w:lang w:eastAsia="pl-PL"/>
              </w:rPr>
              <w:t>Nazwa budynku</w:t>
            </w:r>
          </w:p>
        </w:tc>
        <w:tc>
          <w:tcPr>
            <w:tcW w:w="4946" w:type="dxa"/>
            <w:shd w:val="clear" w:color="auto" w:fill="D9E2F3"/>
          </w:tcPr>
          <w:p w:rsidR="001E7C6E" w:rsidRPr="00556771" w:rsidRDefault="001E7C6E" w:rsidP="00556771">
            <w:pPr>
              <w:spacing w:after="0" w:line="276" w:lineRule="auto"/>
              <w:jc w:val="center"/>
              <w:rPr>
                <w:b/>
                <w:bCs/>
                <w:sz w:val="20"/>
                <w:szCs w:val="20"/>
                <w:lang w:eastAsia="pl-PL"/>
              </w:rPr>
            </w:pPr>
            <w:r w:rsidRPr="00556771">
              <w:rPr>
                <w:b/>
                <w:bCs/>
                <w:sz w:val="20"/>
                <w:szCs w:val="20"/>
                <w:lang w:eastAsia="pl-PL"/>
              </w:rPr>
              <w:t>Czy położony na obszarze Natura 2000?</w:t>
            </w:r>
          </w:p>
        </w:tc>
      </w:tr>
      <w:tr w:rsidR="001E7C6E" w:rsidRPr="00556771" w:rsidTr="00556771">
        <w:tc>
          <w:tcPr>
            <w:tcW w:w="4096" w:type="dxa"/>
            <w:vAlign w:val="center"/>
          </w:tcPr>
          <w:p w:rsidR="001E7C6E" w:rsidRPr="00556771" w:rsidRDefault="001E7C6E" w:rsidP="00556771">
            <w:pPr>
              <w:spacing w:after="0" w:line="276" w:lineRule="auto"/>
              <w:rPr>
                <w:sz w:val="20"/>
                <w:szCs w:val="20"/>
                <w:lang w:eastAsia="pl-PL"/>
              </w:rPr>
            </w:pPr>
            <w:r w:rsidRPr="00556771">
              <w:rPr>
                <w:sz w:val="20"/>
                <w:szCs w:val="20"/>
                <w:lang w:eastAsia="pl-PL"/>
              </w:rPr>
              <w:t>Dom Pomocy Społecznej w Zborowie (Gmina Solec-Zdrój)</w:t>
            </w:r>
          </w:p>
          <w:p w:rsidR="001E7C6E" w:rsidRPr="00556771" w:rsidRDefault="001E7C6E" w:rsidP="00556771">
            <w:pPr>
              <w:spacing w:after="0" w:line="276" w:lineRule="auto"/>
              <w:rPr>
                <w:sz w:val="20"/>
                <w:szCs w:val="20"/>
                <w:lang w:eastAsia="pl-PL"/>
              </w:rPr>
            </w:pPr>
            <w:r w:rsidRPr="00556771">
              <w:rPr>
                <w:sz w:val="20"/>
                <w:szCs w:val="20"/>
                <w:lang w:eastAsia="pl-PL"/>
              </w:rPr>
              <w:t>Adres: ul. Pałacowa 4, 28-131 Solec-Zdrój</w:t>
            </w:r>
          </w:p>
        </w:tc>
        <w:tc>
          <w:tcPr>
            <w:tcW w:w="4946" w:type="dxa"/>
            <w:vAlign w:val="center"/>
          </w:tcPr>
          <w:p w:rsidR="001E7C6E" w:rsidRPr="00556771" w:rsidRDefault="001E7C6E" w:rsidP="00556771">
            <w:pPr>
              <w:spacing w:after="0" w:line="276" w:lineRule="auto"/>
              <w:jc w:val="both"/>
              <w:rPr>
                <w:sz w:val="20"/>
                <w:szCs w:val="20"/>
                <w:lang w:eastAsia="pl-PL"/>
              </w:rPr>
            </w:pPr>
            <w:r w:rsidRPr="00556771">
              <w:rPr>
                <w:sz w:val="20"/>
                <w:szCs w:val="20"/>
                <w:lang w:eastAsia="pl-PL"/>
              </w:rPr>
              <w:t xml:space="preserve">Nie. </w:t>
            </w:r>
          </w:p>
          <w:p w:rsidR="001E7C6E" w:rsidRPr="00556771" w:rsidRDefault="001E7C6E" w:rsidP="00556771">
            <w:pPr>
              <w:spacing w:after="0" w:line="276" w:lineRule="auto"/>
              <w:jc w:val="both"/>
              <w:rPr>
                <w:sz w:val="20"/>
                <w:szCs w:val="20"/>
                <w:lang w:eastAsia="pl-PL"/>
              </w:rPr>
            </w:pPr>
            <w:r w:rsidRPr="00556771">
              <w:rPr>
                <w:sz w:val="20"/>
                <w:szCs w:val="20"/>
                <w:lang w:eastAsia="pl-PL"/>
              </w:rPr>
              <w:t>Najbliższe Obszary Natura 2000 znajdują się w odległości:</w:t>
            </w:r>
          </w:p>
          <w:p w:rsidR="001E7C6E" w:rsidRPr="004D075E" w:rsidRDefault="001E7C6E" w:rsidP="00556771">
            <w:pPr>
              <w:pStyle w:val="ListParagraph"/>
              <w:numPr>
                <w:ilvl w:val="0"/>
                <w:numId w:val="65"/>
              </w:numPr>
              <w:spacing w:after="0" w:line="276" w:lineRule="auto"/>
              <w:jc w:val="both"/>
            </w:pPr>
            <w:r w:rsidRPr="004D075E">
              <w:t>Ostoja Szaniecko-Solecka PLH260034 – około 0,5 km,</w:t>
            </w:r>
          </w:p>
          <w:p w:rsidR="001E7C6E" w:rsidRPr="004D075E" w:rsidRDefault="001E7C6E" w:rsidP="00556771">
            <w:pPr>
              <w:pStyle w:val="ListParagraph"/>
              <w:numPr>
                <w:ilvl w:val="0"/>
                <w:numId w:val="65"/>
              </w:numPr>
              <w:spacing w:after="0" w:line="276" w:lineRule="auto"/>
              <w:jc w:val="both"/>
            </w:pPr>
            <w:r w:rsidRPr="004D075E">
              <w:t>Ostoja Nidziańska PLH260003 – około 10 km,</w:t>
            </w:r>
          </w:p>
          <w:p w:rsidR="001E7C6E" w:rsidRPr="004D075E" w:rsidRDefault="001E7C6E" w:rsidP="00556771">
            <w:pPr>
              <w:pStyle w:val="ListParagraph"/>
              <w:numPr>
                <w:ilvl w:val="0"/>
                <w:numId w:val="65"/>
              </w:numPr>
              <w:spacing w:after="0" w:line="276" w:lineRule="auto"/>
              <w:jc w:val="both"/>
            </w:pPr>
            <w:r w:rsidRPr="004D075E">
              <w:t>Dolina Nidy PLB260001 – około 10 km.</w:t>
            </w:r>
          </w:p>
        </w:tc>
      </w:tr>
      <w:tr w:rsidR="001E7C6E" w:rsidRPr="00556771" w:rsidTr="00556771">
        <w:tc>
          <w:tcPr>
            <w:tcW w:w="4096" w:type="dxa"/>
            <w:vAlign w:val="center"/>
          </w:tcPr>
          <w:p w:rsidR="001E7C6E" w:rsidRPr="00556771" w:rsidRDefault="001E7C6E" w:rsidP="00556771">
            <w:pPr>
              <w:spacing w:after="0" w:line="276" w:lineRule="auto"/>
              <w:rPr>
                <w:sz w:val="20"/>
                <w:szCs w:val="20"/>
                <w:lang w:eastAsia="pl-PL"/>
              </w:rPr>
            </w:pPr>
            <w:r w:rsidRPr="00556771">
              <w:rPr>
                <w:sz w:val="20"/>
                <w:szCs w:val="20"/>
                <w:lang w:eastAsia="pl-PL"/>
              </w:rPr>
              <w:t>Budynek po byłej szkole w Kostkach Dużych (Gmina Busko-Zdrój, obszar wiejski)</w:t>
            </w:r>
          </w:p>
        </w:tc>
        <w:tc>
          <w:tcPr>
            <w:tcW w:w="4946" w:type="dxa"/>
            <w:vAlign w:val="center"/>
          </w:tcPr>
          <w:p w:rsidR="001E7C6E" w:rsidRPr="00556771" w:rsidRDefault="001E7C6E" w:rsidP="00556771">
            <w:pPr>
              <w:spacing w:after="0" w:line="276" w:lineRule="auto"/>
              <w:jc w:val="both"/>
              <w:rPr>
                <w:sz w:val="20"/>
                <w:szCs w:val="20"/>
                <w:lang w:eastAsia="pl-PL"/>
              </w:rPr>
            </w:pPr>
            <w:r w:rsidRPr="00556771">
              <w:rPr>
                <w:sz w:val="20"/>
                <w:szCs w:val="20"/>
                <w:lang w:eastAsia="pl-PL"/>
              </w:rPr>
              <w:t xml:space="preserve">Nie. </w:t>
            </w:r>
          </w:p>
          <w:p w:rsidR="001E7C6E" w:rsidRPr="00556771" w:rsidRDefault="001E7C6E" w:rsidP="00556771">
            <w:pPr>
              <w:spacing w:after="0" w:line="276" w:lineRule="auto"/>
              <w:jc w:val="both"/>
              <w:rPr>
                <w:sz w:val="20"/>
                <w:szCs w:val="20"/>
                <w:lang w:eastAsia="pl-PL"/>
              </w:rPr>
            </w:pPr>
            <w:r w:rsidRPr="00556771">
              <w:rPr>
                <w:sz w:val="20"/>
                <w:szCs w:val="20"/>
                <w:lang w:eastAsia="pl-PL"/>
              </w:rPr>
              <w:t>Najbliższe Obszary Natura 2000 znajdują się w odległości:</w:t>
            </w:r>
          </w:p>
          <w:p w:rsidR="001E7C6E" w:rsidRPr="004D075E" w:rsidRDefault="001E7C6E" w:rsidP="00556771">
            <w:pPr>
              <w:pStyle w:val="ListParagraph"/>
              <w:numPr>
                <w:ilvl w:val="0"/>
                <w:numId w:val="65"/>
              </w:numPr>
              <w:spacing w:after="0" w:line="276" w:lineRule="auto"/>
              <w:jc w:val="both"/>
            </w:pPr>
            <w:r w:rsidRPr="004D075E">
              <w:t>Ostoja Szaniecko-Solecka PLH260034 – około 1,3 km,</w:t>
            </w:r>
          </w:p>
          <w:p w:rsidR="001E7C6E" w:rsidRPr="004D075E" w:rsidRDefault="001E7C6E" w:rsidP="00556771">
            <w:pPr>
              <w:pStyle w:val="ListParagraph"/>
              <w:numPr>
                <w:ilvl w:val="0"/>
                <w:numId w:val="65"/>
              </w:numPr>
              <w:spacing w:after="0" w:line="276" w:lineRule="auto"/>
              <w:jc w:val="both"/>
            </w:pPr>
            <w:r w:rsidRPr="004D075E">
              <w:t>Ostoja Nidziańska PLH260003 – około 1,5 km,</w:t>
            </w:r>
          </w:p>
          <w:p w:rsidR="001E7C6E" w:rsidRPr="004D075E" w:rsidRDefault="001E7C6E" w:rsidP="00556771">
            <w:pPr>
              <w:pStyle w:val="ListParagraph"/>
              <w:numPr>
                <w:ilvl w:val="0"/>
                <w:numId w:val="65"/>
              </w:numPr>
              <w:spacing w:after="0" w:line="276" w:lineRule="auto"/>
              <w:jc w:val="both"/>
            </w:pPr>
            <w:r w:rsidRPr="004D075E">
              <w:t>Dolina Nidy PLB260001 – około 5,1 km.</w:t>
            </w:r>
          </w:p>
        </w:tc>
      </w:tr>
      <w:tr w:rsidR="001E7C6E" w:rsidRPr="00556771" w:rsidTr="00556771">
        <w:tc>
          <w:tcPr>
            <w:tcW w:w="4096" w:type="dxa"/>
            <w:vAlign w:val="center"/>
          </w:tcPr>
          <w:p w:rsidR="001E7C6E" w:rsidRPr="00556771" w:rsidRDefault="001E7C6E" w:rsidP="00556771">
            <w:pPr>
              <w:spacing w:after="0" w:line="276" w:lineRule="auto"/>
              <w:rPr>
                <w:sz w:val="20"/>
                <w:szCs w:val="20"/>
                <w:lang w:eastAsia="pl-PL"/>
              </w:rPr>
            </w:pPr>
            <w:r w:rsidRPr="00556771">
              <w:rPr>
                <w:sz w:val="20"/>
                <w:szCs w:val="20"/>
                <w:lang w:eastAsia="pl-PL"/>
              </w:rPr>
              <w:t>Zespół Szkół Techniczno – Informatycznych w Busku</w:t>
            </w:r>
            <w:r>
              <w:rPr>
                <w:sz w:val="20"/>
                <w:szCs w:val="20"/>
                <w:lang w:eastAsia="pl-PL"/>
              </w:rPr>
              <w:t>-</w:t>
            </w:r>
            <w:r w:rsidRPr="00556771">
              <w:rPr>
                <w:sz w:val="20"/>
                <w:szCs w:val="20"/>
                <w:lang w:eastAsia="pl-PL"/>
              </w:rPr>
              <w:t>Zdroju</w:t>
            </w:r>
          </w:p>
          <w:p w:rsidR="001E7C6E" w:rsidRPr="00556771" w:rsidRDefault="001E7C6E" w:rsidP="00556771">
            <w:pPr>
              <w:spacing w:after="0" w:line="276" w:lineRule="auto"/>
              <w:rPr>
                <w:sz w:val="20"/>
                <w:szCs w:val="20"/>
                <w:lang w:eastAsia="pl-PL"/>
              </w:rPr>
            </w:pPr>
            <w:r w:rsidRPr="00556771">
              <w:rPr>
                <w:sz w:val="20"/>
                <w:szCs w:val="20"/>
                <w:lang w:eastAsia="pl-PL"/>
              </w:rPr>
              <w:t>Adres: al. Mickiewicza 23, 28-100 Busko - Zdrój</w:t>
            </w:r>
          </w:p>
        </w:tc>
        <w:tc>
          <w:tcPr>
            <w:tcW w:w="4946" w:type="dxa"/>
            <w:vAlign w:val="center"/>
          </w:tcPr>
          <w:p w:rsidR="001E7C6E" w:rsidRPr="00556771" w:rsidRDefault="001E7C6E" w:rsidP="00556771">
            <w:pPr>
              <w:spacing w:after="0" w:line="276" w:lineRule="auto"/>
              <w:jc w:val="both"/>
              <w:rPr>
                <w:sz w:val="20"/>
                <w:szCs w:val="20"/>
                <w:lang w:eastAsia="pl-PL"/>
              </w:rPr>
            </w:pPr>
            <w:r w:rsidRPr="00556771">
              <w:rPr>
                <w:sz w:val="20"/>
                <w:szCs w:val="20"/>
                <w:lang w:eastAsia="pl-PL"/>
              </w:rPr>
              <w:t>Nie.</w:t>
            </w:r>
          </w:p>
          <w:p w:rsidR="001E7C6E" w:rsidRPr="00556771" w:rsidRDefault="001E7C6E" w:rsidP="00556771">
            <w:pPr>
              <w:spacing w:after="0" w:line="276" w:lineRule="auto"/>
              <w:jc w:val="both"/>
              <w:rPr>
                <w:sz w:val="20"/>
                <w:szCs w:val="20"/>
                <w:lang w:eastAsia="pl-PL"/>
              </w:rPr>
            </w:pPr>
            <w:r w:rsidRPr="00556771">
              <w:rPr>
                <w:sz w:val="20"/>
                <w:szCs w:val="20"/>
                <w:lang w:eastAsia="pl-PL"/>
              </w:rPr>
              <w:t>Najbliższe Obszary Natura 2000 znajdują się w odległości:</w:t>
            </w:r>
          </w:p>
          <w:p w:rsidR="001E7C6E" w:rsidRPr="004D075E" w:rsidRDefault="001E7C6E" w:rsidP="00556771">
            <w:pPr>
              <w:pStyle w:val="ListParagraph"/>
              <w:numPr>
                <w:ilvl w:val="0"/>
                <w:numId w:val="66"/>
              </w:numPr>
              <w:spacing w:after="0" w:line="276" w:lineRule="auto"/>
              <w:jc w:val="both"/>
            </w:pPr>
            <w:r w:rsidRPr="004D075E">
              <w:t>Ostoja Szaniecko-Solecka PLH260034 – około 1,5 km,</w:t>
            </w:r>
          </w:p>
          <w:p w:rsidR="001E7C6E" w:rsidRPr="004D075E" w:rsidRDefault="001E7C6E" w:rsidP="00556771">
            <w:pPr>
              <w:pStyle w:val="ListParagraph"/>
              <w:numPr>
                <w:ilvl w:val="0"/>
                <w:numId w:val="66"/>
              </w:numPr>
              <w:spacing w:after="0" w:line="276" w:lineRule="auto"/>
              <w:jc w:val="both"/>
            </w:pPr>
            <w:r w:rsidRPr="004D075E">
              <w:t>Ostoja Nidziańska PLH260003 – około 3,6 km,</w:t>
            </w:r>
          </w:p>
          <w:p w:rsidR="001E7C6E" w:rsidRPr="004D075E" w:rsidRDefault="001E7C6E" w:rsidP="00556771">
            <w:pPr>
              <w:pStyle w:val="ListParagraph"/>
              <w:numPr>
                <w:ilvl w:val="0"/>
                <w:numId w:val="66"/>
              </w:numPr>
              <w:spacing w:after="0" w:line="276" w:lineRule="auto"/>
              <w:jc w:val="both"/>
            </w:pPr>
            <w:r w:rsidRPr="004D075E">
              <w:t>Dolina Nidy PLB260001 – około 8 km.</w:t>
            </w:r>
          </w:p>
        </w:tc>
      </w:tr>
      <w:tr w:rsidR="001E7C6E" w:rsidRPr="00556771" w:rsidTr="00556771">
        <w:tc>
          <w:tcPr>
            <w:tcW w:w="4096" w:type="dxa"/>
            <w:vAlign w:val="center"/>
          </w:tcPr>
          <w:p w:rsidR="001E7C6E" w:rsidRPr="00556771" w:rsidRDefault="001E7C6E" w:rsidP="00556771">
            <w:pPr>
              <w:spacing w:after="0" w:line="276" w:lineRule="auto"/>
              <w:rPr>
                <w:sz w:val="20"/>
                <w:szCs w:val="20"/>
                <w:lang w:eastAsia="pl-PL"/>
              </w:rPr>
            </w:pPr>
            <w:r w:rsidRPr="00556771">
              <w:rPr>
                <w:sz w:val="20"/>
                <w:szCs w:val="20"/>
                <w:lang w:eastAsia="pl-PL"/>
              </w:rPr>
              <w:t>Zespół Szkół Technicznych i Ogólnokształcących w Busku – Zdroju</w:t>
            </w:r>
          </w:p>
          <w:p w:rsidR="001E7C6E" w:rsidRPr="00556771" w:rsidRDefault="001E7C6E" w:rsidP="00556771">
            <w:pPr>
              <w:spacing w:after="0" w:line="276" w:lineRule="auto"/>
              <w:rPr>
                <w:sz w:val="20"/>
                <w:szCs w:val="20"/>
                <w:lang w:eastAsia="pl-PL"/>
              </w:rPr>
            </w:pPr>
            <w:r w:rsidRPr="00556771">
              <w:rPr>
                <w:sz w:val="20"/>
                <w:szCs w:val="20"/>
                <w:lang w:eastAsia="pl-PL"/>
              </w:rPr>
              <w:t>Adres: ul. Janusza Kusocińskiego 3B, 28-100 Busko - Zdrój</w:t>
            </w:r>
          </w:p>
        </w:tc>
        <w:tc>
          <w:tcPr>
            <w:tcW w:w="4946" w:type="dxa"/>
          </w:tcPr>
          <w:p w:rsidR="001E7C6E" w:rsidRPr="00556771" w:rsidRDefault="001E7C6E" w:rsidP="00556771">
            <w:pPr>
              <w:spacing w:after="0" w:line="276" w:lineRule="auto"/>
              <w:jc w:val="both"/>
              <w:rPr>
                <w:sz w:val="20"/>
                <w:szCs w:val="20"/>
                <w:lang w:eastAsia="pl-PL"/>
              </w:rPr>
            </w:pPr>
            <w:r w:rsidRPr="00556771">
              <w:rPr>
                <w:sz w:val="20"/>
                <w:szCs w:val="20"/>
                <w:lang w:eastAsia="pl-PL"/>
              </w:rPr>
              <w:t xml:space="preserve">Nie. </w:t>
            </w:r>
          </w:p>
          <w:p w:rsidR="001E7C6E" w:rsidRPr="00556771" w:rsidRDefault="001E7C6E" w:rsidP="00556771">
            <w:pPr>
              <w:spacing w:after="0" w:line="276" w:lineRule="auto"/>
              <w:jc w:val="both"/>
              <w:rPr>
                <w:sz w:val="20"/>
                <w:szCs w:val="20"/>
                <w:lang w:eastAsia="pl-PL"/>
              </w:rPr>
            </w:pPr>
            <w:r w:rsidRPr="00556771">
              <w:rPr>
                <w:sz w:val="20"/>
                <w:szCs w:val="20"/>
                <w:lang w:eastAsia="pl-PL"/>
              </w:rPr>
              <w:t>Najbliższe Obszary Natura 2000 znajdują się w odległości:</w:t>
            </w:r>
          </w:p>
          <w:p w:rsidR="001E7C6E" w:rsidRPr="00556771" w:rsidRDefault="001E7C6E" w:rsidP="00556771">
            <w:pPr>
              <w:numPr>
                <w:ilvl w:val="0"/>
                <w:numId w:val="66"/>
              </w:numPr>
              <w:spacing w:after="0" w:line="276" w:lineRule="auto"/>
              <w:jc w:val="both"/>
              <w:rPr>
                <w:sz w:val="20"/>
                <w:szCs w:val="20"/>
                <w:lang w:eastAsia="pl-PL"/>
              </w:rPr>
            </w:pPr>
            <w:r w:rsidRPr="00556771">
              <w:rPr>
                <w:sz w:val="20"/>
                <w:szCs w:val="20"/>
                <w:lang w:eastAsia="pl-PL"/>
              </w:rPr>
              <w:t>Ostoja Szaniecko-Solecka PLH260034 – około 1,4 km,</w:t>
            </w:r>
          </w:p>
          <w:p w:rsidR="001E7C6E" w:rsidRPr="00556771" w:rsidRDefault="001E7C6E" w:rsidP="00556771">
            <w:pPr>
              <w:numPr>
                <w:ilvl w:val="0"/>
                <w:numId w:val="66"/>
              </w:numPr>
              <w:spacing w:after="0" w:line="276" w:lineRule="auto"/>
              <w:jc w:val="both"/>
              <w:rPr>
                <w:sz w:val="20"/>
                <w:szCs w:val="20"/>
                <w:lang w:eastAsia="pl-PL"/>
              </w:rPr>
            </w:pPr>
            <w:r w:rsidRPr="00556771">
              <w:rPr>
                <w:sz w:val="20"/>
                <w:szCs w:val="20"/>
                <w:lang w:eastAsia="pl-PL"/>
              </w:rPr>
              <w:t>Ostoja Nidziańska PLH260003 – około 3,3 km,</w:t>
            </w:r>
          </w:p>
          <w:p w:rsidR="001E7C6E" w:rsidRPr="00556771" w:rsidRDefault="001E7C6E" w:rsidP="00556771">
            <w:pPr>
              <w:numPr>
                <w:ilvl w:val="0"/>
                <w:numId w:val="66"/>
              </w:numPr>
              <w:spacing w:after="0" w:line="276" w:lineRule="auto"/>
              <w:jc w:val="both"/>
              <w:rPr>
                <w:sz w:val="20"/>
                <w:szCs w:val="20"/>
                <w:lang w:eastAsia="pl-PL"/>
              </w:rPr>
            </w:pPr>
            <w:r w:rsidRPr="00556771">
              <w:rPr>
                <w:sz w:val="20"/>
                <w:szCs w:val="20"/>
                <w:lang w:eastAsia="pl-PL"/>
              </w:rPr>
              <w:t>Dolina Nidy PLB260001 – około 7,7 km.</w:t>
            </w:r>
          </w:p>
        </w:tc>
      </w:tr>
      <w:tr w:rsidR="001E7C6E" w:rsidRPr="00556771" w:rsidTr="00556771">
        <w:tc>
          <w:tcPr>
            <w:tcW w:w="4096" w:type="dxa"/>
            <w:vAlign w:val="center"/>
          </w:tcPr>
          <w:p w:rsidR="001E7C6E" w:rsidRPr="00556771" w:rsidRDefault="001E7C6E" w:rsidP="00556771">
            <w:pPr>
              <w:spacing w:after="0" w:line="276" w:lineRule="auto"/>
              <w:rPr>
                <w:sz w:val="20"/>
                <w:szCs w:val="20"/>
                <w:lang w:eastAsia="pl-PL"/>
              </w:rPr>
            </w:pPr>
            <w:r w:rsidRPr="00556771">
              <w:rPr>
                <w:sz w:val="20"/>
                <w:szCs w:val="20"/>
                <w:lang w:eastAsia="pl-PL"/>
              </w:rPr>
              <w:t>Zespół Szkół Ponadpodstawowych w Busku – Zdroju</w:t>
            </w:r>
          </w:p>
          <w:p w:rsidR="001E7C6E" w:rsidRPr="00556771" w:rsidRDefault="001E7C6E" w:rsidP="00556771">
            <w:pPr>
              <w:spacing w:after="0" w:line="276" w:lineRule="auto"/>
              <w:rPr>
                <w:sz w:val="20"/>
                <w:szCs w:val="20"/>
                <w:lang w:eastAsia="pl-PL"/>
              </w:rPr>
            </w:pPr>
            <w:r w:rsidRPr="00556771">
              <w:rPr>
                <w:sz w:val="20"/>
                <w:szCs w:val="20"/>
                <w:lang w:eastAsia="pl-PL"/>
              </w:rPr>
              <w:t>Adres: al. Mickiewicza 6, 28-100 Busko-Zdrój</w:t>
            </w:r>
          </w:p>
        </w:tc>
        <w:tc>
          <w:tcPr>
            <w:tcW w:w="4946" w:type="dxa"/>
          </w:tcPr>
          <w:p w:rsidR="001E7C6E" w:rsidRPr="00556771" w:rsidRDefault="001E7C6E" w:rsidP="00556771">
            <w:pPr>
              <w:spacing w:after="0" w:line="276" w:lineRule="auto"/>
              <w:jc w:val="both"/>
              <w:rPr>
                <w:sz w:val="20"/>
                <w:szCs w:val="20"/>
                <w:lang w:eastAsia="pl-PL"/>
              </w:rPr>
            </w:pPr>
            <w:r w:rsidRPr="00556771">
              <w:rPr>
                <w:sz w:val="20"/>
                <w:szCs w:val="20"/>
                <w:lang w:eastAsia="pl-PL"/>
              </w:rPr>
              <w:t>Nie.</w:t>
            </w:r>
          </w:p>
          <w:p w:rsidR="001E7C6E" w:rsidRPr="00556771" w:rsidRDefault="001E7C6E" w:rsidP="00556771">
            <w:pPr>
              <w:spacing w:after="0" w:line="276" w:lineRule="auto"/>
              <w:jc w:val="both"/>
              <w:rPr>
                <w:sz w:val="20"/>
                <w:szCs w:val="20"/>
                <w:lang w:eastAsia="pl-PL"/>
              </w:rPr>
            </w:pPr>
            <w:r w:rsidRPr="00556771">
              <w:rPr>
                <w:sz w:val="20"/>
                <w:szCs w:val="20"/>
                <w:lang w:eastAsia="pl-PL"/>
              </w:rPr>
              <w:t>Najbliższe Obszary Natura 2000 znajdują się w odległości:</w:t>
            </w:r>
          </w:p>
          <w:p w:rsidR="001E7C6E" w:rsidRPr="00556771" w:rsidRDefault="001E7C6E" w:rsidP="00556771">
            <w:pPr>
              <w:numPr>
                <w:ilvl w:val="0"/>
                <w:numId w:val="66"/>
              </w:numPr>
              <w:spacing w:after="0" w:line="276" w:lineRule="auto"/>
              <w:jc w:val="both"/>
              <w:rPr>
                <w:sz w:val="20"/>
                <w:szCs w:val="20"/>
                <w:lang w:eastAsia="pl-PL"/>
              </w:rPr>
            </w:pPr>
            <w:r w:rsidRPr="00556771">
              <w:rPr>
                <w:sz w:val="20"/>
                <w:szCs w:val="20"/>
                <w:lang w:eastAsia="pl-PL"/>
              </w:rPr>
              <w:t>Ostoja Szaniecko-Solecka PLH260034 – około 1,6 km,</w:t>
            </w:r>
          </w:p>
          <w:p w:rsidR="001E7C6E" w:rsidRPr="00556771" w:rsidRDefault="001E7C6E" w:rsidP="00556771">
            <w:pPr>
              <w:numPr>
                <w:ilvl w:val="0"/>
                <w:numId w:val="66"/>
              </w:numPr>
              <w:spacing w:after="0" w:line="276" w:lineRule="auto"/>
              <w:jc w:val="both"/>
              <w:rPr>
                <w:sz w:val="20"/>
                <w:szCs w:val="20"/>
                <w:lang w:eastAsia="pl-PL"/>
              </w:rPr>
            </w:pPr>
            <w:r w:rsidRPr="00556771">
              <w:rPr>
                <w:sz w:val="20"/>
                <w:szCs w:val="20"/>
                <w:lang w:eastAsia="pl-PL"/>
              </w:rPr>
              <w:t>Ostoja Nidziańska PLH260003 – około 3,8 km,</w:t>
            </w:r>
          </w:p>
          <w:p w:rsidR="001E7C6E" w:rsidRPr="00556771" w:rsidRDefault="001E7C6E" w:rsidP="00556771">
            <w:pPr>
              <w:numPr>
                <w:ilvl w:val="0"/>
                <w:numId w:val="66"/>
              </w:numPr>
              <w:spacing w:after="0" w:line="276" w:lineRule="auto"/>
              <w:jc w:val="both"/>
              <w:rPr>
                <w:sz w:val="20"/>
                <w:szCs w:val="20"/>
                <w:lang w:eastAsia="pl-PL"/>
              </w:rPr>
            </w:pPr>
            <w:r w:rsidRPr="00556771">
              <w:rPr>
                <w:sz w:val="20"/>
                <w:szCs w:val="20"/>
                <w:lang w:eastAsia="pl-PL"/>
              </w:rPr>
              <w:t>Dolina Nidy PLB260001 – około 8,2 km.</w:t>
            </w:r>
          </w:p>
        </w:tc>
      </w:tr>
      <w:tr w:rsidR="001E7C6E" w:rsidRPr="00556771" w:rsidTr="00556771">
        <w:tc>
          <w:tcPr>
            <w:tcW w:w="4096" w:type="dxa"/>
            <w:vAlign w:val="center"/>
          </w:tcPr>
          <w:p w:rsidR="001E7C6E" w:rsidRPr="00556771" w:rsidRDefault="001E7C6E" w:rsidP="00556771">
            <w:pPr>
              <w:spacing w:after="0" w:line="276" w:lineRule="auto"/>
              <w:rPr>
                <w:sz w:val="20"/>
                <w:szCs w:val="20"/>
                <w:lang w:eastAsia="pl-PL"/>
              </w:rPr>
            </w:pPr>
            <w:r w:rsidRPr="00556771">
              <w:rPr>
                <w:sz w:val="20"/>
                <w:szCs w:val="20"/>
                <w:lang w:eastAsia="pl-PL"/>
              </w:rPr>
              <w:t>I Liceum Ogólnokształcące w Busku – Zdroju</w:t>
            </w:r>
          </w:p>
          <w:p w:rsidR="001E7C6E" w:rsidRPr="00556771" w:rsidRDefault="001E7C6E" w:rsidP="00556771">
            <w:pPr>
              <w:spacing w:after="0" w:line="276" w:lineRule="auto"/>
              <w:rPr>
                <w:sz w:val="20"/>
                <w:szCs w:val="20"/>
                <w:lang w:eastAsia="pl-PL"/>
              </w:rPr>
            </w:pPr>
            <w:r w:rsidRPr="00556771">
              <w:rPr>
                <w:sz w:val="20"/>
                <w:szCs w:val="20"/>
                <w:lang w:eastAsia="pl-PL"/>
              </w:rPr>
              <w:t>Adres: al. Mickiewicza 13, 28-100 Busko-Zdrój</w:t>
            </w:r>
          </w:p>
        </w:tc>
        <w:tc>
          <w:tcPr>
            <w:tcW w:w="4946" w:type="dxa"/>
          </w:tcPr>
          <w:p w:rsidR="001E7C6E" w:rsidRPr="00556771" w:rsidRDefault="001E7C6E" w:rsidP="00556771">
            <w:pPr>
              <w:spacing w:after="0" w:line="276" w:lineRule="auto"/>
              <w:jc w:val="both"/>
              <w:rPr>
                <w:sz w:val="20"/>
                <w:szCs w:val="20"/>
                <w:lang w:eastAsia="pl-PL"/>
              </w:rPr>
            </w:pPr>
            <w:r w:rsidRPr="00556771">
              <w:rPr>
                <w:sz w:val="20"/>
                <w:szCs w:val="20"/>
                <w:lang w:eastAsia="pl-PL"/>
              </w:rPr>
              <w:t>Nie.</w:t>
            </w:r>
          </w:p>
          <w:p w:rsidR="001E7C6E" w:rsidRPr="00556771" w:rsidRDefault="001E7C6E" w:rsidP="00556771">
            <w:pPr>
              <w:spacing w:after="0" w:line="276" w:lineRule="auto"/>
              <w:jc w:val="both"/>
              <w:rPr>
                <w:sz w:val="20"/>
                <w:szCs w:val="20"/>
                <w:lang w:eastAsia="pl-PL"/>
              </w:rPr>
            </w:pPr>
            <w:r w:rsidRPr="00556771">
              <w:rPr>
                <w:sz w:val="20"/>
                <w:szCs w:val="20"/>
                <w:lang w:eastAsia="pl-PL"/>
              </w:rPr>
              <w:t>Najbliższe Obszary Natura 2000 znajdują się w odległości:</w:t>
            </w:r>
          </w:p>
          <w:p w:rsidR="001E7C6E" w:rsidRPr="00556771" w:rsidRDefault="001E7C6E" w:rsidP="00556771">
            <w:pPr>
              <w:numPr>
                <w:ilvl w:val="0"/>
                <w:numId w:val="66"/>
              </w:numPr>
              <w:spacing w:after="0" w:line="276" w:lineRule="auto"/>
              <w:jc w:val="both"/>
              <w:rPr>
                <w:sz w:val="20"/>
                <w:szCs w:val="20"/>
                <w:lang w:eastAsia="pl-PL"/>
              </w:rPr>
            </w:pPr>
            <w:r w:rsidRPr="00556771">
              <w:rPr>
                <w:sz w:val="20"/>
                <w:szCs w:val="20"/>
                <w:lang w:eastAsia="pl-PL"/>
              </w:rPr>
              <w:t>Ostoja Szaniecko-Solecka PLH260034 – około 1,5 km,</w:t>
            </w:r>
          </w:p>
          <w:p w:rsidR="001E7C6E" w:rsidRPr="00556771" w:rsidRDefault="001E7C6E" w:rsidP="00556771">
            <w:pPr>
              <w:numPr>
                <w:ilvl w:val="0"/>
                <w:numId w:val="66"/>
              </w:numPr>
              <w:spacing w:after="0" w:line="276" w:lineRule="auto"/>
              <w:jc w:val="both"/>
              <w:rPr>
                <w:sz w:val="20"/>
                <w:szCs w:val="20"/>
                <w:lang w:eastAsia="pl-PL"/>
              </w:rPr>
            </w:pPr>
            <w:r w:rsidRPr="00556771">
              <w:rPr>
                <w:sz w:val="20"/>
                <w:szCs w:val="20"/>
                <w:lang w:eastAsia="pl-PL"/>
              </w:rPr>
              <w:t>Ostoja Nidziańska PLH260003 – około 3,9 km,</w:t>
            </w:r>
          </w:p>
          <w:p w:rsidR="001E7C6E" w:rsidRPr="00556771" w:rsidRDefault="001E7C6E" w:rsidP="00556771">
            <w:pPr>
              <w:numPr>
                <w:ilvl w:val="0"/>
                <w:numId w:val="66"/>
              </w:numPr>
              <w:spacing w:after="0" w:line="276" w:lineRule="auto"/>
              <w:jc w:val="both"/>
              <w:rPr>
                <w:sz w:val="20"/>
                <w:szCs w:val="20"/>
                <w:lang w:eastAsia="pl-PL"/>
              </w:rPr>
            </w:pPr>
            <w:r w:rsidRPr="00556771">
              <w:rPr>
                <w:sz w:val="20"/>
                <w:szCs w:val="20"/>
                <w:lang w:eastAsia="pl-PL"/>
              </w:rPr>
              <w:t>Dolina Nidy PLB260001 – około 8,3 km.</w:t>
            </w:r>
          </w:p>
        </w:tc>
      </w:tr>
      <w:tr w:rsidR="001E7C6E" w:rsidRPr="00556771" w:rsidTr="00556771">
        <w:tc>
          <w:tcPr>
            <w:tcW w:w="4096" w:type="dxa"/>
            <w:vAlign w:val="center"/>
          </w:tcPr>
          <w:p w:rsidR="001E7C6E" w:rsidRPr="00556771" w:rsidRDefault="001E7C6E" w:rsidP="00556771">
            <w:pPr>
              <w:spacing w:after="0" w:line="276" w:lineRule="auto"/>
              <w:rPr>
                <w:sz w:val="20"/>
                <w:szCs w:val="20"/>
                <w:lang w:eastAsia="pl-PL"/>
              </w:rPr>
            </w:pPr>
            <w:r w:rsidRPr="00556771">
              <w:rPr>
                <w:sz w:val="20"/>
                <w:szCs w:val="20"/>
                <w:lang w:eastAsia="pl-PL"/>
              </w:rPr>
              <w:t>Powiatowy Ośrodek Doradztwa i Doskonalenia Nauczycieli w Busku – Zdroju</w:t>
            </w:r>
          </w:p>
          <w:p w:rsidR="001E7C6E" w:rsidRPr="00556771" w:rsidRDefault="001E7C6E" w:rsidP="00556771">
            <w:pPr>
              <w:spacing w:after="0" w:line="276" w:lineRule="auto"/>
              <w:rPr>
                <w:sz w:val="20"/>
                <w:szCs w:val="20"/>
                <w:lang w:eastAsia="pl-PL"/>
              </w:rPr>
            </w:pPr>
            <w:r w:rsidRPr="00556771">
              <w:rPr>
                <w:sz w:val="20"/>
                <w:szCs w:val="20"/>
                <w:lang w:eastAsia="pl-PL"/>
              </w:rPr>
              <w:t>Adres: al. Mickiewicza 21, 28-100 Busko-Zdrój</w:t>
            </w:r>
          </w:p>
        </w:tc>
        <w:tc>
          <w:tcPr>
            <w:tcW w:w="4946" w:type="dxa"/>
            <w:vAlign w:val="center"/>
          </w:tcPr>
          <w:p w:rsidR="001E7C6E" w:rsidRPr="00556771" w:rsidRDefault="001E7C6E" w:rsidP="00556771">
            <w:pPr>
              <w:spacing w:after="0" w:line="276" w:lineRule="auto"/>
              <w:jc w:val="both"/>
              <w:rPr>
                <w:sz w:val="20"/>
                <w:szCs w:val="20"/>
                <w:lang w:eastAsia="pl-PL"/>
              </w:rPr>
            </w:pPr>
            <w:r w:rsidRPr="00556771">
              <w:rPr>
                <w:sz w:val="20"/>
                <w:szCs w:val="20"/>
                <w:lang w:eastAsia="pl-PL"/>
              </w:rPr>
              <w:t>Nie.</w:t>
            </w:r>
          </w:p>
          <w:p w:rsidR="001E7C6E" w:rsidRPr="00556771" w:rsidRDefault="001E7C6E" w:rsidP="00556771">
            <w:pPr>
              <w:spacing w:after="0" w:line="276" w:lineRule="auto"/>
              <w:jc w:val="both"/>
              <w:rPr>
                <w:sz w:val="20"/>
                <w:szCs w:val="20"/>
                <w:lang w:eastAsia="pl-PL"/>
              </w:rPr>
            </w:pPr>
            <w:r w:rsidRPr="00556771">
              <w:rPr>
                <w:sz w:val="20"/>
                <w:szCs w:val="20"/>
                <w:lang w:eastAsia="pl-PL"/>
              </w:rPr>
              <w:t>Najbliższe Obszary Natura 2000 znajdują się w odległości:</w:t>
            </w:r>
          </w:p>
          <w:p w:rsidR="001E7C6E" w:rsidRPr="00556771" w:rsidRDefault="001E7C6E" w:rsidP="00556771">
            <w:pPr>
              <w:numPr>
                <w:ilvl w:val="0"/>
                <w:numId w:val="66"/>
              </w:numPr>
              <w:spacing w:after="0" w:line="276" w:lineRule="auto"/>
              <w:jc w:val="both"/>
              <w:rPr>
                <w:sz w:val="20"/>
                <w:szCs w:val="20"/>
                <w:lang w:eastAsia="pl-PL"/>
              </w:rPr>
            </w:pPr>
            <w:r w:rsidRPr="00556771">
              <w:rPr>
                <w:sz w:val="20"/>
                <w:szCs w:val="20"/>
                <w:lang w:eastAsia="pl-PL"/>
              </w:rPr>
              <w:t>Ostoja Szaniecko-Solecka PLH260034 – około 1,5 km,</w:t>
            </w:r>
          </w:p>
          <w:p w:rsidR="001E7C6E" w:rsidRPr="00556771" w:rsidRDefault="001E7C6E" w:rsidP="00556771">
            <w:pPr>
              <w:numPr>
                <w:ilvl w:val="0"/>
                <w:numId w:val="66"/>
              </w:numPr>
              <w:spacing w:after="0" w:line="276" w:lineRule="auto"/>
              <w:jc w:val="both"/>
              <w:rPr>
                <w:sz w:val="20"/>
                <w:szCs w:val="20"/>
                <w:lang w:eastAsia="pl-PL"/>
              </w:rPr>
            </w:pPr>
            <w:r w:rsidRPr="00556771">
              <w:rPr>
                <w:sz w:val="20"/>
                <w:szCs w:val="20"/>
                <w:lang w:eastAsia="pl-PL"/>
              </w:rPr>
              <w:t>Ostoja Nidziańska PLH260003 – około 3,7 km,</w:t>
            </w:r>
          </w:p>
          <w:p w:rsidR="001E7C6E" w:rsidRPr="00556771" w:rsidRDefault="001E7C6E" w:rsidP="00556771">
            <w:pPr>
              <w:numPr>
                <w:ilvl w:val="0"/>
                <w:numId w:val="66"/>
              </w:numPr>
              <w:spacing w:after="0" w:line="276" w:lineRule="auto"/>
              <w:jc w:val="both"/>
              <w:rPr>
                <w:sz w:val="20"/>
                <w:szCs w:val="20"/>
                <w:lang w:eastAsia="pl-PL"/>
              </w:rPr>
            </w:pPr>
            <w:r w:rsidRPr="00556771">
              <w:rPr>
                <w:sz w:val="20"/>
                <w:szCs w:val="20"/>
                <w:lang w:eastAsia="pl-PL"/>
              </w:rPr>
              <w:t>Dolina Nidy PLB260001 – około 8,1 km.</w:t>
            </w:r>
          </w:p>
        </w:tc>
      </w:tr>
      <w:tr w:rsidR="001E7C6E" w:rsidRPr="00556771" w:rsidTr="00556771">
        <w:tc>
          <w:tcPr>
            <w:tcW w:w="4096" w:type="dxa"/>
            <w:vAlign w:val="center"/>
          </w:tcPr>
          <w:p w:rsidR="001E7C6E" w:rsidRPr="00556771" w:rsidRDefault="001E7C6E" w:rsidP="00556771">
            <w:pPr>
              <w:spacing w:after="0" w:line="276" w:lineRule="auto"/>
              <w:rPr>
                <w:sz w:val="20"/>
                <w:szCs w:val="20"/>
                <w:lang w:eastAsia="pl-PL"/>
              </w:rPr>
            </w:pPr>
            <w:r w:rsidRPr="00556771">
              <w:rPr>
                <w:sz w:val="20"/>
                <w:szCs w:val="20"/>
                <w:lang w:eastAsia="pl-PL"/>
              </w:rPr>
              <w:t>Powiatowy Międzyszkolny Ośrodek Sportowy w Busku – Zdroju</w:t>
            </w:r>
          </w:p>
          <w:p w:rsidR="001E7C6E" w:rsidRPr="00556771" w:rsidRDefault="001E7C6E" w:rsidP="00556771">
            <w:pPr>
              <w:spacing w:after="0" w:line="276" w:lineRule="auto"/>
              <w:rPr>
                <w:sz w:val="20"/>
                <w:szCs w:val="20"/>
                <w:lang w:eastAsia="pl-PL"/>
              </w:rPr>
            </w:pPr>
            <w:r w:rsidRPr="00556771">
              <w:rPr>
                <w:sz w:val="20"/>
                <w:szCs w:val="20"/>
                <w:lang w:eastAsia="pl-PL"/>
              </w:rPr>
              <w:t>Adres: ul. Janusza Kusocińskiego 3, 28-100 Busko-Zdrój</w:t>
            </w:r>
          </w:p>
        </w:tc>
        <w:tc>
          <w:tcPr>
            <w:tcW w:w="4946" w:type="dxa"/>
            <w:vAlign w:val="center"/>
          </w:tcPr>
          <w:p w:rsidR="001E7C6E" w:rsidRPr="00556771" w:rsidRDefault="001E7C6E" w:rsidP="00556771">
            <w:pPr>
              <w:spacing w:after="0" w:line="276" w:lineRule="auto"/>
              <w:jc w:val="both"/>
              <w:rPr>
                <w:sz w:val="20"/>
                <w:szCs w:val="20"/>
                <w:lang w:eastAsia="pl-PL"/>
              </w:rPr>
            </w:pPr>
            <w:r w:rsidRPr="00556771">
              <w:rPr>
                <w:sz w:val="20"/>
                <w:szCs w:val="20"/>
                <w:lang w:eastAsia="pl-PL"/>
              </w:rPr>
              <w:t>Nie.</w:t>
            </w:r>
          </w:p>
          <w:p w:rsidR="001E7C6E" w:rsidRPr="00556771" w:rsidRDefault="001E7C6E" w:rsidP="00556771">
            <w:pPr>
              <w:spacing w:after="0" w:line="276" w:lineRule="auto"/>
              <w:jc w:val="both"/>
              <w:rPr>
                <w:sz w:val="20"/>
                <w:szCs w:val="20"/>
                <w:lang w:eastAsia="pl-PL"/>
              </w:rPr>
            </w:pPr>
            <w:r w:rsidRPr="00556771">
              <w:rPr>
                <w:sz w:val="20"/>
                <w:szCs w:val="20"/>
                <w:lang w:eastAsia="pl-PL"/>
              </w:rPr>
              <w:t>Najbliższe Obszary Natura 2000 znajdują się w odległości:</w:t>
            </w:r>
          </w:p>
          <w:p w:rsidR="001E7C6E" w:rsidRPr="00556771" w:rsidRDefault="001E7C6E" w:rsidP="00556771">
            <w:pPr>
              <w:numPr>
                <w:ilvl w:val="0"/>
                <w:numId w:val="66"/>
              </w:numPr>
              <w:spacing w:after="0" w:line="276" w:lineRule="auto"/>
              <w:jc w:val="both"/>
              <w:rPr>
                <w:sz w:val="20"/>
                <w:szCs w:val="20"/>
                <w:lang w:eastAsia="pl-PL"/>
              </w:rPr>
            </w:pPr>
            <w:r w:rsidRPr="00556771">
              <w:rPr>
                <w:sz w:val="20"/>
                <w:szCs w:val="20"/>
                <w:lang w:eastAsia="pl-PL"/>
              </w:rPr>
              <w:t>Ostoja Szaniecko-Solecka PLH260034 – około 1,4 km,</w:t>
            </w:r>
          </w:p>
          <w:p w:rsidR="001E7C6E" w:rsidRPr="00556771" w:rsidRDefault="001E7C6E" w:rsidP="00556771">
            <w:pPr>
              <w:numPr>
                <w:ilvl w:val="0"/>
                <w:numId w:val="66"/>
              </w:numPr>
              <w:spacing w:after="0" w:line="276" w:lineRule="auto"/>
              <w:jc w:val="both"/>
              <w:rPr>
                <w:sz w:val="20"/>
                <w:szCs w:val="20"/>
                <w:lang w:eastAsia="pl-PL"/>
              </w:rPr>
            </w:pPr>
            <w:r w:rsidRPr="00556771">
              <w:rPr>
                <w:sz w:val="20"/>
                <w:szCs w:val="20"/>
                <w:lang w:eastAsia="pl-PL"/>
              </w:rPr>
              <w:t>Ostoja Nidziańska PLH260003 – około 3,4 km,</w:t>
            </w:r>
          </w:p>
          <w:p w:rsidR="001E7C6E" w:rsidRPr="00556771" w:rsidRDefault="001E7C6E" w:rsidP="00556771">
            <w:pPr>
              <w:numPr>
                <w:ilvl w:val="0"/>
                <w:numId w:val="66"/>
              </w:numPr>
              <w:spacing w:after="0" w:line="276" w:lineRule="auto"/>
              <w:jc w:val="both"/>
              <w:rPr>
                <w:sz w:val="20"/>
                <w:szCs w:val="20"/>
                <w:lang w:eastAsia="pl-PL"/>
              </w:rPr>
            </w:pPr>
            <w:r w:rsidRPr="00556771">
              <w:rPr>
                <w:sz w:val="20"/>
                <w:szCs w:val="20"/>
                <w:lang w:eastAsia="pl-PL"/>
              </w:rPr>
              <w:t>Dolina Nidy PLB260001 – około 7,7 km.</w:t>
            </w:r>
          </w:p>
        </w:tc>
      </w:tr>
      <w:tr w:rsidR="001E7C6E" w:rsidRPr="00556771" w:rsidTr="00556771">
        <w:tc>
          <w:tcPr>
            <w:tcW w:w="4096" w:type="dxa"/>
            <w:vAlign w:val="center"/>
          </w:tcPr>
          <w:p w:rsidR="001E7C6E" w:rsidRPr="00556771" w:rsidRDefault="001E7C6E" w:rsidP="00556771">
            <w:pPr>
              <w:spacing w:after="0" w:line="276" w:lineRule="auto"/>
              <w:rPr>
                <w:sz w:val="20"/>
                <w:szCs w:val="20"/>
                <w:lang w:eastAsia="pl-PL"/>
              </w:rPr>
            </w:pPr>
            <w:r w:rsidRPr="00556771">
              <w:rPr>
                <w:sz w:val="20"/>
                <w:szCs w:val="20"/>
                <w:lang w:eastAsia="pl-PL"/>
              </w:rPr>
              <w:t>Specjalny Ośrodek Szkolno – Wychowawczy w Broninie (k. Buska – Zdroju, Gmina Busko – Zdrój, obszar wiejski)</w:t>
            </w:r>
          </w:p>
          <w:p w:rsidR="001E7C6E" w:rsidRPr="00556771" w:rsidRDefault="001E7C6E" w:rsidP="00556771">
            <w:pPr>
              <w:spacing w:after="0" w:line="276" w:lineRule="auto"/>
              <w:rPr>
                <w:sz w:val="20"/>
                <w:szCs w:val="20"/>
                <w:lang w:eastAsia="pl-PL"/>
              </w:rPr>
            </w:pPr>
            <w:r w:rsidRPr="00556771">
              <w:rPr>
                <w:sz w:val="20"/>
                <w:szCs w:val="20"/>
                <w:lang w:eastAsia="pl-PL"/>
              </w:rPr>
              <w:t>Adres: Bronina 59, 28-100 Busko - Zdrój</w:t>
            </w:r>
          </w:p>
        </w:tc>
        <w:tc>
          <w:tcPr>
            <w:tcW w:w="4946" w:type="dxa"/>
            <w:vAlign w:val="center"/>
          </w:tcPr>
          <w:p w:rsidR="001E7C6E" w:rsidRPr="00556771" w:rsidRDefault="001E7C6E" w:rsidP="00556771">
            <w:pPr>
              <w:spacing w:after="0" w:line="276" w:lineRule="auto"/>
              <w:jc w:val="both"/>
              <w:rPr>
                <w:sz w:val="20"/>
                <w:szCs w:val="20"/>
                <w:lang w:eastAsia="pl-PL"/>
              </w:rPr>
            </w:pPr>
            <w:r w:rsidRPr="00556771">
              <w:rPr>
                <w:sz w:val="20"/>
                <w:szCs w:val="20"/>
                <w:lang w:eastAsia="pl-PL"/>
              </w:rPr>
              <w:t>Nie.</w:t>
            </w:r>
          </w:p>
          <w:p w:rsidR="001E7C6E" w:rsidRPr="00556771" w:rsidRDefault="001E7C6E" w:rsidP="00556771">
            <w:pPr>
              <w:spacing w:after="0" w:line="276" w:lineRule="auto"/>
              <w:jc w:val="both"/>
              <w:rPr>
                <w:sz w:val="20"/>
                <w:szCs w:val="20"/>
                <w:lang w:eastAsia="pl-PL"/>
              </w:rPr>
            </w:pPr>
            <w:r w:rsidRPr="00556771">
              <w:rPr>
                <w:sz w:val="20"/>
                <w:szCs w:val="20"/>
                <w:lang w:eastAsia="pl-PL"/>
              </w:rPr>
              <w:t>Najbliższe Obszary Natura 2000 znajdują się w odległości:</w:t>
            </w:r>
          </w:p>
          <w:p w:rsidR="001E7C6E" w:rsidRPr="00556771" w:rsidRDefault="001E7C6E" w:rsidP="00556771">
            <w:pPr>
              <w:numPr>
                <w:ilvl w:val="0"/>
                <w:numId w:val="66"/>
              </w:numPr>
              <w:spacing w:after="0" w:line="276" w:lineRule="auto"/>
              <w:jc w:val="both"/>
              <w:rPr>
                <w:sz w:val="20"/>
                <w:szCs w:val="20"/>
                <w:lang w:eastAsia="pl-PL"/>
              </w:rPr>
            </w:pPr>
            <w:r w:rsidRPr="00556771">
              <w:rPr>
                <w:sz w:val="20"/>
                <w:szCs w:val="20"/>
                <w:lang w:eastAsia="pl-PL"/>
              </w:rPr>
              <w:t>Ostoja Szaniecko-Solecka PLH260034 – około 0,5 km,</w:t>
            </w:r>
          </w:p>
          <w:p w:rsidR="001E7C6E" w:rsidRPr="00556771" w:rsidRDefault="001E7C6E" w:rsidP="00556771">
            <w:pPr>
              <w:numPr>
                <w:ilvl w:val="0"/>
                <w:numId w:val="66"/>
              </w:numPr>
              <w:spacing w:after="0" w:line="276" w:lineRule="auto"/>
              <w:jc w:val="both"/>
              <w:rPr>
                <w:sz w:val="20"/>
                <w:szCs w:val="20"/>
                <w:lang w:eastAsia="pl-PL"/>
              </w:rPr>
            </w:pPr>
            <w:r w:rsidRPr="00556771">
              <w:rPr>
                <w:sz w:val="20"/>
                <w:szCs w:val="20"/>
                <w:lang w:eastAsia="pl-PL"/>
              </w:rPr>
              <w:t>Ostoja Nidziańska PLH260003 – około 6 km,</w:t>
            </w:r>
          </w:p>
          <w:p w:rsidR="001E7C6E" w:rsidRPr="00556771" w:rsidRDefault="001E7C6E" w:rsidP="00556771">
            <w:pPr>
              <w:numPr>
                <w:ilvl w:val="0"/>
                <w:numId w:val="66"/>
              </w:numPr>
              <w:spacing w:after="0" w:line="276" w:lineRule="auto"/>
              <w:jc w:val="both"/>
              <w:rPr>
                <w:sz w:val="20"/>
                <w:szCs w:val="20"/>
                <w:lang w:eastAsia="pl-PL"/>
              </w:rPr>
            </w:pPr>
            <w:r w:rsidRPr="00556771">
              <w:rPr>
                <w:sz w:val="20"/>
                <w:szCs w:val="20"/>
                <w:lang w:eastAsia="pl-PL"/>
              </w:rPr>
              <w:t>Dolina Nidy PLB260001 – około 11 km.</w:t>
            </w:r>
          </w:p>
        </w:tc>
      </w:tr>
      <w:tr w:rsidR="001E7C6E" w:rsidRPr="00556771" w:rsidTr="00556771">
        <w:tc>
          <w:tcPr>
            <w:tcW w:w="4096" w:type="dxa"/>
            <w:vAlign w:val="center"/>
          </w:tcPr>
          <w:p w:rsidR="001E7C6E" w:rsidRPr="00556771" w:rsidRDefault="001E7C6E" w:rsidP="00556771">
            <w:pPr>
              <w:spacing w:after="0" w:line="276" w:lineRule="auto"/>
              <w:rPr>
                <w:sz w:val="20"/>
                <w:szCs w:val="20"/>
                <w:lang w:eastAsia="pl-PL"/>
              </w:rPr>
            </w:pPr>
            <w:r w:rsidRPr="00556771">
              <w:rPr>
                <w:sz w:val="20"/>
                <w:szCs w:val="20"/>
                <w:lang w:eastAsia="pl-PL"/>
              </w:rPr>
              <w:t>Budynek użyteczności publicznej Powiatu Buskiego</w:t>
            </w:r>
          </w:p>
          <w:p w:rsidR="001E7C6E" w:rsidRPr="00556771" w:rsidRDefault="001E7C6E" w:rsidP="00556771">
            <w:pPr>
              <w:spacing w:after="0" w:line="276" w:lineRule="auto"/>
              <w:rPr>
                <w:sz w:val="20"/>
                <w:szCs w:val="20"/>
                <w:lang w:eastAsia="pl-PL"/>
              </w:rPr>
            </w:pPr>
            <w:r w:rsidRPr="00556771">
              <w:rPr>
                <w:sz w:val="20"/>
                <w:szCs w:val="20"/>
                <w:lang w:eastAsia="pl-PL"/>
              </w:rPr>
              <w:t>Adres: ul. Kopernika 6, 28-100 Busko-Zdrój</w:t>
            </w:r>
          </w:p>
        </w:tc>
        <w:tc>
          <w:tcPr>
            <w:tcW w:w="4946" w:type="dxa"/>
            <w:vAlign w:val="center"/>
          </w:tcPr>
          <w:p w:rsidR="001E7C6E" w:rsidRPr="00556771" w:rsidRDefault="001E7C6E" w:rsidP="00556771">
            <w:pPr>
              <w:spacing w:after="0" w:line="276" w:lineRule="auto"/>
              <w:jc w:val="both"/>
              <w:rPr>
                <w:sz w:val="20"/>
                <w:szCs w:val="20"/>
                <w:lang w:eastAsia="pl-PL"/>
              </w:rPr>
            </w:pPr>
            <w:r w:rsidRPr="00556771">
              <w:rPr>
                <w:sz w:val="20"/>
                <w:szCs w:val="20"/>
                <w:lang w:eastAsia="pl-PL"/>
              </w:rPr>
              <w:t>Nie.</w:t>
            </w:r>
          </w:p>
          <w:p w:rsidR="001E7C6E" w:rsidRPr="00556771" w:rsidRDefault="001E7C6E" w:rsidP="00556771">
            <w:pPr>
              <w:spacing w:after="0" w:line="276" w:lineRule="auto"/>
              <w:jc w:val="both"/>
              <w:rPr>
                <w:sz w:val="20"/>
                <w:szCs w:val="20"/>
                <w:lang w:eastAsia="pl-PL"/>
              </w:rPr>
            </w:pPr>
            <w:r w:rsidRPr="00556771">
              <w:rPr>
                <w:sz w:val="20"/>
                <w:szCs w:val="20"/>
                <w:lang w:eastAsia="pl-PL"/>
              </w:rPr>
              <w:t>Najbliższe Obszary Natura 2000 znajdują się w odległości:</w:t>
            </w:r>
          </w:p>
          <w:p w:rsidR="001E7C6E" w:rsidRPr="00556771" w:rsidRDefault="001E7C6E" w:rsidP="00556771">
            <w:pPr>
              <w:numPr>
                <w:ilvl w:val="0"/>
                <w:numId w:val="66"/>
              </w:numPr>
              <w:spacing w:after="0" w:line="276" w:lineRule="auto"/>
              <w:jc w:val="both"/>
              <w:rPr>
                <w:sz w:val="20"/>
                <w:szCs w:val="20"/>
                <w:lang w:eastAsia="pl-PL"/>
              </w:rPr>
            </w:pPr>
            <w:r w:rsidRPr="00556771">
              <w:rPr>
                <w:sz w:val="20"/>
                <w:szCs w:val="20"/>
                <w:lang w:eastAsia="pl-PL"/>
              </w:rPr>
              <w:t>Ostoja Szaniecko-Solecka PLH260034 – około 1,6 km,</w:t>
            </w:r>
          </w:p>
          <w:p w:rsidR="001E7C6E" w:rsidRPr="00556771" w:rsidRDefault="001E7C6E" w:rsidP="00556771">
            <w:pPr>
              <w:numPr>
                <w:ilvl w:val="0"/>
                <w:numId w:val="66"/>
              </w:numPr>
              <w:spacing w:after="0" w:line="276" w:lineRule="auto"/>
              <w:jc w:val="both"/>
              <w:rPr>
                <w:sz w:val="20"/>
                <w:szCs w:val="20"/>
                <w:lang w:eastAsia="pl-PL"/>
              </w:rPr>
            </w:pPr>
            <w:r w:rsidRPr="00556771">
              <w:rPr>
                <w:sz w:val="20"/>
                <w:szCs w:val="20"/>
                <w:lang w:eastAsia="pl-PL"/>
              </w:rPr>
              <w:t>Ostoja Nidziańska PLH260003 – około 3,8 km,</w:t>
            </w:r>
          </w:p>
          <w:p w:rsidR="001E7C6E" w:rsidRPr="00556771" w:rsidRDefault="001E7C6E" w:rsidP="00556771">
            <w:pPr>
              <w:numPr>
                <w:ilvl w:val="0"/>
                <w:numId w:val="66"/>
              </w:numPr>
              <w:spacing w:after="0" w:line="276" w:lineRule="auto"/>
              <w:jc w:val="both"/>
              <w:rPr>
                <w:sz w:val="20"/>
                <w:szCs w:val="20"/>
                <w:lang w:eastAsia="pl-PL"/>
              </w:rPr>
            </w:pPr>
            <w:r w:rsidRPr="00556771">
              <w:rPr>
                <w:sz w:val="20"/>
                <w:szCs w:val="20"/>
                <w:lang w:eastAsia="pl-PL"/>
              </w:rPr>
              <w:t>Dolina Nidy PLB260001 – około 8,1 km.</w:t>
            </w:r>
          </w:p>
        </w:tc>
      </w:tr>
      <w:tr w:rsidR="001E7C6E" w:rsidRPr="00556771" w:rsidTr="00556771">
        <w:tc>
          <w:tcPr>
            <w:tcW w:w="4096" w:type="dxa"/>
            <w:vAlign w:val="center"/>
          </w:tcPr>
          <w:p w:rsidR="001E7C6E" w:rsidRPr="00556771" w:rsidRDefault="001E7C6E" w:rsidP="00556771">
            <w:pPr>
              <w:spacing w:after="0" w:line="276" w:lineRule="auto"/>
              <w:rPr>
                <w:sz w:val="20"/>
                <w:szCs w:val="20"/>
                <w:lang w:eastAsia="pl-PL"/>
              </w:rPr>
            </w:pPr>
            <w:r w:rsidRPr="00556771">
              <w:rPr>
                <w:sz w:val="20"/>
                <w:szCs w:val="20"/>
                <w:lang w:eastAsia="pl-PL"/>
              </w:rPr>
              <w:t xml:space="preserve">Budynek użyteczności publicznej Powiatu Buskiego </w:t>
            </w:r>
            <w:r w:rsidRPr="00556771">
              <w:rPr>
                <w:sz w:val="20"/>
                <w:szCs w:val="20"/>
                <w:lang w:eastAsia="pl-PL"/>
              </w:rPr>
              <w:br/>
              <w:t>Adres: ul. Armii Krajowej 19, 28-100 Busko-Zdrój</w:t>
            </w:r>
          </w:p>
        </w:tc>
        <w:tc>
          <w:tcPr>
            <w:tcW w:w="4946" w:type="dxa"/>
            <w:vAlign w:val="center"/>
          </w:tcPr>
          <w:p w:rsidR="001E7C6E" w:rsidRPr="00556771" w:rsidRDefault="001E7C6E" w:rsidP="00556771">
            <w:pPr>
              <w:spacing w:after="0" w:line="276" w:lineRule="auto"/>
              <w:jc w:val="both"/>
              <w:rPr>
                <w:sz w:val="20"/>
                <w:szCs w:val="20"/>
                <w:lang w:eastAsia="pl-PL"/>
              </w:rPr>
            </w:pPr>
            <w:r w:rsidRPr="00556771">
              <w:rPr>
                <w:sz w:val="20"/>
                <w:szCs w:val="20"/>
                <w:lang w:eastAsia="pl-PL"/>
              </w:rPr>
              <w:t>Nie.</w:t>
            </w:r>
          </w:p>
          <w:p w:rsidR="001E7C6E" w:rsidRPr="00556771" w:rsidRDefault="001E7C6E" w:rsidP="00556771">
            <w:pPr>
              <w:spacing w:after="0" w:line="276" w:lineRule="auto"/>
              <w:jc w:val="both"/>
              <w:rPr>
                <w:sz w:val="20"/>
                <w:szCs w:val="20"/>
                <w:lang w:eastAsia="pl-PL"/>
              </w:rPr>
            </w:pPr>
            <w:r w:rsidRPr="00556771">
              <w:rPr>
                <w:sz w:val="20"/>
                <w:szCs w:val="20"/>
                <w:lang w:eastAsia="pl-PL"/>
              </w:rPr>
              <w:t>Najbliższe Obszary Natura 2000 znajdują się w odległości:</w:t>
            </w:r>
          </w:p>
          <w:p w:rsidR="001E7C6E" w:rsidRPr="00556771" w:rsidRDefault="001E7C6E" w:rsidP="00556771">
            <w:pPr>
              <w:numPr>
                <w:ilvl w:val="0"/>
                <w:numId w:val="66"/>
              </w:numPr>
              <w:spacing w:after="0" w:line="276" w:lineRule="auto"/>
              <w:jc w:val="both"/>
              <w:rPr>
                <w:sz w:val="20"/>
                <w:szCs w:val="20"/>
                <w:lang w:eastAsia="pl-PL"/>
              </w:rPr>
            </w:pPr>
            <w:r w:rsidRPr="00556771">
              <w:rPr>
                <w:sz w:val="20"/>
                <w:szCs w:val="20"/>
                <w:lang w:eastAsia="pl-PL"/>
              </w:rPr>
              <w:t>Ostoja Szaniecko-Solecka PLH260034 – około 1,5 km,</w:t>
            </w:r>
          </w:p>
          <w:p w:rsidR="001E7C6E" w:rsidRPr="00556771" w:rsidRDefault="001E7C6E" w:rsidP="00556771">
            <w:pPr>
              <w:numPr>
                <w:ilvl w:val="0"/>
                <w:numId w:val="66"/>
              </w:numPr>
              <w:spacing w:after="0" w:line="276" w:lineRule="auto"/>
              <w:jc w:val="both"/>
              <w:rPr>
                <w:sz w:val="20"/>
                <w:szCs w:val="20"/>
                <w:lang w:eastAsia="pl-PL"/>
              </w:rPr>
            </w:pPr>
            <w:r w:rsidRPr="00556771">
              <w:rPr>
                <w:sz w:val="20"/>
                <w:szCs w:val="20"/>
                <w:lang w:eastAsia="pl-PL"/>
              </w:rPr>
              <w:t>Ostoja Nidziańska PLH260003 – około 3,9 km,</w:t>
            </w:r>
          </w:p>
          <w:p w:rsidR="001E7C6E" w:rsidRPr="00556771" w:rsidRDefault="001E7C6E" w:rsidP="00556771">
            <w:pPr>
              <w:numPr>
                <w:ilvl w:val="0"/>
                <w:numId w:val="66"/>
              </w:numPr>
              <w:spacing w:after="0" w:line="276" w:lineRule="auto"/>
              <w:jc w:val="both"/>
              <w:rPr>
                <w:sz w:val="20"/>
                <w:szCs w:val="20"/>
                <w:lang w:eastAsia="pl-PL"/>
              </w:rPr>
            </w:pPr>
            <w:r w:rsidRPr="00556771">
              <w:rPr>
                <w:sz w:val="20"/>
                <w:szCs w:val="20"/>
                <w:lang w:eastAsia="pl-PL"/>
              </w:rPr>
              <w:t>Dolina Nidy PLB260001 – około 8,4 km.</w:t>
            </w:r>
          </w:p>
        </w:tc>
      </w:tr>
      <w:tr w:rsidR="001E7C6E" w:rsidRPr="00556771" w:rsidTr="00556771">
        <w:tc>
          <w:tcPr>
            <w:tcW w:w="4096" w:type="dxa"/>
            <w:vAlign w:val="center"/>
          </w:tcPr>
          <w:p w:rsidR="001E7C6E" w:rsidRPr="00556771" w:rsidRDefault="001E7C6E" w:rsidP="00556771">
            <w:pPr>
              <w:spacing w:after="0" w:line="276" w:lineRule="auto"/>
              <w:rPr>
                <w:sz w:val="20"/>
                <w:szCs w:val="20"/>
                <w:lang w:eastAsia="pl-PL"/>
              </w:rPr>
            </w:pPr>
            <w:r w:rsidRPr="00556771">
              <w:rPr>
                <w:sz w:val="20"/>
                <w:szCs w:val="20"/>
                <w:lang w:eastAsia="pl-PL"/>
              </w:rPr>
              <w:t xml:space="preserve">Budynek użyteczności publicznej Powiatu Buskiego </w:t>
            </w:r>
            <w:r w:rsidRPr="00556771">
              <w:rPr>
                <w:sz w:val="20"/>
                <w:szCs w:val="20"/>
                <w:lang w:eastAsia="pl-PL"/>
              </w:rPr>
              <w:br/>
              <w:t>Adres: al. Mickiewicza 15, 28-100 Busko-Zdrój</w:t>
            </w:r>
          </w:p>
        </w:tc>
        <w:tc>
          <w:tcPr>
            <w:tcW w:w="4946" w:type="dxa"/>
            <w:vAlign w:val="center"/>
          </w:tcPr>
          <w:p w:rsidR="001E7C6E" w:rsidRPr="00556771" w:rsidRDefault="001E7C6E" w:rsidP="00556771">
            <w:pPr>
              <w:spacing w:after="0" w:line="276" w:lineRule="auto"/>
              <w:jc w:val="both"/>
              <w:rPr>
                <w:sz w:val="20"/>
                <w:szCs w:val="20"/>
                <w:lang w:eastAsia="pl-PL"/>
              </w:rPr>
            </w:pPr>
            <w:r w:rsidRPr="00556771">
              <w:rPr>
                <w:sz w:val="20"/>
                <w:szCs w:val="20"/>
                <w:lang w:eastAsia="pl-PL"/>
              </w:rPr>
              <w:t>Nie.</w:t>
            </w:r>
          </w:p>
          <w:p w:rsidR="001E7C6E" w:rsidRPr="00556771" w:rsidRDefault="001E7C6E" w:rsidP="00556771">
            <w:pPr>
              <w:spacing w:after="0" w:line="276" w:lineRule="auto"/>
              <w:jc w:val="both"/>
              <w:rPr>
                <w:sz w:val="20"/>
                <w:szCs w:val="20"/>
                <w:lang w:eastAsia="pl-PL"/>
              </w:rPr>
            </w:pPr>
            <w:r w:rsidRPr="00556771">
              <w:rPr>
                <w:sz w:val="20"/>
                <w:szCs w:val="20"/>
                <w:lang w:eastAsia="pl-PL"/>
              </w:rPr>
              <w:t>Najbliższe Obszary Natura 2000 znajdują się w odległości:</w:t>
            </w:r>
          </w:p>
          <w:p w:rsidR="001E7C6E" w:rsidRPr="00556771" w:rsidRDefault="001E7C6E" w:rsidP="00556771">
            <w:pPr>
              <w:numPr>
                <w:ilvl w:val="0"/>
                <w:numId w:val="66"/>
              </w:numPr>
              <w:spacing w:after="0" w:line="276" w:lineRule="auto"/>
              <w:jc w:val="both"/>
              <w:rPr>
                <w:sz w:val="20"/>
                <w:szCs w:val="20"/>
                <w:lang w:eastAsia="pl-PL"/>
              </w:rPr>
            </w:pPr>
            <w:r w:rsidRPr="00556771">
              <w:rPr>
                <w:sz w:val="20"/>
                <w:szCs w:val="20"/>
                <w:lang w:eastAsia="pl-PL"/>
              </w:rPr>
              <w:t>Ostoja Szaniecko-Solecka PLH260034 – około 1,5 km,</w:t>
            </w:r>
          </w:p>
          <w:p w:rsidR="001E7C6E" w:rsidRPr="00556771" w:rsidRDefault="001E7C6E" w:rsidP="00556771">
            <w:pPr>
              <w:numPr>
                <w:ilvl w:val="0"/>
                <w:numId w:val="66"/>
              </w:numPr>
              <w:spacing w:after="0" w:line="276" w:lineRule="auto"/>
              <w:jc w:val="both"/>
              <w:rPr>
                <w:sz w:val="20"/>
                <w:szCs w:val="20"/>
                <w:lang w:eastAsia="pl-PL"/>
              </w:rPr>
            </w:pPr>
            <w:r w:rsidRPr="00556771">
              <w:rPr>
                <w:sz w:val="20"/>
                <w:szCs w:val="20"/>
                <w:lang w:eastAsia="pl-PL"/>
              </w:rPr>
              <w:t>Ostoja Nidziańska PLH260003 – około 3,8 km,</w:t>
            </w:r>
          </w:p>
          <w:p w:rsidR="001E7C6E" w:rsidRPr="00556771" w:rsidRDefault="001E7C6E" w:rsidP="00556771">
            <w:pPr>
              <w:numPr>
                <w:ilvl w:val="0"/>
                <w:numId w:val="66"/>
              </w:numPr>
              <w:spacing w:after="0" w:line="276" w:lineRule="auto"/>
              <w:jc w:val="both"/>
              <w:rPr>
                <w:sz w:val="20"/>
                <w:szCs w:val="20"/>
                <w:lang w:eastAsia="pl-PL"/>
              </w:rPr>
            </w:pPr>
            <w:r w:rsidRPr="00556771">
              <w:rPr>
                <w:sz w:val="20"/>
                <w:szCs w:val="20"/>
                <w:lang w:eastAsia="pl-PL"/>
              </w:rPr>
              <w:t>Dolina Nidy PLB260001 – około 8,2 km.</w:t>
            </w:r>
          </w:p>
        </w:tc>
      </w:tr>
    </w:tbl>
    <w:p w:rsidR="001E7C6E" w:rsidRPr="00C40D41" w:rsidRDefault="001E7C6E" w:rsidP="00C40D41">
      <w:pPr>
        <w:spacing w:before="120" w:after="120" w:line="276" w:lineRule="auto"/>
        <w:jc w:val="center"/>
        <w:rPr>
          <w:i/>
          <w:iCs/>
        </w:rPr>
      </w:pPr>
      <w:r w:rsidRPr="00A149E7">
        <w:rPr>
          <w:i/>
          <w:iCs/>
        </w:rPr>
        <w:t>Źródło: Opracowanie na podstawie http://geoserwis.gdos.gov.pl/mapy/</w:t>
      </w:r>
    </w:p>
    <w:p w:rsidR="001E7C6E" w:rsidRPr="003B1AF1" w:rsidRDefault="001E7C6E" w:rsidP="003B1AF1">
      <w:pPr>
        <w:pStyle w:val="Caption"/>
        <w:jc w:val="center"/>
        <w:rPr>
          <w:b/>
          <w:bCs/>
          <w:i w:val="0"/>
          <w:iCs/>
          <w:color w:val="2F5496"/>
          <w:szCs w:val="22"/>
        </w:rPr>
      </w:pPr>
      <w:bookmarkStart w:id="146" w:name="_Toc94534610"/>
      <w:r w:rsidRPr="00D61654">
        <w:rPr>
          <w:b/>
          <w:bCs/>
          <w:i w:val="0"/>
          <w:iCs/>
          <w:color w:val="2F5496"/>
          <w:szCs w:val="22"/>
        </w:rPr>
        <w:t xml:space="preserve">Tabela </w:t>
      </w:r>
      <w:r w:rsidRPr="00D61654">
        <w:rPr>
          <w:b/>
          <w:bCs/>
          <w:i w:val="0"/>
          <w:iCs/>
          <w:color w:val="2F5496"/>
          <w:szCs w:val="22"/>
        </w:rPr>
        <w:fldChar w:fldCharType="begin"/>
      </w:r>
      <w:r w:rsidRPr="00D61654">
        <w:rPr>
          <w:b/>
          <w:bCs/>
          <w:i w:val="0"/>
          <w:iCs/>
          <w:color w:val="2F5496"/>
          <w:szCs w:val="22"/>
        </w:rPr>
        <w:instrText xml:space="preserve"> SEQ Tabela \* ARABIC </w:instrText>
      </w:r>
      <w:r w:rsidRPr="00D61654">
        <w:rPr>
          <w:b/>
          <w:bCs/>
          <w:i w:val="0"/>
          <w:iCs/>
          <w:color w:val="2F5496"/>
          <w:szCs w:val="22"/>
        </w:rPr>
        <w:fldChar w:fldCharType="separate"/>
      </w:r>
      <w:r>
        <w:rPr>
          <w:b/>
          <w:bCs/>
          <w:i w:val="0"/>
          <w:iCs/>
          <w:noProof/>
          <w:color w:val="2F5496"/>
          <w:szCs w:val="22"/>
        </w:rPr>
        <w:t>40</w:t>
      </w:r>
      <w:r w:rsidRPr="00D61654">
        <w:rPr>
          <w:b/>
          <w:bCs/>
          <w:i w:val="0"/>
          <w:iCs/>
          <w:color w:val="2F5496"/>
          <w:szCs w:val="22"/>
        </w:rPr>
        <w:fldChar w:fldCharType="end"/>
      </w:r>
      <w:r w:rsidRPr="00D61654">
        <w:rPr>
          <w:b/>
          <w:bCs/>
          <w:i w:val="0"/>
          <w:iCs/>
          <w:color w:val="2F5496"/>
          <w:szCs w:val="22"/>
        </w:rPr>
        <w:t xml:space="preserve">. Analiza lokalizacji planowanych działań inwestycyjnych na </w:t>
      </w:r>
      <w:r>
        <w:rPr>
          <w:b/>
          <w:bCs/>
          <w:i w:val="0"/>
          <w:iCs/>
          <w:color w:val="2F5496"/>
          <w:szCs w:val="22"/>
        </w:rPr>
        <w:t>inne formy ochrony przyrody</w:t>
      </w:r>
      <w:bookmarkEnd w:id="146"/>
    </w:p>
    <w:tbl>
      <w:tblPr>
        <w:tblW w:w="0" w:type="auto"/>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tblPr>
      <w:tblGrid>
        <w:gridCol w:w="3246"/>
        <w:gridCol w:w="5796"/>
      </w:tblGrid>
      <w:tr w:rsidR="001E7C6E" w:rsidRPr="00556771" w:rsidTr="00556771">
        <w:tc>
          <w:tcPr>
            <w:tcW w:w="3246" w:type="dxa"/>
            <w:shd w:val="clear" w:color="auto" w:fill="D9E2F3"/>
            <w:vAlign w:val="center"/>
          </w:tcPr>
          <w:p w:rsidR="001E7C6E" w:rsidRPr="00556771" w:rsidRDefault="001E7C6E" w:rsidP="00556771">
            <w:pPr>
              <w:spacing w:after="0" w:line="276" w:lineRule="auto"/>
              <w:jc w:val="center"/>
              <w:rPr>
                <w:b/>
                <w:bCs/>
                <w:sz w:val="20"/>
                <w:szCs w:val="20"/>
                <w:lang w:eastAsia="pl-PL"/>
              </w:rPr>
            </w:pPr>
            <w:r w:rsidRPr="00556771">
              <w:rPr>
                <w:b/>
                <w:bCs/>
                <w:sz w:val="20"/>
                <w:szCs w:val="20"/>
                <w:lang w:eastAsia="pl-PL"/>
              </w:rPr>
              <w:t>Nazwa budynku</w:t>
            </w:r>
          </w:p>
        </w:tc>
        <w:tc>
          <w:tcPr>
            <w:tcW w:w="5796" w:type="dxa"/>
            <w:shd w:val="clear" w:color="auto" w:fill="D9E2F3"/>
          </w:tcPr>
          <w:p w:rsidR="001E7C6E" w:rsidRPr="00556771" w:rsidRDefault="001E7C6E" w:rsidP="00556771">
            <w:pPr>
              <w:spacing w:after="0" w:line="276" w:lineRule="auto"/>
              <w:jc w:val="center"/>
              <w:rPr>
                <w:b/>
                <w:bCs/>
                <w:sz w:val="20"/>
                <w:szCs w:val="20"/>
                <w:lang w:eastAsia="pl-PL"/>
              </w:rPr>
            </w:pPr>
            <w:r w:rsidRPr="00556771">
              <w:rPr>
                <w:b/>
                <w:bCs/>
                <w:sz w:val="20"/>
                <w:szCs w:val="20"/>
                <w:lang w:eastAsia="pl-PL"/>
              </w:rPr>
              <w:t>Czy położony na obszarze formy ochrony przyrody innej niż obszar Natura 2000?</w:t>
            </w:r>
          </w:p>
        </w:tc>
      </w:tr>
      <w:tr w:rsidR="001E7C6E" w:rsidRPr="00556771" w:rsidTr="00556771">
        <w:tc>
          <w:tcPr>
            <w:tcW w:w="3246" w:type="dxa"/>
            <w:vAlign w:val="center"/>
          </w:tcPr>
          <w:p w:rsidR="001E7C6E" w:rsidRPr="00556771" w:rsidRDefault="001E7C6E" w:rsidP="00556771">
            <w:pPr>
              <w:spacing w:after="0" w:line="276" w:lineRule="auto"/>
              <w:rPr>
                <w:sz w:val="20"/>
                <w:szCs w:val="20"/>
                <w:lang w:eastAsia="pl-PL"/>
              </w:rPr>
            </w:pPr>
            <w:r w:rsidRPr="00556771">
              <w:rPr>
                <w:sz w:val="20"/>
                <w:szCs w:val="20"/>
                <w:lang w:eastAsia="pl-PL"/>
              </w:rPr>
              <w:t>Dom Pomocy Społecznej w Zborowie (Gmina Solec-Zdrój)</w:t>
            </w:r>
          </w:p>
          <w:p w:rsidR="001E7C6E" w:rsidRPr="00556771" w:rsidRDefault="001E7C6E" w:rsidP="00556771">
            <w:pPr>
              <w:spacing w:after="0" w:line="276" w:lineRule="auto"/>
              <w:rPr>
                <w:sz w:val="20"/>
                <w:szCs w:val="20"/>
                <w:lang w:eastAsia="pl-PL"/>
              </w:rPr>
            </w:pPr>
            <w:r w:rsidRPr="00556771">
              <w:rPr>
                <w:sz w:val="20"/>
                <w:szCs w:val="20"/>
                <w:lang w:eastAsia="pl-PL"/>
              </w:rPr>
              <w:t>Adres: ul. Pałacowa 4, 28-131 Solec</w:t>
            </w:r>
            <w:r>
              <w:rPr>
                <w:sz w:val="20"/>
                <w:szCs w:val="20"/>
                <w:lang w:eastAsia="pl-PL"/>
              </w:rPr>
              <w:t>-</w:t>
            </w:r>
            <w:r w:rsidRPr="00556771">
              <w:rPr>
                <w:sz w:val="20"/>
                <w:szCs w:val="20"/>
                <w:lang w:eastAsia="pl-PL"/>
              </w:rPr>
              <w:t xml:space="preserve"> Zdrój</w:t>
            </w:r>
          </w:p>
        </w:tc>
        <w:tc>
          <w:tcPr>
            <w:tcW w:w="5796" w:type="dxa"/>
          </w:tcPr>
          <w:p w:rsidR="001E7C6E" w:rsidRPr="00556771" w:rsidRDefault="001E7C6E" w:rsidP="00556771">
            <w:pPr>
              <w:spacing w:after="0" w:line="276" w:lineRule="auto"/>
              <w:jc w:val="both"/>
              <w:rPr>
                <w:sz w:val="20"/>
                <w:szCs w:val="20"/>
                <w:lang w:eastAsia="pl-PL"/>
              </w:rPr>
            </w:pPr>
            <w:r w:rsidRPr="00556771">
              <w:rPr>
                <w:sz w:val="20"/>
                <w:szCs w:val="20"/>
                <w:lang w:eastAsia="pl-PL"/>
              </w:rPr>
              <w:t>Budynek zlokalizowany jest:</w:t>
            </w:r>
          </w:p>
          <w:p w:rsidR="001E7C6E" w:rsidRPr="004D075E" w:rsidRDefault="001E7C6E" w:rsidP="00556771">
            <w:pPr>
              <w:pStyle w:val="ListParagraph"/>
              <w:numPr>
                <w:ilvl w:val="0"/>
                <w:numId w:val="64"/>
              </w:numPr>
              <w:spacing w:after="0" w:line="276" w:lineRule="auto"/>
              <w:jc w:val="both"/>
            </w:pPr>
            <w:r w:rsidRPr="004D075E">
              <w:t>w obszarze Szanieckiego Parku Krajobrazowego – otulina,</w:t>
            </w:r>
          </w:p>
          <w:p w:rsidR="001E7C6E" w:rsidRPr="004D075E" w:rsidRDefault="001E7C6E" w:rsidP="00556771">
            <w:pPr>
              <w:pStyle w:val="ListParagraph"/>
              <w:numPr>
                <w:ilvl w:val="0"/>
                <w:numId w:val="64"/>
              </w:numPr>
              <w:spacing w:after="0" w:line="276" w:lineRule="auto"/>
              <w:jc w:val="both"/>
            </w:pPr>
            <w:r w:rsidRPr="004D075E">
              <w:t>w obszarze Szanieckiego Obszaru Chronionego Krajobrazu.</w:t>
            </w:r>
          </w:p>
          <w:p w:rsidR="001E7C6E" w:rsidRPr="00556771" w:rsidRDefault="001E7C6E" w:rsidP="00556771">
            <w:pPr>
              <w:spacing w:after="0" w:line="276" w:lineRule="auto"/>
              <w:jc w:val="both"/>
              <w:rPr>
                <w:sz w:val="20"/>
                <w:szCs w:val="20"/>
                <w:lang w:eastAsia="pl-PL"/>
              </w:rPr>
            </w:pPr>
            <w:r w:rsidRPr="00556771">
              <w:rPr>
                <w:sz w:val="20"/>
                <w:szCs w:val="20"/>
                <w:lang w:eastAsia="pl-PL"/>
              </w:rPr>
              <w:t xml:space="preserve">Inwestycja nie będzie realizowana na obszarze rezerwatów przyrody (najbliższe znajdują się w odległości około 12 km – Owczary, Góry Wschodnie, Przęślin), stanowisk dokumentacyjnych (najbliższe około 7 km – Zajęcza Góra), pomników przyrody (najbliższy w odległości około 4 km), zespołów przyrodniczo – krajobrazowych (najbliższy </w:t>
            </w:r>
            <w:r w:rsidRPr="00556771">
              <w:rPr>
                <w:sz w:val="20"/>
                <w:szCs w:val="20"/>
                <w:lang w:eastAsia="pl-PL"/>
              </w:rPr>
              <w:br/>
              <w:t>w odległości około 20 km - brak nazwy (gm. Tuczępy), użytków ekologicznych (najbliższy znajduje się w odległości około 3,3 km – Wąwóz Kikowski).</w:t>
            </w:r>
          </w:p>
        </w:tc>
      </w:tr>
      <w:tr w:rsidR="001E7C6E" w:rsidRPr="00556771" w:rsidTr="00556771">
        <w:tc>
          <w:tcPr>
            <w:tcW w:w="3246" w:type="dxa"/>
            <w:vAlign w:val="center"/>
          </w:tcPr>
          <w:p w:rsidR="001E7C6E" w:rsidRPr="00556771" w:rsidRDefault="001E7C6E" w:rsidP="00556771">
            <w:pPr>
              <w:spacing w:after="0" w:line="276" w:lineRule="auto"/>
              <w:rPr>
                <w:sz w:val="20"/>
                <w:szCs w:val="20"/>
                <w:lang w:eastAsia="pl-PL"/>
              </w:rPr>
            </w:pPr>
            <w:r w:rsidRPr="00556771">
              <w:rPr>
                <w:sz w:val="20"/>
                <w:szCs w:val="20"/>
                <w:lang w:eastAsia="pl-PL"/>
              </w:rPr>
              <w:t>Budynek po byłej szkole w Kostkach Dużych (Gmina Busko-Zdrój, obszar wiejski)</w:t>
            </w:r>
          </w:p>
        </w:tc>
        <w:tc>
          <w:tcPr>
            <w:tcW w:w="5796" w:type="dxa"/>
            <w:vAlign w:val="center"/>
          </w:tcPr>
          <w:p w:rsidR="001E7C6E" w:rsidRPr="00556771" w:rsidRDefault="001E7C6E" w:rsidP="00556771">
            <w:pPr>
              <w:spacing w:after="0" w:line="276" w:lineRule="auto"/>
              <w:jc w:val="both"/>
              <w:rPr>
                <w:sz w:val="20"/>
                <w:szCs w:val="20"/>
                <w:lang w:eastAsia="pl-PL"/>
              </w:rPr>
            </w:pPr>
            <w:r w:rsidRPr="00556771">
              <w:rPr>
                <w:sz w:val="20"/>
                <w:szCs w:val="20"/>
                <w:lang w:eastAsia="pl-PL"/>
              </w:rPr>
              <w:t>Budynek zlokalizowany jest:</w:t>
            </w:r>
          </w:p>
          <w:p w:rsidR="001E7C6E" w:rsidRPr="00556771" w:rsidRDefault="001E7C6E" w:rsidP="00556771">
            <w:pPr>
              <w:numPr>
                <w:ilvl w:val="0"/>
                <w:numId w:val="64"/>
              </w:numPr>
              <w:spacing w:after="0" w:line="276" w:lineRule="auto"/>
              <w:jc w:val="both"/>
              <w:rPr>
                <w:sz w:val="20"/>
                <w:szCs w:val="20"/>
                <w:lang w:eastAsia="pl-PL"/>
              </w:rPr>
            </w:pPr>
            <w:r w:rsidRPr="00556771">
              <w:rPr>
                <w:sz w:val="20"/>
                <w:szCs w:val="20"/>
                <w:lang w:eastAsia="pl-PL"/>
              </w:rPr>
              <w:t>w obszarze Nadnidziańskiego Parku Krajobrazowego - otulina,</w:t>
            </w:r>
          </w:p>
          <w:p w:rsidR="001E7C6E" w:rsidRPr="00556771" w:rsidRDefault="001E7C6E" w:rsidP="00556771">
            <w:pPr>
              <w:numPr>
                <w:ilvl w:val="0"/>
                <w:numId w:val="64"/>
              </w:numPr>
              <w:spacing w:after="0" w:line="276" w:lineRule="auto"/>
              <w:jc w:val="both"/>
              <w:rPr>
                <w:sz w:val="20"/>
                <w:szCs w:val="20"/>
                <w:lang w:eastAsia="pl-PL"/>
              </w:rPr>
            </w:pPr>
            <w:r w:rsidRPr="00556771">
              <w:rPr>
                <w:sz w:val="20"/>
                <w:szCs w:val="20"/>
                <w:lang w:eastAsia="pl-PL"/>
              </w:rPr>
              <w:t>w obszarze Nadnidziańskiego Obszaru Chronionego Krajobrazu.</w:t>
            </w:r>
          </w:p>
          <w:p w:rsidR="001E7C6E" w:rsidRPr="00556771" w:rsidRDefault="001E7C6E" w:rsidP="00556771">
            <w:pPr>
              <w:spacing w:after="0" w:line="276" w:lineRule="auto"/>
              <w:jc w:val="both"/>
              <w:rPr>
                <w:sz w:val="20"/>
                <w:szCs w:val="20"/>
                <w:lang w:eastAsia="pl-PL"/>
              </w:rPr>
            </w:pPr>
            <w:r w:rsidRPr="00556771">
              <w:rPr>
                <w:sz w:val="20"/>
                <w:szCs w:val="20"/>
                <w:lang w:eastAsia="pl-PL"/>
              </w:rPr>
              <w:t>Nadnidziański Park Krajobrazowy znajduje się w odległości około 1,5 km, a Solecko – Pacanowski Obszar Chronionego Krajobrazu znajduje się w odległości około 1,1 km.</w:t>
            </w:r>
          </w:p>
          <w:p w:rsidR="001E7C6E" w:rsidRPr="00556771" w:rsidRDefault="001E7C6E" w:rsidP="00556771">
            <w:pPr>
              <w:spacing w:after="0" w:line="276" w:lineRule="auto"/>
              <w:jc w:val="both"/>
              <w:rPr>
                <w:sz w:val="20"/>
                <w:szCs w:val="20"/>
                <w:lang w:eastAsia="pl-PL"/>
              </w:rPr>
            </w:pPr>
            <w:r w:rsidRPr="00556771">
              <w:rPr>
                <w:sz w:val="20"/>
                <w:szCs w:val="20"/>
                <w:lang w:eastAsia="pl-PL"/>
              </w:rPr>
              <w:t>Inwestycja nie będzie realizowana na obszarze rezerwatów przyrody (najbliższe znajdują się w odległości około 3-4 km – Winiary Zagojskie, Skotniki Górne), stanowisk dokumentacyjnych (najbliższe około 3,5 km – odsłonięcie geologiczne), pomników przyrody (najbliższy w odległości około 2 km – pomnik bez nazwy), zespołów przyrodniczo – krajobrazowych (najbliższy w odległości około 29 km - brak nazwy (gm. Tuczępy), użytków ekologicznych (najbliższy znajduje się w odległości około 3,8 km – Kąty).</w:t>
            </w:r>
          </w:p>
        </w:tc>
      </w:tr>
      <w:tr w:rsidR="001E7C6E" w:rsidRPr="00556771" w:rsidTr="00556771">
        <w:tc>
          <w:tcPr>
            <w:tcW w:w="3246" w:type="dxa"/>
            <w:vAlign w:val="center"/>
          </w:tcPr>
          <w:p w:rsidR="001E7C6E" w:rsidRPr="00556771" w:rsidRDefault="001E7C6E" w:rsidP="00556771">
            <w:pPr>
              <w:spacing w:after="0" w:line="276" w:lineRule="auto"/>
              <w:rPr>
                <w:sz w:val="20"/>
                <w:szCs w:val="20"/>
                <w:lang w:eastAsia="pl-PL"/>
              </w:rPr>
            </w:pPr>
            <w:r w:rsidRPr="00556771">
              <w:rPr>
                <w:sz w:val="20"/>
                <w:szCs w:val="20"/>
                <w:lang w:eastAsia="pl-PL"/>
              </w:rPr>
              <w:t>Zespół Szkół Techniczno – Informatycznych w Busku-Zdroju</w:t>
            </w:r>
          </w:p>
          <w:p w:rsidR="001E7C6E" w:rsidRPr="00556771" w:rsidRDefault="001E7C6E" w:rsidP="00556771">
            <w:pPr>
              <w:spacing w:after="0" w:line="276" w:lineRule="auto"/>
              <w:rPr>
                <w:sz w:val="20"/>
                <w:szCs w:val="20"/>
                <w:lang w:eastAsia="pl-PL"/>
              </w:rPr>
            </w:pPr>
            <w:r w:rsidRPr="00556771">
              <w:rPr>
                <w:sz w:val="20"/>
                <w:szCs w:val="20"/>
                <w:lang w:eastAsia="pl-PL"/>
              </w:rPr>
              <w:t>Adres: al. Mickiewicza 23, 28-100 Busko - Zdrój</w:t>
            </w:r>
          </w:p>
        </w:tc>
        <w:tc>
          <w:tcPr>
            <w:tcW w:w="5796" w:type="dxa"/>
            <w:vAlign w:val="center"/>
          </w:tcPr>
          <w:p w:rsidR="001E7C6E" w:rsidRPr="00556771" w:rsidRDefault="001E7C6E" w:rsidP="00556771">
            <w:pPr>
              <w:spacing w:after="0" w:line="276" w:lineRule="auto"/>
              <w:jc w:val="both"/>
              <w:rPr>
                <w:sz w:val="20"/>
                <w:szCs w:val="20"/>
                <w:lang w:eastAsia="pl-PL"/>
              </w:rPr>
            </w:pPr>
            <w:r w:rsidRPr="00556771">
              <w:rPr>
                <w:sz w:val="20"/>
                <w:szCs w:val="20"/>
                <w:lang w:eastAsia="pl-PL"/>
              </w:rPr>
              <w:t>Budynek Zespołu Szkół Techniczno – Informatycznych jest zlokalizowany:</w:t>
            </w:r>
          </w:p>
          <w:p w:rsidR="001E7C6E" w:rsidRPr="004D075E" w:rsidRDefault="001E7C6E" w:rsidP="00556771">
            <w:pPr>
              <w:pStyle w:val="ListParagraph"/>
              <w:numPr>
                <w:ilvl w:val="0"/>
                <w:numId w:val="67"/>
              </w:numPr>
              <w:tabs>
                <w:tab w:val="left" w:pos="192"/>
              </w:tabs>
              <w:spacing w:after="0" w:line="276" w:lineRule="auto"/>
              <w:jc w:val="both"/>
            </w:pPr>
            <w:r w:rsidRPr="004D075E">
              <w:t>w obszarze Szanieckiego  Parku Krajobrazowego – otulina,</w:t>
            </w:r>
          </w:p>
          <w:p w:rsidR="001E7C6E" w:rsidRPr="004D075E" w:rsidRDefault="001E7C6E" w:rsidP="00556771">
            <w:pPr>
              <w:pStyle w:val="ListParagraph"/>
              <w:numPr>
                <w:ilvl w:val="0"/>
                <w:numId w:val="67"/>
              </w:numPr>
              <w:tabs>
                <w:tab w:val="left" w:pos="192"/>
              </w:tabs>
              <w:spacing w:after="0" w:line="276" w:lineRule="auto"/>
              <w:jc w:val="both"/>
            </w:pPr>
            <w:r w:rsidRPr="004D075E">
              <w:t>w obszarze Szanieckiego Obszaru Chronionego Krajobrazu.</w:t>
            </w:r>
          </w:p>
          <w:p w:rsidR="001E7C6E" w:rsidRPr="00556771" w:rsidRDefault="001E7C6E" w:rsidP="00556771">
            <w:pPr>
              <w:tabs>
                <w:tab w:val="left" w:pos="192"/>
              </w:tabs>
              <w:spacing w:after="0" w:line="276" w:lineRule="auto"/>
              <w:jc w:val="both"/>
              <w:rPr>
                <w:sz w:val="20"/>
                <w:szCs w:val="20"/>
                <w:lang w:eastAsia="pl-PL"/>
              </w:rPr>
            </w:pPr>
            <w:r w:rsidRPr="00556771">
              <w:rPr>
                <w:sz w:val="20"/>
                <w:szCs w:val="20"/>
                <w:lang w:eastAsia="pl-PL"/>
              </w:rPr>
              <w:t>Odległość od Szanieckiego Parku Krajobrazowego to około 1,7 km.</w:t>
            </w:r>
          </w:p>
          <w:p w:rsidR="001E7C6E" w:rsidRPr="00556771" w:rsidRDefault="001E7C6E" w:rsidP="00556771">
            <w:pPr>
              <w:tabs>
                <w:tab w:val="left" w:pos="192"/>
              </w:tabs>
              <w:spacing w:after="0" w:line="276" w:lineRule="auto"/>
              <w:jc w:val="both"/>
              <w:rPr>
                <w:sz w:val="20"/>
                <w:szCs w:val="20"/>
                <w:lang w:eastAsia="pl-PL"/>
              </w:rPr>
            </w:pPr>
            <w:r w:rsidRPr="00556771">
              <w:rPr>
                <w:sz w:val="20"/>
                <w:szCs w:val="20"/>
                <w:lang w:eastAsia="pl-PL"/>
              </w:rPr>
              <w:t>Inwestycja nie będzie realizowana na obszarze rezerwatów przyrody (najbliższy znajduje się w odległości około 3 km – Owczary), stanowisk dokumentacyjnych (najbliższe około 2,3 km – odsłonięcie geologiczne), pomników przyrody (najbliższy w odległości około 0,7 km - Ryszard), zespołów przyrodniczo – krajobrazowych (najbliższy w odległości około 24 km - brak nazwy (gm. Tuczępy), użytków ekologicznych (najbliższy znajduje się w odległości około 5 km – Ostra Góra).</w:t>
            </w:r>
          </w:p>
        </w:tc>
      </w:tr>
      <w:tr w:rsidR="001E7C6E" w:rsidRPr="00556771" w:rsidTr="00556771">
        <w:tc>
          <w:tcPr>
            <w:tcW w:w="3246" w:type="dxa"/>
            <w:vAlign w:val="center"/>
          </w:tcPr>
          <w:p w:rsidR="001E7C6E" w:rsidRPr="00556771" w:rsidRDefault="001E7C6E" w:rsidP="00556771">
            <w:pPr>
              <w:spacing w:after="0" w:line="276" w:lineRule="auto"/>
              <w:rPr>
                <w:sz w:val="20"/>
                <w:szCs w:val="20"/>
                <w:lang w:eastAsia="pl-PL"/>
              </w:rPr>
            </w:pPr>
            <w:r w:rsidRPr="00556771">
              <w:rPr>
                <w:sz w:val="20"/>
                <w:szCs w:val="20"/>
                <w:lang w:eastAsia="pl-PL"/>
              </w:rPr>
              <w:t>Zespół Szkół Technicznych i Ogólnokształcących w Busku – Zdroju</w:t>
            </w:r>
          </w:p>
          <w:p w:rsidR="001E7C6E" w:rsidRPr="00556771" w:rsidRDefault="001E7C6E" w:rsidP="00556771">
            <w:pPr>
              <w:spacing w:after="0" w:line="276" w:lineRule="auto"/>
              <w:rPr>
                <w:sz w:val="20"/>
                <w:szCs w:val="20"/>
                <w:lang w:eastAsia="pl-PL"/>
              </w:rPr>
            </w:pPr>
            <w:r w:rsidRPr="00556771">
              <w:rPr>
                <w:sz w:val="20"/>
                <w:szCs w:val="20"/>
                <w:lang w:eastAsia="pl-PL"/>
              </w:rPr>
              <w:t>Adres: ul. Janusza Kusocińskiego 3</w:t>
            </w:r>
            <w:r>
              <w:rPr>
                <w:sz w:val="20"/>
                <w:szCs w:val="20"/>
                <w:lang w:eastAsia="pl-PL"/>
              </w:rPr>
              <w:t>B</w:t>
            </w:r>
            <w:r w:rsidRPr="00556771">
              <w:rPr>
                <w:sz w:val="20"/>
                <w:szCs w:val="20"/>
                <w:lang w:eastAsia="pl-PL"/>
              </w:rPr>
              <w:t>, 28-100 Busko - Zdrój</w:t>
            </w:r>
          </w:p>
        </w:tc>
        <w:tc>
          <w:tcPr>
            <w:tcW w:w="5796" w:type="dxa"/>
            <w:vAlign w:val="center"/>
          </w:tcPr>
          <w:p w:rsidR="001E7C6E" w:rsidRPr="00556771" w:rsidRDefault="001E7C6E" w:rsidP="00556771">
            <w:pPr>
              <w:spacing w:after="0" w:line="276" w:lineRule="auto"/>
              <w:jc w:val="both"/>
              <w:rPr>
                <w:sz w:val="20"/>
                <w:szCs w:val="20"/>
                <w:lang w:eastAsia="pl-PL"/>
              </w:rPr>
            </w:pPr>
            <w:r w:rsidRPr="00556771">
              <w:rPr>
                <w:sz w:val="20"/>
                <w:szCs w:val="20"/>
                <w:lang w:eastAsia="pl-PL"/>
              </w:rPr>
              <w:t>Budynek Zespołu Szkół Technicznych i Ogólnokształcących jest zlokalizowany:</w:t>
            </w:r>
          </w:p>
          <w:p w:rsidR="001E7C6E" w:rsidRPr="00556771" w:rsidRDefault="001E7C6E" w:rsidP="00556771">
            <w:pPr>
              <w:numPr>
                <w:ilvl w:val="0"/>
                <w:numId w:val="67"/>
              </w:numPr>
              <w:spacing w:after="0" w:line="276" w:lineRule="auto"/>
              <w:jc w:val="both"/>
              <w:rPr>
                <w:sz w:val="20"/>
                <w:szCs w:val="20"/>
                <w:lang w:eastAsia="pl-PL"/>
              </w:rPr>
            </w:pPr>
            <w:r w:rsidRPr="00556771">
              <w:rPr>
                <w:sz w:val="20"/>
                <w:szCs w:val="20"/>
                <w:lang w:eastAsia="pl-PL"/>
              </w:rPr>
              <w:t xml:space="preserve">w obszarze Szanieckiego  Parku Krajobrazowego – otulina. </w:t>
            </w:r>
          </w:p>
          <w:p w:rsidR="001E7C6E" w:rsidRPr="00556771" w:rsidRDefault="001E7C6E" w:rsidP="00556771">
            <w:pPr>
              <w:numPr>
                <w:ilvl w:val="0"/>
                <w:numId w:val="67"/>
              </w:numPr>
              <w:spacing w:after="0" w:line="276" w:lineRule="auto"/>
              <w:jc w:val="both"/>
              <w:rPr>
                <w:sz w:val="20"/>
                <w:szCs w:val="20"/>
                <w:lang w:eastAsia="pl-PL"/>
              </w:rPr>
            </w:pPr>
            <w:r w:rsidRPr="00556771">
              <w:rPr>
                <w:sz w:val="20"/>
                <w:szCs w:val="20"/>
                <w:lang w:eastAsia="pl-PL"/>
              </w:rPr>
              <w:t xml:space="preserve">w obszarze Szanieckiego Obszaru Chronionego Krajobrazu. </w:t>
            </w:r>
          </w:p>
          <w:p w:rsidR="001E7C6E" w:rsidRPr="00556771" w:rsidRDefault="001E7C6E" w:rsidP="00556771">
            <w:pPr>
              <w:spacing w:after="0" w:line="276" w:lineRule="auto"/>
              <w:jc w:val="both"/>
              <w:rPr>
                <w:sz w:val="20"/>
                <w:szCs w:val="20"/>
                <w:lang w:eastAsia="pl-PL"/>
              </w:rPr>
            </w:pPr>
            <w:r w:rsidRPr="00556771">
              <w:rPr>
                <w:sz w:val="20"/>
                <w:szCs w:val="20"/>
                <w:lang w:eastAsia="pl-PL"/>
              </w:rPr>
              <w:t>Odległość od Szanieckiego Parku Krajobrazowego to około 2,1 km oraz od Nadnidziański Park Krajobrazowy – otulina to około 2,1 km.</w:t>
            </w:r>
          </w:p>
          <w:p w:rsidR="001E7C6E" w:rsidRPr="00556771" w:rsidRDefault="001E7C6E" w:rsidP="00556771">
            <w:pPr>
              <w:spacing w:after="0" w:line="276" w:lineRule="auto"/>
              <w:jc w:val="both"/>
              <w:rPr>
                <w:sz w:val="20"/>
                <w:szCs w:val="20"/>
                <w:lang w:eastAsia="pl-PL"/>
              </w:rPr>
            </w:pPr>
            <w:r w:rsidRPr="00556771">
              <w:rPr>
                <w:sz w:val="20"/>
                <w:szCs w:val="20"/>
                <w:lang w:eastAsia="pl-PL"/>
              </w:rPr>
              <w:t>W odległości około 1 km znajduje się Solecko-Pacanowski Obszar Chronionego Krajobrazu.</w:t>
            </w:r>
          </w:p>
          <w:p w:rsidR="001E7C6E" w:rsidRPr="00556771" w:rsidRDefault="001E7C6E" w:rsidP="00556771">
            <w:pPr>
              <w:spacing w:after="0" w:line="276" w:lineRule="auto"/>
              <w:jc w:val="both"/>
              <w:rPr>
                <w:sz w:val="20"/>
                <w:szCs w:val="20"/>
                <w:lang w:eastAsia="pl-PL"/>
              </w:rPr>
            </w:pPr>
            <w:r w:rsidRPr="00556771">
              <w:rPr>
                <w:sz w:val="20"/>
                <w:szCs w:val="20"/>
                <w:lang w:eastAsia="pl-PL"/>
              </w:rPr>
              <w:t>Inwestycja nie będzie realizowana na obszarze rezerwatów przyrody (najbliższy znajduje się w odległości około 3,6 km – Owczary), stanowisk dokumentacyjnych (najbliższe około 1,9 km – odsłonięcie geologiczne), pomników przyrody (najbliższy w odległości około 0,9 km - Ryszard), zespołów przyrodniczo – krajobrazowych (najbliższy w odległości około 24,4 km - brak nazwy (gm. Tuczępy), użytków ekologicznych (najbliższy znajduje się w odległości około 5,6 km – Ostra Góra).</w:t>
            </w:r>
          </w:p>
        </w:tc>
      </w:tr>
      <w:tr w:rsidR="001E7C6E" w:rsidRPr="00556771" w:rsidTr="00556771">
        <w:tc>
          <w:tcPr>
            <w:tcW w:w="3246" w:type="dxa"/>
            <w:vAlign w:val="center"/>
          </w:tcPr>
          <w:p w:rsidR="001E7C6E" w:rsidRPr="00556771" w:rsidRDefault="001E7C6E" w:rsidP="00556771">
            <w:pPr>
              <w:spacing w:after="0" w:line="276" w:lineRule="auto"/>
              <w:rPr>
                <w:sz w:val="20"/>
                <w:szCs w:val="20"/>
                <w:lang w:eastAsia="pl-PL"/>
              </w:rPr>
            </w:pPr>
            <w:r w:rsidRPr="00556771">
              <w:rPr>
                <w:sz w:val="20"/>
                <w:szCs w:val="20"/>
                <w:lang w:eastAsia="pl-PL"/>
              </w:rPr>
              <w:t>Zespół Szkół Ponadpodstawowych w Busku – Zdroju</w:t>
            </w:r>
          </w:p>
          <w:p w:rsidR="001E7C6E" w:rsidRPr="00556771" w:rsidRDefault="001E7C6E" w:rsidP="00556771">
            <w:pPr>
              <w:spacing w:after="0" w:line="276" w:lineRule="auto"/>
              <w:rPr>
                <w:sz w:val="20"/>
                <w:szCs w:val="20"/>
                <w:lang w:eastAsia="pl-PL"/>
              </w:rPr>
            </w:pPr>
            <w:r w:rsidRPr="00556771">
              <w:rPr>
                <w:sz w:val="20"/>
                <w:szCs w:val="20"/>
                <w:lang w:eastAsia="pl-PL"/>
              </w:rPr>
              <w:t>Adres: al. Mickiewicza 6, 28-100 Busko-Zdrój</w:t>
            </w:r>
          </w:p>
        </w:tc>
        <w:tc>
          <w:tcPr>
            <w:tcW w:w="5796" w:type="dxa"/>
            <w:vAlign w:val="center"/>
          </w:tcPr>
          <w:p w:rsidR="001E7C6E" w:rsidRPr="00556771" w:rsidRDefault="001E7C6E" w:rsidP="00556771">
            <w:pPr>
              <w:spacing w:after="0" w:line="276" w:lineRule="auto"/>
              <w:jc w:val="both"/>
              <w:rPr>
                <w:sz w:val="20"/>
                <w:szCs w:val="20"/>
                <w:lang w:eastAsia="pl-PL"/>
              </w:rPr>
            </w:pPr>
            <w:r w:rsidRPr="00556771">
              <w:rPr>
                <w:sz w:val="20"/>
                <w:szCs w:val="20"/>
                <w:lang w:eastAsia="pl-PL"/>
              </w:rPr>
              <w:t>Budynek jest zlokalizowany:</w:t>
            </w:r>
          </w:p>
          <w:p w:rsidR="001E7C6E" w:rsidRPr="00556771" w:rsidRDefault="001E7C6E" w:rsidP="00556771">
            <w:pPr>
              <w:numPr>
                <w:ilvl w:val="0"/>
                <w:numId w:val="67"/>
              </w:numPr>
              <w:spacing w:after="0" w:line="276" w:lineRule="auto"/>
              <w:jc w:val="both"/>
              <w:rPr>
                <w:sz w:val="20"/>
                <w:szCs w:val="20"/>
                <w:lang w:eastAsia="pl-PL"/>
              </w:rPr>
            </w:pPr>
            <w:r w:rsidRPr="00556771">
              <w:rPr>
                <w:sz w:val="20"/>
                <w:szCs w:val="20"/>
                <w:lang w:eastAsia="pl-PL"/>
              </w:rPr>
              <w:t>w obszarze Szanieckiego  Parku Krajobrazowego – otulina,</w:t>
            </w:r>
          </w:p>
          <w:p w:rsidR="001E7C6E" w:rsidRPr="00556771" w:rsidRDefault="001E7C6E" w:rsidP="00556771">
            <w:pPr>
              <w:numPr>
                <w:ilvl w:val="0"/>
                <w:numId w:val="67"/>
              </w:numPr>
              <w:spacing w:after="0" w:line="276" w:lineRule="auto"/>
              <w:jc w:val="both"/>
              <w:rPr>
                <w:sz w:val="20"/>
                <w:szCs w:val="20"/>
                <w:lang w:eastAsia="pl-PL"/>
              </w:rPr>
            </w:pPr>
            <w:r w:rsidRPr="00556771">
              <w:rPr>
                <w:sz w:val="20"/>
                <w:szCs w:val="20"/>
                <w:lang w:eastAsia="pl-PL"/>
              </w:rPr>
              <w:t>w obszarze Szanieckiego Obszaru Chronionego Krajobrazu.</w:t>
            </w:r>
          </w:p>
          <w:p w:rsidR="001E7C6E" w:rsidRPr="00556771" w:rsidRDefault="001E7C6E" w:rsidP="00556771">
            <w:pPr>
              <w:spacing w:after="0" w:line="276" w:lineRule="auto"/>
              <w:jc w:val="both"/>
              <w:rPr>
                <w:sz w:val="20"/>
                <w:szCs w:val="20"/>
                <w:lang w:eastAsia="pl-PL"/>
              </w:rPr>
            </w:pPr>
            <w:r w:rsidRPr="00556771">
              <w:rPr>
                <w:sz w:val="20"/>
                <w:szCs w:val="20"/>
                <w:lang w:eastAsia="pl-PL"/>
              </w:rPr>
              <w:t xml:space="preserve">Odległość od Szanieckiego Parku Krajobrazowego to około 1,7 km. </w:t>
            </w:r>
            <w:r w:rsidRPr="00556771">
              <w:rPr>
                <w:sz w:val="20"/>
                <w:szCs w:val="20"/>
                <w:lang w:eastAsia="pl-PL"/>
              </w:rPr>
              <w:br/>
              <w:t xml:space="preserve">W odległości około 1,4 km znajduje się Solecko – Pacanowski Obszar Chronionego Krajobrazu. </w:t>
            </w:r>
          </w:p>
          <w:p w:rsidR="001E7C6E" w:rsidRPr="00556771" w:rsidRDefault="001E7C6E" w:rsidP="00556771">
            <w:pPr>
              <w:spacing w:after="0" w:line="276" w:lineRule="auto"/>
              <w:jc w:val="both"/>
              <w:rPr>
                <w:sz w:val="20"/>
                <w:szCs w:val="20"/>
                <w:lang w:eastAsia="pl-PL"/>
              </w:rPr>
            </w:pPr>
            <w:r w:rsidRPr="00556771">
              <w:rPr>
                <w:sz w:val="20"/>
                <w:szCs w:val="20"/>
                <w:lang w:eastAsia="pl-PL"/>
              </w:rPr>
              <w:t>Inwestycja nie będzie realizowana na obszarze rezerwatów przyrody (najbliższy znajduje się w odległości około 3,3 km – Owczary), stanowisk dokumentacyjnych (najbliższe około 2,5 km – odsłonięcie geologiczne), pomników przyrody (najbliższy w odległości około 1 km - Ryszard), zespołów przyrodniczo – krajobrazowych (najbliższy w odległości około 23,8 km - brak nazwy (gm. Tuczępy), użytków ekologicznych (najbliższy znajduje się w odległości około 5,2 km – Ostra Góra).</w:t>
            </w:r>
          </w:p>
        </w:tc>
      </w:tr>
      <w:tr w:rsidR="001E7C6E" w:rsidRPr="00556771" w:rsidTr="00556771">
        <w:tc>
          <w:tcPr>
            <w:tcW w:w="3246" w:type="dxa"/>
            <w:vAlign w:val="center"/>
          </w:tcPr>
          <w:p w:rsidR="001E7C6E" w:rsidRPr="00556771" w:rsidRDefault="001E7C6E" w:rsidP="00556771">
            <w:pPr>
              <w:spacing w:after="0" w:line="276" w:lineRule="auto"/>
              <w:rPr>
                <w:sz w:val="20"/>
                <w:szCs w:val="20"/>
                <w:lang w:eastAsia="pl-PL"/>
              </w:rPr>
            </w:pPr>
            <w:r w:rsidRPr="00556771">
              <w:rPr>
                <w:sz w:val="20"/>
                <w:szCs w:val="20"/>
                <w:lang w:eastAsia="pl-PL"/>
              </w:rPr>
              <w:t>I Liceum Ogólnokształcące w Busku – Zdroju</w:t>
            </w:r>
          </w:p>
          <w:p w:rsidR="001E7C6E" w:rsidRPr="00556771" w:rsidRDefault="001E7C6E" w:rsidP="00556771">
            <w:pPr>
              <w:spacing w:after="0" w:line="276" w:lineRule="auto"/>
              <w:rPr>
                <w:sz w:val="20"/>
                <w:szCs w:val="20"/>
                <w:lang w:eastAsia="pl-PL"/>
              </w:rPr>
            </w:pPr>
            <w:r w:rsidRPr="00556771">
              <w:rPr>
                <w:sz w:val="20"/>
                <w:szCs w:val="20"/>
                <w:lang w:eastAsia="pl-PL"/>
              </w:rPr>
              <w:t>Adres: al. Mickiewicza 13, 28-100 Busko-Zdrój</w:t>
            </w:r>
          </w:p>
        </w:tc>
        <w:tc>
          <w:tcPr>
            <w:tcW w:w="5796" w:type="dxa"/>
            <w:vAlign w:val="center"/>
          </w:tcPr>
          <w:p w:rsidR="001E7C6E" w:rsidRPr="00556771" w:rsidRDefault="001E7C6E" w:rsidP="00556771">
            <w:pPr>
              <w:spacing w:after="0" w:line="276" w:lineRule="auto"/>
              <w:jc w:val="both"/>
              <w:rPr>
                <w:sz w:val="20"/>
                <w:szCs w:val="20"/>
                <w:lang w:eastAsia="pl-PL"/>
              </w:rPr>
            </w:pPr>
            <w:r w:rsidRPr="00556771">
              <w:rPr>
                <w:sz w:val="20"/>
                <w:szCs w:val="20"/>
                <w:lang w:eastAsia="pl-PL"/>
              </w:rPr>
              <w:t>Budynek jest zlokalizowany:</w:t>
            </w:r>
          </w:p>
          <w:p w:rsidR="001E7C6E" w:rsidRPr="00556771" w:rsidRDefault="001E7C6E" w:rsidP="00556771">
            <w:pPr>
              <w:numPr>
                <w:ilvl w:val="0"/>
                <w:numId w:val="67"/>
              </w:numPr>
              <w:spacing w:after="0" w:line="276" w:lineRule="auto"/>
              <w:jc w:val="both"/>
              <w:rPr>
                <w:sz w:val="20"/>
                <w:szCs w:val="20"/>
                <w:lang w:eastAsia="pl-PL"/>
              </w:rPr>
            </w:pPr>
            <w:r w:rsidRPr="00556771">
              <w:rPr>
                <w:sz w:val="20"/>
                <w:szCs w:val="20"/>
                <w:lang w:eastAsia="pl-PL"/>
              </w:rPr>
              <w:t>w obszarze Szanieckiego  Parku Krajobrazowego – otulina,</w:t>
            </w:r>
          </w:p>
          <w:p w:rsidR="001E7C6E" w:rsidRPr="00556771" w:rsidRDefault="001E7C6E" w:rsidP="00556771">
            <w:pPr>
              <w:numPr>
                <w:ilvl w:val="0"/>
                <w:numId w:val="67"/>
              </w:numPr>
              <w:spacing w:after="0" w:line="276" w:lineRule="auto"/>
              <w:jc w:val="both"/>
              <w:rPr>
                <w:sz w:val="20"/>
                <w:szCs w:val="20"/>
                <w:lang w:eastAsia="pl-PL"/>
              </w:rPr>
            </w:pPr>
            <w:r w:rsidRPr="00556771">
              <w:rPr>
                <w:sz w:val="20"/>
                <w:szCs w:val="20"/>
                <w:lang w:eastAsia="pl-PL"/>
              </w:rPr>
              <w:t>w obszarze Szanieckiego Obszaru Chronionego Krajobrazu.</w:t>
            </w:r>
          </w:p>
          <w:p w:rsidR="001E7C6E" w:rsidRPr="00556771" w:rsidRDefault="001E7C6E" w:rsidP="00556771">
            <w:pPr>
              <w:spacing w:after="0" w:line="276" w:lineRule="auto"/>
              <w:jc w:val="both"/>
              <w:rPr>
                <w:sz w:val="20"/>
                <w:szCs w:val="20"/>
                <w:lang w:eastAsia="pl-PL"/>
              </w:rPr>
            </w:pPr>
            <w:r w:rsidRPr="00556771">
              <w:rPr>
                <w:sz w:val="20"/>
                <w:szCs w:val="20"/>
                <w:lang w:eastAsia="pl-PL"/>
              </w:rPr>
              <w:t xml:space="preserve">Odległość od Szanieckiego Parku Krajobrazowego to około 1,5 km. </w:t>
            </w:r>
            <w:r w:rsidRPr="00556771">
              <w:rPr>
                <w:sz w:val="20"/>
                <w:szCs w:val="20"/>
                <w:lang w:eastAsia="pl-PL"/>
              </w:rPr>
              <w:br/>
              <w:t xml:space="preserve">W odległości około 1,5 km znajduje się Solecko – Pacanowski Obszar Chronionego Krajobrazu. </w:t>
            </w:r>
          </w:p>
          <w:p w:rsidR="001E7C6E" w:rsidRPr="00556771" w:rsidRDefault="001E7C6E" w:rsidP="00556771">
            <w:pPr>
              <w:spacing w:after="0" w:line="276" w:lineRule="auto"/>
              <w:jc w:val="both"/>
              <w:rPr>
                <w:sz w:val="20"/>
                <w:szCs w:val="20"/>
                <w:lang w:eastAsia="pl-PL"/>
              </w:rPr>
            </w:pPr>
            <w:r w:rsidRPr="00556771">
              <w:rPr>
                <w:sz w:val="20"/>
                <w:szCs w:val="20"/>
                <w:lang w:eastAsia="pl-PL"/>
              </w:rPr>
              <w:t xml:space="preserve">Inwestycja nie będzie realizowana na obszarze rezerwatów przyrody (najbliższy znajduje się w odległości około 3,3 km – Owczary), stanowisk dokumentacyjnych (najbliższe około 2,6 km – odsłonięcie geologiczne), pomników przyrody (najbliższy w odległości około 1 km – Ryszard, ), zespołów przyrodniczo – krajobrazowych (najbliższy </w:t>
            </w:r>
            <w:r w:rsidRPr="00556771">
              <w:rPr>
                <w:sz w:val="20"/>
                <w:szCs w:val="20"/>
                <w:lang w:eastAsia="pl-PL"/>
              </w:rPr>
              <w:br/>
              <w:t>w odległości około 23,8 km - brak nazwy (gm. Tuczępy), użytków ekologicznych (najbliższy znajduje się w odległości około 5,2 km – Ostra Góra).</w:t>
            </w:r>
          </w:p>
        </w:tc>
      </w:tr>
      <w:tr w:rsidR="001E7C6E" w:rsidRPr="00556771" w:rsidTr="00556771">
        <w:tc>
          <w:tcPr>
            <w:tcW w:w="3246" w:type="dxa"/>
            <w:vAlign w:val="center"/>
          </w:tcPr>
          <w:p w:rsidR="001E7C6E" w:rsidRPr="00556771" w:rsidRDefault="001E7C6E" w:rsidP="00556771">
            <w:pPr>
              <w:spacing w:after="0" w:line="276" w:lineRule="auto"/>
              <w:rPr>
                <w:sz w:val="20"/>
                <w:szCs w:val="20"/>
                <w:lang w:eastAsia="pl-PL"/>
              </w:rPr>
            </w:pPr>
            <w:r w:rsidRPr="00556771">
              <w:rPr>
                <w:sz w:val="20"/>
                <w:szCs w:val="20"/>
                <w:lang w:eastAsia="pl-PL"/>
              </w:rPr>
              <w:t>Powiatowy Ośrodek Doradztwa i Doskonalenia Nauczycieli w Busku – Zdroju</w:t>
            </w:r>
          </w:p>
          <w:p w:rsidR="001E7C6E" w:rsidRPr="00556771" w:rsidRDefault="001E7C6E" w:rsidP="00556771">
            <w:pPr>
              <w:spacing w:after="0" w:line="276" w:lineRule="auto"/>
              <w:rPr>
                <w:sz w:val="20"/>
                <w:szCs w:val="20"/>
                <w:lang w:eastAsia="pl-PL"/>
              </w:rPr>
            </w:pPr>
            <w:r w:rsidRPr="00556771">
              <w:rPr>
                <w:sz w:val="20"/>
                <w:szCs w:val="20"/>
                <w:lang w:eastAsia="pl-PL"/>
              </w:rPr>
              <w:t>Adres: al. Mickiewicza 21, 28-100 Busko-Zdrój</w:t>
            </w:r>
          </w:p>
        </w:tc>
        <w:tc>
          <w:tcPr>
            <w:tcW w:w="5796" w:type="dxa"/>
            <w:vAlign w:val="center"/>
          </w:tcPr>
          <w:p w:rsidR="001E7C6E" w:rsidRPr="00556771" w:rsidRDefault="001E7C6E" w:rsidP="00556771">
            <w:pPr>
              <w:spacing w:after="0" w:line="276" w:lineRule="auto"/>
              <w:jc w:val="both"/>
              <w:rPr>
                <w:sz w:val="20"/>
                <w:szCs w:val="20"/>
                <w:lang w:eastAsia="pl-PL"/>
              </w:rPr>
            </w:pPr>
            <w:r w:rsidRPr="00556771">
              <w:rPr>
                <w:sz w:val="20"/>
                <w:szCs w:val="20"/>
                <w:lang w:eastAsia="pl-PL"/>
              </w:rPr>
              <w:t>Budynek jest zlokalizowany:</w:t>
            </w:r>
          </w:p>
          <w:p w:rsidR="001E7C6E" w:rsidRPr="00556771" w:rsidRDefault="001E7C6E" w:rsidP="00556771">
            <w:pPr>
              <w:numPr>
                <w:ilvl w:val="0"/>
                <w:numId w:val="67"/>
              </w:numPr>
              <w:spacing w:after="0" w:line="276" w:lineRule="auto"/>
              <w:jc w:val="both"/>
              <w:rPr>
                <w:sz w:val="20"/>
                <w:szCs w:val="20"/>
                <w:lang w:eastAsia="pl-PL"/>
              </w:rPr>
            </w:pPr>
            <w:r w:rsidRPr="00556771">
              <w:rPr>
                <w:sz w:val="20"/>
                <w:szCs w:val="20"/>
                <w:lang w:eastAsia="pl-PL"/>
              </w:rPr>
              <w:t>w obszarze Szanieckiego  Parku Krajobrazowego – otulina,</w:t>
            </w:r>
          </w:p>
          <w:p w:rsidR="001E7C6E" w:rsidRPr="00556771" w:rsidRDefault="001E7C6E" w:rsidP="00556771">
            <w:pPr>
              <w:numPr>
                <w:ilvl w:val="0"/>
                <w:numId w:val="67"/>
              </w:numPr>
              <w:spacing w:after="0" w:line="276" w:lineRule="auto"/>
              <w:jc w:val="both"/>
              <w:rPr>
                <w:sz w:val="20"/>
                <w:szCs w:val="20"/>
                <w:lang w:eastAsia="pl-PL"/>
              </w:rPr>
            </w:pPr>
            <w:r w:rsidRPr="00556771">
              <w:rPr>
                <w:sz w:val="20"/>
                <w:szCs w:val="20"/>
                <w:lang w:eastAsia="pl-PL"/>
              </w:rPr>
              <w:t>w obszarze Szanieckiego Obszaru Chronionego Krajobrazu.</w:t>
            </w:r>
          </w:p>
          <w:p w:rsidR="001E7C6E" w:rsidRPr="00556771" w:rsidRDefault="001E7C6E" w:rsidP="00556771">
            <w:pPr>
              <w:spacing w:after="0" w:line="276" w:lineRule="auto"/>
              <w:jc w:val="both"/>
              <w:rPr>
                <w:sz w:val="20"/>
                <w:szCs w:val="20"/>
                <w:lang w:eastAsia="pl-PL"/>
              </w:rPr>
            </w:pPr>
            <w:r w:rsidRPr="00556771">
              <w:rPr>
                <w:sz w:val="20"/>
                <w:szCs w:val="20"/>
                <w:lang w:eastAsia="pl-PL"/>
              </w:rPr>
              <w:t xml:space="preserve">Odległość od Szanieckiego Parku Krajobrazowego to około 1,7 km. </w:t>
            </w:r>
            <w:r w:rsidRPr="00556771">
              <w:rPr>
                <w:sz w:val="20"/>
                <w:szCs w:val="20"/>
                <w:lang w:eastAsia="pl-PL"/>
              </w:rPr>
              <w:br/>
              <w:t xml:space="preserve">W odległości około 1,3 km znajduje się Solecko – Pacanowski Obszar Chronionego Krajobrazu. </w:t>
            </w:r>
          </w:p>
          <w:p w:rsidR="001E7C6E" w:rsidRPr="00556771" w:rsidRDefault="001E7C6E" w:rsidP="00556771">
            <w:pPr>
              <w:spacing w:after="0" w:line="276" w:lineRule="auto"/>
              <w:jc w:val="both"/>
              <w:rPr>
                <w:sz w:val="20"/>
                <w:szCs w:val="20"/>
                <w:lang w:eastAsia="pl-PL"/>
              </w:rPr>
            </w:pPr>
            <w:r w:rsidRPr="00556771">
              <w:rPr>
                <w:sz w:val="20"/>
                <w:szCs w:val="20"/>
                <w:lang w:eastAsia="pl-PL"/>
              </w:rPr>
              <w:t xml:space="preserve">Inwestycja nie będzie realizowana na obszarze rezerwatów przyrody (najbliższy znajduje się w odległości około 3,1 km – Owczary), stanowisk dokumentacyjnych (najbliższe około 2,4 km – odsłonięcie geologiczne), pomników przyrody (najbliższy w odległości około 1 km – Ryszard), zespołów przyrodniczo – krajobrazowych (najbliższy </w:t>
            </w:r>
            <w:r w:rsidRPr="00556771">
              <w:rPr>
                <w:sz w:val="20"/>
                <w:szCs w:val="20"/>
                <w:lang w:eastAsia="pl-PL"/>
              </w:rPr>
              <w:br/>
              <w:t>w odległości około 23,9 km - brak nazwy (gm. Tuczępy), użytków ekologicznych (najbliższy znajduje się w odległości około 5,1 km – Ostra Góra).</w:t>
            </w:r>
          </w:p>
        </w:tc>
      </w:tr>
      <w:tr w:rsidR="001E7C6E" w:rsidRPr="00556771" w:rsidTr="00556771">
        <w:tc>
          <w:tcPr>
            <w:tcW w:w="3246" w:type="dxa"/>
            <w:vAlign w:val="center"/>
          </w:tcPr>
          <w:p w:rsidR="001E7C6E" w:rsidRPr="00556771" w:rsidRDefault="001E7C6E" w:rsidP="00556771">
            <w:pPr>
              <w:spacing w:after="0" w:line="276" w:lineRule="auto"/>
              <w:rPr>
                <w:sz w:val="20"/>
                <w:szCs w:val="20"/>
                <w:lang w:eastAsia="pl-PL"/>
              </w:rPr>
            </w:pPr>
            <w:r w:rsidRPr="00556771">
              <w:rPr>
                <w:sz w:val="20"/>
                <w:szCs w:val="20"/>
                <w:lang w:eastAsia="pl-PL"/>
              </w:rPr>
              <w:t>Powiatowy Międzyszkolny Ośrodek Sportowy w Busku – Zdroju</w:t>
            </w:r>
          </w:p>
          <w:p w:rsidR="001E7C6E" w:rsidRPr="00556771" w:rsidRDefault="001E7C6E" w:rsidP="00556771">
            <w:pPr>
              <w:spacing w:after="0" w:line="276" w:lineRule="auto"/>
              <w:rPr>
                <w:sz w:val="20"/>
                <w:szCs w:val="20"/>
                <w:lang w:eastAsia="pl-PL"/>
              </w:rPr>
            </w:pPr>
            <w:r w:rsidRPr="00556771">
              <w:rPr>
                <w:sz w:val="20"/>
                <w:szCs w:val="20"/>
                <w:lang w:eastAsia="pl-PL"/>
              </w:rPr>
              <w:t>Adres: ul. Janusza Kusocińskiego 3, 28-100 Busko-Zdrój</w:t>
            </w:r>
          </w:p>
        </w:tc>
        <w:tc>
          <w:tcPr>
            <w:tcW w:w="5796" w:type="dxa"/>
            <w:vAlign w:val="center"/>
          </w:tcPr>
          <w:p w:rsidR="001E7C6E" w:rsidRPr="00556771" w:rsidRDefault="001E7C6E" w:rsidP="00556771">
            <w:pPr>
              <w:spacing w:after="0" w:line="276" w:lineRule="auto"/>
              <w:jc w:val="both"/>
              <w:rPr>
                <w:sz w:val="20"/>
                <w:szCs w:val="20"/>
                <w:lang w:eastAsia="pl-PL"/>
              </w:rPr>
            </w:pPr>
            <w:r w:rsidRPr="00556771">
              <w:rPr>
                <w:sz w:val="20"/>
                <w:szCs w:val="20"/>
                <w:lang w:eastAsia="pl-PL"/>
              </w:rPr>
              <w:t>Budynek jest zlokalizowany:</w:t>
            </w:r>
          </w:p>
          <w:p w:rsidR="001E7C6E" w:rsidRPr="00556771" w:rsidRDefault="001E7C6E" w:rsidP="00556771">
            <w:pPr>
              <w:numPr>
                <w:ilvl w:val="0"/>
                <w:numId w:val="67"/>
              </w:numPr>
              <w:spacing w:after="0" w:line="276" w:lineRule="auto"/>
              <w:jc w:val="both"/>
              <w:rPr>
                <w:sz w:val="20"/>
                <w:szCs w:val="20"/>
                <w:lang w:eastAsia="pl-PL"/>
              </w:rPr>
            </w:pPr>
            <w:r w:rsidRPr="00556771">
              <w:rPr>
                <w:sz w:val="20"/>
                <w:szCs w:val="20"/>
                <w:lang w:eastAsia="pl-PL"/>
              </w:rPr>
              <w:t xml:space="preserve">w obszarze Szanieckiego Parku Krajobrazowego – otulina. </w:t>
            </w:r>
          </w:p>
          <w:p w:rsidR="001E7C6E" w:rsidRPr="00556771" w:rsidRDefault="001E7C6E" w:rsidP="00556771">
            <w:pPr>
              <w:numPr>
                <w:ilvl w:val="0"/>
                <w:numId w:val="67"/>
              </w:numPr>
              <w:spacing w:after="0" w:line="276" w:lineRule="auto"/>
              <w:jc w:val="both"/>
              <w:rPr>
                <w:sz w:val="20"/>
                <w:szCs w:val="20"/>
                <w:lang w:eastAsia="pl-PL"/>
              </w:rPr>
            </w:pPr>
            <w:r w:rsidRPr="00556771">
              <w:rPr>
                <w:sz w:val="20"/>
                <w:szCs w:val="20"/>
                <w:lang w:eastAsia="pl-PL"/>
              </w:rPr>
              <w:t xml:space="preserve">w obszarze Szanieckiego Obszaru Chronionego Krajobrazu. </w:t>
            </w:r>
          </w:p>
          <w:p w:rsidR="001E7C6E" w:rsidRPr="00556771" w:rsidRDefault="001E7C6E" w:rsidP="00556771">
            <w:pPr>
              <w:spacing w:after="0" w:line="276" w:lineRule="auto"/>
              <w:jc w:val="both"/>
              <w:rPr>
                <w:sz w:val="20"/>
                <w:szCs w:val="20"/>
                <w:lang w:eastAsia="pl-PL"/>
              </w:rPr>
            </w:pPr>
            <w:r w:rsidRPr="00556771">
              <w:rPr>
                <w:sz w:val="20"/>
                <w:szCs w:val="20"/>
                <w:lang w:eastAsia="pl-PL"/>
              </w:rPr>
              <w:t>Odległość od Szanieckiego Parku Krajobrazowego to około 2,1 km oraz od Nadnidziańskiego Parku Krajobrazowego – otulina to około 2,2 km.</w:t>
            </w:r>
          </w:p>
          <w:p w:rsidR="001E7C6E" w:rsidRPr="00556771" w:rsidRDefault="001E7C6E" w:rsidP="00556771">
            <w:pPr>
              <w:spacing w:after="0" w:line="276" w:lineRule="auto"/>
              <w:jc w:val="both"/>
              <w:rPr>
                <w:sz w:val="20"/>
                <w:szCs w:val="20"/>
                <w:lang w:eastAsia="pl-PL"/>
              </w:rPr>
            </w:pPr>
            <w:r w:rsidRPr="00556771">
              <w:rPr>
                <w:sz w:val="20"/>
                <w:szCs w:val="20"/>
                <w:lang w:eastAsia="pl-PL"/>
              </w:rPr>
              <w:t>W odległości około 1 km znajduje się Solecko-Pacanowski Obszar Chronionego Krajobrazu.</w:t>
            </w:r>
          </w:p>
          <w:p w:rsidR="001E7C6E" w:rsidRPr="00556771" w:rsidRDefault="001E7C6E" w:rsidP="00556771">
            <w:pPr>
              <w:spacing w:after="0" w:line="276" w:lineRule="auto"/>
              <w:jc w:val="both"/>
              <w:rPr>
                <w:sz w:val="20"/>
                <w:szCs w:val="20"/>
                <w:lang w:eastAsia="pl-PL"/>
              </w:rPr>
            </w:pPr>
            <w:r w:rsidRPr="00556771">
              <w:rPr>
                <w:sz w:val="20"/>
                <w:szCs w:val="20"/>
                <w:lang w:eastAsia="pl-PL"/>
              </w:rPr>
              <w:t>Inwestycja nie będzie realizowana na obszarze rezerwatów przyrody (najbliższy znajduje się w odległości około 3,5 km – Owczary), stanowisk dokumentacyjnych (najbliższe około 2 km – odsłonięcie geologiczne), pomników przyrody (najbliższy w odległości około 0,8 km - Ryszard), zespołów przyrodniczo – krajobrazowych (najbliższy w odległości około 24,3 km - brak nazwy (gm. Tuczępy), użytków ekologicznych (najbliższy znajduje się w odległości około 5,5 km – Ostra Góra).</w:t>
            </w:r>
          </w:p>
        </w:tc>
      </w:tr>
      <w:tr w:rsidR="001E7C6E" w:rsidRPr="00556771" w:rsidTr="00556771">
        <w:tc>
          <w:tcPr>
            <w:tcW w:w="3246" w:type="dxa"/>
            <w:vAlign w:val="center"/>
          </w:tcPr>
          <w:p w:rsidR="001E7C6E" w:rsidRPr="00556771" w:rsidRDefault="001E7C6E" w:rsidP="00556771">
            <w:pPr>
              <w:spacing w:after="0" w:line="276" w:lineRule="auto"/>
              <w:rPr>
                <w:sz w:val="20"/>
                <w:szCs w:val="20"/>
                <w:lang w:eastAsia="pl-PL"/>
              </w:rPr>
            </w:pPr>
            <w:r w:rsidRPr="00556771">
              <w:rPr>
                <w:sz w:val="20"/>
                <w:szCs w:val="20"/>
                <w:lang w:eastAsia="pl-PL"/>
              </w:rPr>
              <w:t>Specjalny Ośrodek Szkolno – Wychowawczy w Broninie (k. Buska – Zdroju, Gmina Busko – Zdrój, obszar wiejski)</w:t>
            </w:r>
          </w:p>
          <w:p w:rsidR="001E7C6E" w:rsidRPr="00556771" w:rsidRDefault="001E7C6E" w:rsidP="00556771">
            <w:pPr>
              <w:spacing w:after="0" w:line="276" w:lineRule="auto"/>
              <w:rPr>
                <w:sz w:val="20"/>
                <w:szCs w:val="20"/>
                <w:lang w:eastAsia="pl-PL"/>
              </w:rPr>
            </w:pPr>
            <w:r w:rsidRPr="00556771">
              <w:rPr>
                <w:sz w:val="20"/>
                <w:szCs w:val="20"/>
                <w:lang w:eastAsia="pl-PL"/>
              </w:rPr>
              <w:t>Adres: Bronina 59, 28-100 Busko - Zdrój</w:t>
            </w:r>
          </w:p>
        </w:tc>
        <w:tc>
          <w:tcPr>
            <w:tcW w:w="5796" w:type="dxa"/>
            <w:vAlign w:val="center"/>
          </w:tcPr>
          <w:p w:rsidR="001E7C6E" w:rsidRPr="00556771" w:rsidRDefault="001E7C6E" w:rsidP="00556771">
            <w:pPr>
              <w:spacing w:after="0" w:line="276" w:lineRule="auto"/>
              <w:jc w:val="both"/>
              <w:rPr>
                <w:sz w:val="20"/>
                <w:szCs w:val="20"/>
                <w:lang w:eastAsia="pl-PL"/>
              </w:rPr>
            </w:pPr>
            <w:r w:rsidRPr="00556771">
              <w:rPr>
                <w:sz w:val="20"/>
                <w:szCs w:val="20"/>
                <w:lang w:eastAsia="pl-PL"/>
              </w:rPr>
              <w:t>Budynek jest zlokalizowany:</w:t>
            </w:r>
          </w:p>
          <w:p w:rsidR="001E7C6E" w:rsidRPr="00556771" w:rsidRDefault="001E7C6E" w:rsidP="00556771">
            <w:pPr>
              <w:numPr>
                <w:ilvl w:val="0"/>
                <w:numId w:val="67"/>
              </w:numPr>
              <w:spacing w:after="0" w:line="276" w:lineRule="auto"/>
              <w:jc w:val="both"/>
              <w:rPr>
                <w:sz w:val="20"/>
                <w:szCs w:val="20"/>
                <w:lang w:eastAsia="pl-PL"/>
              </w:rPr>
            </w:pPr>
            <w:r w:rsidRPr="00556771">
              <w:rPr>
                <w:sz w:val="20"/>
                <w:szCs w:val="20"/>
                <w:lang w:eastAsia="pl-PL"/>
              </w:rPr>
              <w:t>w obszarze Szanieckiego Parku Krajobrazowego – otulina.</w:t>
            </w:r>
          </w:p>
          <w:p w:rsidR="001E7C6E" w:rsidRPr="00556771" w:rsidRDefault="001E7C6E" w:rsidP="00556771">
            <w:pPr>
              <w:numPr>
                <w:ilvl w:val="0"/>
                <w:numId w:val="67"/>
              </w:numPr>
              <w:spacing w:after="0" w:line="276" w:lineRule="auto"/>
              <w:jc w:val="both"/>
              <w:rPr>
                <w:sz w:val="20"/>
                <w:szCs w:val="20"/>
                <w:lang w:eastAsia="pl-PL"/>
              </w:rPr>
            </w:pPr>
            <w:r w:rsidRPr="00556771">
              <w:rPr>
                <w:sz w:val="20"/>
                <w:szCs w:val="20"/>
                <w:lang w:eastAsia="pl-PL"/>
              </w:rPr>
              <w:t xml:space="preserve">w obszarze Szanieckiego Obszaru Chronionego Krajobrazu. </w:t>
            </w:r>
          </w:p>
          <w:p w:rsidR="001E7C6E" w:rsidRPr="00556771" w:rsidRDefault="001E7C6E" w:rsidP="00556771">
            <w:pPr>
              <w:spacing w:after="0" w:line="276" w:lineRule="auto"/>
              <w:jc w:val="both"/>
              <w:rPr>
                <w:sz w:val="20"/>
                <w:szCs w:val="20"/>
                <w:lang w:eastAsia="pl-PL"/>
              </w:rPr>
            </w:pPr>
            <w:r w:rsidRPr="00556771">
              <w:rPr>
                <w:sz w:val="20"/>
                <w:szCs w:val="20"/>
                <w:lang w:eastAsia="pl-PL"/>
              </w:rPr>
              <w:t xml:space="preserve">Odległość od Szanieckiego Parku Krajobrazowego to około 0,5 km oraz od Nadnidziańskiego Parku Krajobrazowego – otulina to około 5 km. </w:t>
            </w:r>
          </w:p>
          <w:p w:rsidR="001E7C6E" w:rsidRPr="00556771" w:rsidRDefault="001E7C6E" w:rsidP="00556771">
            <w:pPr>
              <w:spacing w:after="0" w:line="276" w:lineRule="auto"/>
              <w:jc w:val="both"/>
              <w:rPr>
                <w:sz w:val="20"/>
                <w:szCs w:val="20"/>
                <w:lang w:eastAsia="pl-PL"/>
              </w:rPr>
            </w:pPr>
            <w:r w:rsidRPr="00556771">
              <w:rPr>
                <w:sz w:val="20"/>
                <w:szCs w:val="20"/>
                <w:lang w:eastAsia="pl-PL"/>
              </w:rPr>
              <w:t>W odległości około 3 km znajduje się Solecko-Pacanowski Obszar Chronionego Krajobrazu.</w:t>
            </w:r>
          </w:p>
          <w:p w:rsidR="001E7C6E" w:rsidRPr="00556771" w:rsidRDefault="001E7C6E" w:rsidP="00556771">
            <w:pPr>
              <w:spacing w:after="0" w:line="276" w:lineRule="auto"/>
              <w:jc w:val="both"/>
              <w:rPr>
                <w:sz w:val="20"/>
                <w:szCs w:val="20"/>
                <w:lang w:eastAsia="pl-PL"/>
              </w:rPr>
            </w:pPr>
            <w:r w:rsidRPr="00556771">
              <w:rPr>
                <w:sz w:val="20"/>
                <w:szCs w:val="20"/>
                <w:lang w:eastAsia="pl-PL"/>
              </w:rPr>
              <w:t>Inwestycja nie będzie realizowana na obszarze rezerwatów przyrody (najbliższy znajduje się w odległości około 3 km – Owczary), stanowisk dokumentacyjnych (najbliższe około 5 km – odsłonięcie geologiczne), pomników przyrody (najbliższy w odległości około 2 km - odsłonięcie geologiczne - Zimne Wody), zespołów przyrodniczo – krajobrazowych (najbliższy w odległości około 22 km - brak nazwy (gm. Tuczępy), użytków ekologicznych (najbliższy znajduje się w odległości około 4 km – Ostra Góra).</w:t>
            </w:r>
          </w:p>
        </w:tc>
      </w:tr>
      <w:tr w:rsidR="001E7C6E" w:rsidRPr="00556771" w:rsidTr="00556771">
        <w:tc>
          <w:tcPr>
            <w:tcW w:w="3246" w:type="dxa"/>
            <w:vAlign w:val="center"/>
          </w:tcPr>
          <w:p w:rsidR="001E7C6E" w:rsidRPr="00556771" w:rsidRDefault="001E7C6E" w:rsidP="00556771">
            <w:pPr>
              <w:spacing w:after="0" w:line="276" w:lineRule="auto"/>
              <w:rPr>
                <w:sz w:val="20"/>
                <w:szCs w:val="20"/>
                <w:lang w:eastAsia="pl-PL"/>
              </w:rPr>
            </w:pPr>
            <w:r w:rsidRPr="00556771">
              <w:rPr>
                <w:sz w:val="20"/>
                <w:szCs w:val="20"/>
                <w:lang w:eastAsia="pl-PL"/>
              </w:rPr>
              <w:t>Budynek użyteczności publicznej Powiatu Buskiego</w:t>
            </w:r>
          </w:p>
          <w:p w:rsidR="001E7C6E" w:rsidRPr="00556771" w:rsidRDefault="001E7C6E" w:rsidP="00556771">
            <w:pPr>
              <w:spacing w:after="0" w:line="276" w:lineRule="auto"/>
              <w:rPr>
                <w:sz w:val="20"/>
                <w:szCs w:val="20"/>
                <w:lang w:eastAsia="pl-PL"/>
              </w:rPr>
            </w:pPr>
            <w:r w:rsidRPr="00556771">
              <w:rPr>
                <w:sz w:val="20"/>
                <w:szCs w:val="20"/>
                <w:lang w:eastAsia="pl-PL"/>
              </w:rPr>
              <w:t>Adres: ul. Kopernika 6, 28-100 Busko-Zdrój</w:t>
            </w:r>
          </w:p>
        </w:tc>
        <w:tc>
          <w:tcPr>
            <w:tcW w:w="5796" w:type="dxa"/>
            <w:vAlign w:val="center"/>
          </w:tcPr>
          <w:p w:rsidR="001E7C6E" w:rsidRPr="00556771" w:rsidRDefault="001E7C6E" w:rsidP="00556771">
            <w:pPr>
              <w:spacing w:after="0" w:line="276" w:lineRule="auto"/>
              <w:jc w:val="both"/>
              <w:rPr>
                <w:sz w:val="20"/>
                <w:szCs w:val="20"/>
                <w:lang w:eastAsia="pl-PL"/>
              </w:rPr>
            </w:pPr>
            <w:r w:rsidRPr="00556771">
              <w:rPr>
                <w:sz w:val="20"/>
                <w:szCs w:val="20"/>
                <w:lang w:eastAsia="pl-PL"/>
              </w:rPr>
              <w:t>Budynek jest zlokalizowany:</w:t>
            </w:r>
          </w:p>
          <w:p w:rsidR="001E7C6E" w:rsidRPr="00556771" w:rsidRDefault="001E7C6E" w:rsidP="00556771">
            <w:pPr>
              <w:numPr>
                <w:ilvl w:val="0"/>
                <w:numId w:val="67"/>
              </w:numPr>
              <w:spacing w:after="0" w:line="276" w:lineRule="auto"/>
              <w:jc w:val="both"/>
              <w:rPr>
                <w:sz w:val="20"/>
                <w:szCs w:val="20"/>
                <w:lang w:eastAsia="pl-PL"/>
              </w:rPr>
            </w:pPr>
            <w:r w:rsidRPr="00556771">
              <w:rPr>
                <w:sz w:val="20"/>
                <w:szCs w:val="20"/>
                <w:lang w:eastAsia="pl-PL"/>
              </w:rPr>
              <w:t>w obszarze Szanieckiego  Parku Krajobrazowego – otulina,</w:t>
            </w:r>
          </w:p>
          <w:p w:rsidR="001E7C6E" w:rsidRPr="00556771" w:rsidRDefault="001E7C6E" w:rsidP="00556771">
            <w:pPr>
              <w:numPr>
                <w:ilvl w:val="0"/>
                <w:numId w:val="67"/>
              </w:numPr>
              <w:spacing w:after="0" w:line="276" w:lineRule="auto"/>
              <w:jc w:val="both"/>
              <w:rPr>
                <w:sz w:val="20"/>
                <w:szCs w:val="20"/>
                <w:lang w:eastAsia="pl-PL"/>
              </w:rPr>
            </w:pPr>
            <w:r w:rsidRPr="00556771">
              <w:rPr>
                <w:sz w:val="20"/>
                <w:szCs w:val="20"/>
                <w:lang w:eastAsia="pl-PL"/>
              </w:rPr>
              <w:t>w obszarze Szanieckiego Obszaru Chronionego Krajobrazu.</w:t>
            </w:r>
          </w:p>
          <w:p w:rsidR="001E7C6E" w:rsidRPr="00556771" w:rsidRDefault="001E7C6E" w:rsidP="00556771">
            <w:pPr>
              <w:spacing w:after="0" w:line="276" w:lineRule="auto"/>
              <w:jc w:val="both"/>
              <w:rPr>
                <w:sz w:val="20"/>
                <w:szCs w:val="20"/>
                <w:lang w:eastAsia="pl-PL"/>
              </w:rPr>
            </w:pPr>
            <w:r w:rsidRPr="00556771">
              <w:rPr>
                <w:sz w:val="20"/>
                <w:szCs w:val="20"/>
                <w:lang w:eastAsia="pl-PL"/>
              </w:rPr>
              <w:t xml:space="preserve">Odległość od Szanieckiego Parku Krajobrazowego to około 1,7 km. </w:t>
            </w:r>
            <w:r w:rsidRPr="00556771">
              <w:rPr>
                <w:sz w:val="20"/>
                <w:szCs w:val="20"/>
                <w:lang w:eastAsia="pl-PL"/>
              </w:rPr>
              <w:br/>
              <w:t xml:space="preserve">W odległości około 1,4 km znajduje się Solecko – Pacanowski Obszar Chronionego Krajobrazu. </w:t>
            </w:r>
          </w:p>
          <w:p w:rsidR="001E7C6E" w:rsidRPr="00556771" w:rsidRDefault="001E7C6E" w:rsidP="00556771">
            <w:pPr>
              <w:spacing w:after="0" w:line="276" w:lineRule="auto"/>
              <w:jc w:val="both"/>
              <w:rPr>
                <w:sz w:val="20"/>
                <w:szCs w:val="20"/>
                <w:lang w:eastAsia="pl-PL"/>
              </w:rPr>
            </w:pPr>
            <w:r w:rsidRPr="00556771">
              <w:rPr>
                <w:sz w:val="20"/>
                <w:szCs w:val="20"/>
                <w:lang w:eastAsia="pl-PL"/>
              </w:rPr>
              <w:t xml:space="preserve">Inwestycja nie będzie realizowana na obszarze rezerwatów przyrody (najbliższy znajduje się w odległości około 3,3 km – Owczary), stanowisk dokumentacyjnych (najbliższe około 2,4 km – odsłonięcie geologiczne), pomników przyrody (najbliższy w odległości około 1 km – Ryszard), zespołów przyrodniczo – krajobrazowych (najbliższy </w:t>
            </w:r>
            <w:r w:rsidRPr="00556771">
              <w:rPr>
                <w:sz w:val="20"/>
                <w:szCs w:val="20"/>
                <w:lang w:eastAsia="pl-PL"/>
              </w:rPr>
              <w:br/>
              <w:t>w odległości około 23,9 km - brak nazwy (gm. Tuczępy), użytków ekologicznych (najbliższy znajduje się w odległości około 5,3 km – Ostra Góra).</w:t>
            </w:r>
          </w:p>
        </w:tc>
      </w:tr>
      <w:tr w:rsidR="001E7C6E" w:rsidRPr="00556771" w:rsidTr="00556771">
        <w:tc>
          <w:tcPr>
            <w:tcW w:w="3246" w:type="dxa"/>
            <w:vAlign w:val="center"/>
          </w:tcPr>
          <w:p w:rsidR="001E7C6E" w:rsidRPr="00556771" w:rsidRDefault="001E7C6E" w:rsidP="00556771">
            <w:pPr>
              <w:spacing w:after="0" w:line="276" w:lineRule="auto"/>
              <w:rPr>
                <w:sz w:val="20"/>
                <w:szCs w:val="20"/>
                <w:lang w:eastAsia="pl-PL"/>
              </w:rPr>
            </w:pPr>
            <w:r w:rsidRPr="00556771">
              <w:rPr>
                <w:sz w:val="20"/>
                <w:szCs w:val="20"/>
                <w:lang w:eastAsia="pl-PL"/>
              </w:rPr>
              <w:t xml:space="preserve">Budynek użyteczności publicznej Powiatu Buskiego </w:t>
            </w:r>
            <w:r w:rsidRPr="00556771">
              <w:rPr>
                <w:sz w:val="20"/>
                <w:szCs w:val="20"/>
                <w:lang w:eastAsia="pl-PL"/>
              </w:rPr>
              <w:br/>
              <w:t>Adres: ul. Armii Krajowej 19, 28-100 Busko-Zdrój</w:t>
            </w:r>
          </w:p>
        </w:tc>
        <w:tc>
          <w:tcPr>
            <w:tcW w:w="5796" w:type="dxa"/>
            <w:vAlign w:val="center"/>
          </w:tcPr>
          <w:p w:rsidR="001E7C6E" w:rsidRPr="00556771" w:rsidRDefault="001E7C6E" w:rsidP="00556771">
            <w:pPr>
              <w:spacing w:after="0" w:line="276" w:lineRule="auto"/>
              <w:jc w:val="both"/>
              <w:rPr>
                <w:sz w:val="20"/>
                <w:szCs w:val="20"/>
                <w:lang w:eastAsia="pl-PL"/>
              </w:rPr>
            </w:pPr>
            <w:r w:rsidRPr="00556771">
              <w:rPr>
                <w:sz w:val="20"/>
                <w:szCs w:val="20"/>
                <w:lang w:eastAsia="pl-PL"/>
              </w:rPr>
              <w:t>Budynek jest zlokalizowany:</w:t>
            </w:r>
          </w:p>
          <w:p w:rsidR="001E7C6E" w:rsidRPr="00556771" w:rsidRDefault="001E7C6E" w:rsidP="00556771">
            <w:pPr>
              <w:numPr>
                <w:ilvl w:val="0"/>
                <w:numId w:val="67"/>
              </w:numPr>
              <w:spacing w:after="0" w:line="276" w:lineRule="auto"/>
              <w:jc w:val="both"/>
              <w:rPr>
                <w:sz w:val="20"/>
                <w:szCs w:val="20"/>
                <w:lang w:eastAsia="pl-PL"/>
              </w:rPr>
            </w:pPr>
            <w:r w:rsidRPr="00556771">
              <w:rPr>
                <w:sz w:val="20"/>
                <w:szCs w:val="20"/>
                <w:lang w:eastAsia="pl-PL"/>
              </w:rPr>
              <w:t>w obszarze Szanieckiego  Parku Krajobrazowego – otulina,</w:t>
            </w:r>
          </w:p>
          <w:p w:rsidR="001E7C6E" w:rsidRPr="00556771" w:rsidRDefault="001E7C6E" w:rsidP="00556771">
            <w:pPr>
              <w:numPr>
                <w:ilvl w:val="0"/>
                <w:numId w:val="67"/>
              </w:numPr>
              <w:spacing w:after="0" w:line="276" w:lineRule="auto"/>
              <w:jc w:val="both"/>
              <w:rPr>
                <w:sz w:val="20"/>
                <w:szCs w:val="20"/>
                <w:lang w:eastAsia="pl-PL"/>
              </w:rPr>
            </w:pPr>
            <w:r w:rsidRPr="00556771">
              <w:rPr>
                <w:sz w:val="20"/>
                <w:szCs w:val="20"/>
                <w:lang w:eastAsia="pl-PL"/>
              </w:rPr>
              <w:t>w obszarze Szanieckiego Obszaru Chronionego Krajobrazu.</w:t>
            </w:r>
          </w:p>
          <w:p w:rsidR="001E7C6E" w:rsidRPr="00556771" w:rsidRDefault="001E7C6E" w:rsidP="00556771">
            <w:pPr>
              <w:spacing w:after="0" w:line="276" w:lineRule="auto"/>
              <w:jc w:val="both"/>
              <w:rPr>
                <w:sz w:val="20"/>
                <w:szCs w:val="20"/>
                <w:lang w:eastAsia="pl-PL"/>
              </w:rPr>
            </w:pPr>
            <w:r w:rsidRPr="00556771">
              <w:rPr>
                <w:sz w:val="20"/>
                <w:szCs w:val="20"/>
                <w:lang w:eastAsia="pl-PL"/>
              </w:rPr>
              <w:t>Odległość od Szanieckiego Park</w:t>
            </w:r>
            <w:r>
              <w:rPr>
                <w:sz w:val="20"/>
                <w:szCs w:val="20"/>
                <w:lang w:eastAsia="pl-PL"/>
              </w:rPr>
              <w:t>u</w:t>
            </w:r>
            <w:r w:rsidRPr="00556771">
              <w:rPr>
                <w:sz w:val="20"/>
                <w:szCs w:val="20"/>
                <w:lang w:eastAsia="pl-PL"/>
              </w:rPr>
              <w:t xml:space="preserve"> Krajobrazowego to około 1,5 km. </w:t>
            </w:r>
            <w:r w:rsidRPr="00556771">
              <w:rPr>
                <w:sz w:val="20"/>
                <w:szCs w:val="20"/>
                <w:lang w:eastAsia="pl-PL"/>
              </w:rPr>
              <w:br/>
              <w:t xml:space="preserve">W odległości około 1,6 km znajduje się Solecko – Pacanowski Obszar Chronionego Krajobrazu. </w:t>
            </w:r>
          </w:p>
          <w:p w:rsidR="001E7C6E" w:rsidRPr="00556771" w:rsidRDefault="001E7C6E" w:rsidP="00556771">
            <w:pPr>
              <w:spacing w:after="0" w:line="276" w:lineRule="auto"/>
              <w:jc w:val="both"/>
              <w:rPr>
                <w:sz w:val="20"/>
                <w:szCs w:val="20"/>
                <w:lang w:eastAsia="pl-PL"/>
              </w:rPr>
            </w:pPr>
            <w:r w:rsidRPr="00556771">
              <w:rPr>
                <w:sz w:val="20"/>
                <w:szCs w:val="20"/>
                <w:lang w:eastAsia="pl-PL"/>
              </w:rPr>
              <w:t xml:space="preserve">Inwestycja nie będzie realizowana na obszarze rezerwatów przyrody (najbliższy znajduje się w odległości około 3,3 km – Owczary), stanowisk dokumentacyjnych (najbliższe około 2,6 km – odsłonięcie geologiczne), pomników przyrody (najbliższy w odległości około 1,1 km – Ryszard), zespołów przyrodniczo – krajobrazowych (najbliższy </w:t>
            </w:r>
            <w:r w:rsidRPr="00556771">
              <w:rPr>
                <w:sz w:val="20"/>
                <w:szCs w:val="20"/>
                <w:lang w:eastAsia="pl-PL"/>
              </w:rPr>
              <w:br/>
              <w:t>w odległości około 23,7 km - brak nazwy (gm. Tuczępy), użytków ekologicznych (najbliższy znajduje się w odległości około 5,2 km – Ostra Góra).</w:t>
            </w:r>
          </w:p>
        </w:tc>
      </w:tr>
      <w:tr w:rsidR="001E7C6E" w:rsidRPr="00556771" w:rsidTr="00556771">
        <w:tc>
          <w:tcPr>
            <w:tcW w:w="3246" w:type="dxa"/>
            <w:vAlign w:val="center"/>
          </w:tcPr>
          <w:p w:rsidR="001E7C6E" w:rsidRPr="00556771" w:rsidRDefault="001E7C6E" w:rsidP="00556771">
            <w:pPr>
              <w:spacing w:after="0" w:line="276" w:lineRule="auto"/>
              <w:rPr>
                <w:sz w:val="20"/>
                <w:szCs w:val="20"/>
                <w:lang w:eastAsia="pl-PL"/>
              </w:rPr>
            </w:pPr>
            <w:r w:rsidRPr="00556771">
              <w:rPr>
                <w:sz w:val="20"/>
                <w:szCs w:val="20"/>
                <w:lang w:eastAsia="pl-PL"/>
              </w:rPr>
              <w:t xml:space="preserve">Budynek użyteczności publicznej Powiatu Buskiego </w:t>
            </w:r>
            <w:r w:rsidRPr="00556771">
              <w:rPr>
                <w:sz w:val="20"/>
                <w:szCs w:val="20"/>
                <w:lang w:eastAsia="pl-PL"/>
              </w:rPr>
              <w:br/>
              <w:t>Adres: al. Mickiewicza 15, 28-100 Busko-Zdrój</w:t>
            </w:r>
          </w:p>
        </w:tc>
        <w:tc>
          <w:tcPr>
            <w:tcW w:w="5796" w:type="dxa"/>
            <w:vAlign w:val="center"/>
          </w:tcPr>
          <w:p w:rsidR="001E7C6E" w:rsidRPr="00556771" w:rsidRDefault="001E7C6E" w:rsidP="00556771">
            <w:pPr>
              <w:spacing w:after="0" w:line="276" w:lineRule="auto"/>
              <w:jc w:val="both"/>
              <w:rPr>
                <w:sz w:val="20"/>
                <w:szCs w:val="20"/>
                <w:lang w:eastAsia="pl-PL"/>
              </w:rPr>
            </w:pPr>
            <w:r w:rsidRPr="00556771">
              <w:rPr>
                <w:sz w:val="20"/>
                <w:szCs w:val="20"/>
                <w:lang w:eastAsia="pl-PL"/>
              </w:rPr>
              <w:t>Budynek jest zlokalizowany:</w:t>
            </w:r>
          </w:p>
          <w:p w:rsidR="001E7C6E" w:rsidRPr="00556771" w:rsidRDefault="001E7C6E" w:rsidP="00556771">
            <w:pPr>
              <w:numPr>
                <w:ilvl w:val="0"/>
                <w:numId w:val="67"/>
              </w:numPr>
              <w:spacing w:after="0" w:line="276" w:lineRule="auto"/>
              <w:jc w:val="both"/>
              <w:rPr>
                <w:sz w:val="20"/>
                <w:szCs w:val="20"/>
                <w:lang w:eastAsia="pl-PL"/>
              </w:rPr>
            </w:pPr>
            <w:r w:rsidRPr="00556771">
              <w:rPr>
                <w:sz w:val="20"/>
                <w:szCs w:val="20"/>
                <w:lang w:eastAsia="pl-PL"/>
              </w:rPr>
              <w:t>w obszarze Szanieckiego Parku Krajobrazowego – otulina.</w:t>
            </w:r>
          </w:p>
          <w:p w:rsidR="001E7C6E" w:rsidRPr="00556771" w:rsidRDefault="001E7C6E" w:rsidP="00556771">
            <w:pPr>
              <w:numPr>
                <w:ilvl w:val="0"/>
                <w:numId w:val="67"/>
              </w:numPr>
              <w:spacing w:after="0" w:line="276" w:lineRule="auto"/>
              <w:jc w:val="both"/>
              <w:rPr>
                <w:sz w:val="20"/>
                <w:szCs w:val="20"/>
                <w:lang w:eastAsia="pl-PL"/>
              </w:rPr>
            </w:pPr>
            <w:r w:rsidRPr="00556771">
              <w:rPr>
                <w:sz w:val="20"/>
                <w:szCs w:val="20"/>
                <w:lang w:eastAsia="pl-PL"/>
              </w:rPr>
              <w:t xml:space="preserve">w obszarze Szanieckiego Obszaru Chronionego Krajobrazu. </w:t>
            </w:r>
          </w:p>
          <w:p w:rsidR="001E7C6E" w:rsidRPr="00556771" w:rsidRDefault="001E7C6E" w:rsidP="00556771">
            <w:pPr>
              <w:spacing w:after="0" w:line="276" w:lineRule="auto"/>
              <w:jc w:val="both"/>
              <w:rPr>
                <w:sz w:val="20"/>
                <w:szCs w:val="20"/>
                <w:lang w:eastAsia="pl-PL"/>
              </w:rPr>
            </w:pPr>
            <w:r w:rsidRPr="00556771">
              <w:rPr>
                <w:sz w:val="20"/>
                <w:szCs w:val="20"/>
                <w:lang w:eastAsia="pl-PL"/>
              </w:rPr>
              <w:t>Odległość od Szanieckiego Parku Krajobrazowego to około 1,6 km oraz od Nadnidziańskiego Parku Krajobra</w:t>
            </w:r>
            <w:r>
              <w:rPr>
                <w:sz w:val="20"/>
                <w:szCs w:val="20"/>
                <w:lang w:eastAsia="pl-PL"/>
              </w:rPr>
              <w:t>zowego</w:t>
            </w:r>
            <w:r w:rsidRPr="00556771">
              <w:rPr>
                <w:sz w:val="20"/>
                <w:szCs w:val="20"/>
                <w:lang w:eastAsia="pl-PL"/>
              </w:rPr>
              <w:t xml:space="preserve"> – otulina to około 2,6 km. </w:t>
            </w:r>
          </w:p>
          <w:p w:rsidR="001E7C6E" w:rsidRPr="00556771" w:rsidRDefault="001E7C6E" w:rsidP="00556771">
            <w:pPr>
              <w:spacing w:after="0" w:line="276" w:lineRule="auto"/>
              <w:jc w:val="both"/>
              <w:rPr>
                <w:sz w:val="20"/>
                <w:szCs w:val="20"/>
                <w:lang w:eastAsia="pl-PL"/>
              </w:rPr>
            </w:pPr>
            <w:r w:rsidRPr="00556771">
              <w:rPr>
                <w:sz w:val="20"/>
                <w:szCs w:val="20"/>
                <w:lang w:eastAsia="pl-PL"/>
              </w:rPr>
              <w:t>W odległości około 1 km znajduje się Solecko-Pacanowski Obszar Chronionego Krajobrazu.</w:t>
            </w:r>
          </w:p>
          <w:p w:rsidR="001E7C6E" w:rsidRPr="00556771" w:rsidRDefault="001E7C6E" w:rsidP="00556771">
            <w:pPr>
              <w:spacing w:after="0" w:line="276" w:lineRule="auto"/>
              <w:jc w:val="both"/>
              <w:rPr>
                <w:sz w:val="20"/>
                <w:szCs w:val="20"/>
                <w:lang w:eastAsia="pl-PL"/>
              </w:rPr>
            </w:pPr>
            <w:r w:rsidRPr="00556771">
              <w:rPr>
                <w:sz w:val="20"/>
                <w:szCs w:val="20"/>
                <w:lang w:eastAsia="pl-PL"/>
              </w:rPr>
              <w:t>Inwestycja nie będzie realizowana na obszarze rezerwatów przyrody (najbliższy znajduje się w odległości około 3,2 km – Owczary), stanowisk dokumentacyjnych (najbliższe około 2,5 km – odsłonięcie geologiczne), pomników przyrody (najbliższy w odległości około 1 km - Ryszard), zespołów przyrodniczo – krajobrazowych (najbliższy w odległości około 23,8 km - brak nazwy (gm. Tuczępy), użytków ekologicznych (najbliższy znajduje się w odległości około 5,2 km – Ostra Góra).</w:t>
            </w:r>
          </w:p>
        </w:tc>
      </w:tr>
    </w:tbl>
    <w:p w:rsidR="001E7C6E" w:rsidRPr="00EB367B" w:rsidRDefault="001E7C6E" w:rsidP="00764204">
      <w:pPr>
        <w:spacing w:before="120" w:after="120" w:line="276" w:lineRule="auto"/>
        <w:jc w:val="center"/>
        <w:rPr>
          <w:i/>
          <w:iCs/>
          <w:sz w:val="20"/>
          <w:szCs w:val="20"/>
        </w:rPr>
      </w:pPr>
      <w:r w:rsidRPr="00EB367B">
        <w:rPr>
          <w:i/>
          <w:iCs/>
          <w:sz w:val="20"/>
          <w:szCs w:val="20"/>
        </w:rPr>
        <w:t>Źródło: Opracowanie na podstawie http://geoserwis.gdos.gov.pl/mapy/</w:t>
      </w:r>
    </w:p>
    <w:p w:rsidR="001E7C6E" w:rsidRDefault="001E7C6E" w:rsidP="00FD34C8">
      <w:pPr>
        <w:spacing w:line="276" w:lineRule="auto"/>
        <w:jc w:val="both"/>
      </w:pPr>
      <w:r>
        <w:t xml:space="preserve">Analiza lokalizacji planowanych działań inwestycyjnych dotyczących infrastruktury społecznej, edukacyjnej, zdrowotnej i ogólnie budynków użyteczności publicznej wskazuje, że żadna inwestycja nie będzie realizowana na obszarze Natura 2000. Natomiast wszystkie przedsięwzięcia znajdują się </w:t>
      </w:r>
      <w:r>
        <w:br/>
        <w:t xml:space="preserve">na obszarze danego parku krajobrazowego lub obszaru chronionego krajobrazu. Ponadto żadna inwestycja nie będzie realizowana na obszarze innych form ochrony przyrody, takich jak: pomniki przyrody, stanowiska dokumentacyjne, użytki ekologiczne, zespoły przyrodniczo – krajobrazowe czy rezerwaty przyrody. </w:t>
      </w:r>
    </w:p>
    <w:p w:rsidR="001E7C6E" w:rsidRDefault="001E7C6E" w:rsidP="00FD34C8">
      <w:pPr>
        <w:spacing w:line="276" w:lineRule="auto"/>
        <w:jc w:val="both"/>
      </w:pPr>
      <w:r>
        <w:t>W rozdziale 2.11 przedstawiono analizę zakazów i celów ochrony dla wskazanych form ochrony przyrody. Żadna z zaplanowanych inwestycji nie będzie wpływać negatywnie na analizowane obszary cenne przyrodniczo, jak również nie będzie sprzeczna z zakazami, wszystkie działania będą prowadzone zgodnie z obowiązującymi przepisami ochronnymi, w tym będą respektowane wyznaczone cele ochronne.</w:t>
      </w:r>
      <w:r w:rsidRPr="0033286B">
        <w:t xml:space="preserve"> Nie planuje się prowadzenia czynności zakazanych w stosunku do gatunków chronionych. Natomiast w sytuacji inwestycji, dla których wystąpiłaby potrzeba naruszenia takiego zakazu</w:t>
      </w:r>
      <w:r>
        <w:t>,</w:t>
      </w:r>
      <w:r w:rsidRPr="0033286B">
        <w:t xml:space="preserve"> zostanie uzyskane odpowiednie zezwolenie.</w:t>
      </w:r>
    </w:p>
    <w:p w:rsidR="001E7C6E" w:rsidRDefault="001E7C6E" w:rsidP="00FD34C8">
      <w:pPr>
        <w:spacing w:line="276" w:lineRule="auto"/>
        <w:jc w:val="both"/>
      </w:pPr>
      <w:r>
        <w:t xml:space="preserve">Prace budowlane będą prowadzone głównie w istniejących już obiektach – roboty będą prowadzone wewnątrz, jak i na zewnątrz budynków już istniejących oraz rozbudowy, przebudowy oraz modernizacji czy unowocześnienia tych obiektów, czyli </w:t>
      </w:r>
      <w:r w:rsidRPr="00F40B17">
        <w:t>dotyczy</w:t>
      </w:r>
      <w:r>
        <w:t>ć będą</w:t>
      </w:r>
      <w:r w:rsidRPr="00F40B17">
        <w:t xml:space="preserve"> obszarów zmienionych antropogenicznie i nie spowoduj</w:t>
      </w:r>
      <w:r>
        <w:t>ą</w:t>
      </w:r>
      <w:r w:rsidRPr="00F40B17">
        <w:t xml:space="preserve"> fragmentacji obszarów cennych przyrodniczo</w:t>
      </w:r>
      <w:r>
        <w:t>.</w:t>
      </w:r>
      <w:r w:rsidRPr="00F40B17">
        <w:t xml:space="preserve"> </w:t>
      </w:r>
      <w:r>
        <w:t xml:space="preserve">Podobnie będzie </w:t>
      </w:r>
      <w:r>
        <w:br/>
        <w:t xml:space="preserve">w przypadku inwestycji związanych z budową nowych obiektów – w tym kubaturowych czy infrastruktury, stanowiącej zagospodarowanie terenów przy już istniejących obiektach. Przewiduje się, że oddziaływanie  danej inwestycji będzie ograniczało się wyłącznie do granic działek, na których będą one zlokalizowane. </w:t>
      </w:r>
    </w:p>
    <w:p w:rsidR="001E7C6E" w:rsidRPr="00044E04" w:rsidRDefault="001E7C6E" w:rsidP="0058253F">
      <w:pPr>
        <w:autoSpaceDE w:val="0"/>
        <w:autoSpaceDN w:val="0"/>
        <w:adjustRightInd w:val="0"/>
        <w:spacing w:before="240" w:after="0" w:line="276" w:lineRule="auto"/>
        <w:jc w:val="both"/>
      </w:pPr>
      <w:r w:rsidRPr="00D33639">
        <w:t xml:space="preserve">Po analizie oddziaływań Programu, nie zidentyfikowano znaczących negatywnych oddziaływań </w:t>
      </w:r>
      <w:r>
        <w:br/>
      </w:r>
      <w:r w:rsidRPr="00D33639">
        <w:t>na różnorodność biologiczną</w:t>
      </w:r>
      <w:r w:rsidRPr="00331695">
        <w:t>. Negatywne oddziaływanie na różnorodność biologiczną jeśli powstanie, będzie chwilowe i całkowicie odwracalne, powstające jedynie w momencie prowadzonych prac modernizacyjnych</w:t>
      </w:r>
      <w:r>
        <w:t>, można wskazać zwłaszcza</w:t>
      </w:r>
      <w:r w:rsidRPr="00044E04">
        <w:t xml:space="preserve">: </w:t>
      </w:r>
    </w:p>
    <w:p w:rsidR="001E7C6E" w:rsidRPr="0058253F" w:rsidRDefault="001E7C6E" w:rsidP="005D7C64">
      <w:pPr>
        <w:numPr>
          <w:ilvl w:val="0"/>
          <w:numId w:val="68"/>
        </w:numPr>
        <w:autoSpaceDE w:val="0"/>
        <w:autoSpaceDN w:val="0"/>
        <w:adjustRightInd w:val="0"/>
        <w:spacing w:after="0" w:line="276" w:lineRule="auto"/>
        <w:jc w:val="both"/>
      </w:pPr>
      <w:r w:rsidRPr="0058253F">
        <w:t xml:space="preserve">emisję hałasu, który może powodować płoszenie gatunków wrażliwych, co doprowadzi </w:t>
      </w:r>
      <w:r>
        <w:br/>
      </w:r>
      <w:r w:rsidRPr="0058253F">
        <w:t xml:space="preserve">do czasowego opuszczenia siedlisk; </w:t>
      </w:r>
    </w:p>
    <w:p w:rsidR="001E7C6E" w:rsidRPr="0058253F" w:rsidRDefault="001E7C6E" w:rsidP="005D7C64">
      <w:pPr>
        <w:numPr>
          <w:ilvl w:val="0"/>
          <w:numId w:val="68"/>
        </w:numPr>
        <w:autoSpaceDE w:val="0"/>
        <w:autoSpaceDN w:val="0"/>
        <w:adjustRightInd w:val="0"/>
        <w:spacing w:after="0" w:line="276" w:lineRule="auto"/>
        <w:jc w:val="both"/>
      </w:pPr>
      <w:r w:rsidRPr="0058253F">
        <w:t>usuwanie roślinności– inwestyc</w:t>
      </w:r>
      <w:r>
        <w:t>je</w:t>
      </w:r>
      <w:r w:rsidRPr="0058253F">
        <w:t xml:space="preserve"> będą realizowane gł</w:t>
      </w:r>
      <w:r>
        <w:t>ó</w:t>
      </w:r>
      <w:r w:rsidRPr="0058253F">
        <w:t>wnie na terenach zurbanizowanych</w:t>
      </w:r>
      <w:r>
        <w:t>, bądź przekształconych antropogenicznie,</w:t>
      </w:r>
      <w:r w:rsidRPr="0058253F">
        <w:t xml:space="preserve"> stąd może dochodzić do usuwania drzew i krzewów wchodzących w skład zieleni miejskiej, wśród której dominują gatunki pospolite </w:t>
      </w:r>
      <w:r>
        <w:br/>
      </w:r>
      <w:r w:rsidRPr="0058253F">
        <w:t>i niezagrożone w skali kraju. Drzewa uznane za pomniki przyrody są chronione prawnie, natomiast usuwanie drzew i krzewów wymaga odpowiednich zezwoleń, nie powinno</w:t>
      </w:r>
      <w:r>
        <w:t xml:space="preserve"> </w:t>
      </w:r>
      <w:r w:rsidRPr="0058253F">
        <w:t>zatem dochodzić do sytuacji, kiedy usuwane będą cenne okazy drzew. Inwestycje nie będą miały wpływu na te formy ochrony przyrody</w:t>
      </w:r>
      <w:r>
        <w:t>;</w:t>
      </w:r>
    </w:p>
    <w:p w:rsidR="001E7C6E" w:rsidRPr="0058253F" w:rsidRDefault="001E7C6E" w:rsidP="005D7C64">
      <w:pPr>
        <w:numPr>
          <w:ilvl w:val="0"/>
          <w:numId w:val="68"/>
        </w:numPr>
        <w:autoSpaceDE w:val="0"/>
        <w:autoSpaceDN w:val="0"/>
        <w:adjustRightInd w:val="0"/>
        <w:spacing w:after="0" w:line="276" w:lineRule="auto"/>
        <w:jc w:val="both"/>
      </w:pPr>
      <w:r w:rsidRPr="0058253F">
        <w:t xml:space="preserve">przekształcenia powierzchni </w:t>
      </w:r>
      <w:r>
        <w:t xml:space="preserve">wraz z </w:t>
      </w:r>
      <w:r w:rsidRPr="0058253F">
        <w:t>prowadzenie</w:t>
      </w:r>
      <w:r>
        <w:t>m</w:t>
      </w:r>
      <w:r w:rsidRPr="0058253F">
        <w:t xml:space="preserve"> wykopów ziemnych – w związku </w:t>
      </w:r>
      <w:r>
        <w:br/>
      </w:r>
      <w:r w:rsidRPr="0058253F">
        <w:t xml:space="preserve">z prowadzonymi pracami budowlanymi pojawia się istotne dla istnienia wielu siedlisk ryzyko obniżenia poziomu wód gruntowych. Ponadto istnieje możliwość przenikania zanieczyszczeń do wód i gleby oraz bezpośrednio do siedlisk. </w:t>
      </w:r>
    </w:p>
    <w:p w:rsidR="001E7C6E" w:rsidRPr="003155A3" w:rsidRDefault="001E7C6E" w:rsidP="0033286B">
      <w:pPr>
        <w:autoSpaceDE w:val="0"/>
        <w:autoSpaceDN w:val="0"/>
        <w:adjustRightInd w:val="0"/>
        <w:spacing w:before="240" w:after="0" w:line="276" w:lineRule="auto"/>
        <w:jc w:val="both"/>
      </w:pPr>
      <w:r w:rsidRPr="0058253F">
        <w:t xml:space="preserve">Większość z ww. oddziaływań cechuje się krótkim okresem ich występowania, a siła oddziaływania jest uzależniona od występujących gatunków i siedlisk w obszarze prowadzenia prac budowlanych. </w:t>
      </w:r>
      <w:r>
        <w:t xml:space="preserve"> Potencjalne oddziaływania będą jednak krótkotrwałe i związane głównie z fazą realizacji inwestycji, jednak może to dotyczyć inwestycji polegających na rozbudowie istniejących obiektów,  budowie nowych obiektów, jak np. przewidywana budowa nowej infrastruktury zdrowotnej przy ZOZ w Busku – Zdroju oraz  budowa boiska wielofunkcyjnego czy zagospodarowanie terenów wokół obiektów. Przed przystąpieniem do danej inwestycji związanej z zajęciem terenu, zostanie przeprowadzona inwentaryzacja przyrodnicza terenu. </w:t>
      </w:r>
      <w:r>
        <w:rPr>
          <w:rFonts w:cs="Calibri"/>
        </w:rPr>
        <w:t xml:space="preserve">W ramach projektu Programu Rozwoju Powiatu Buskiego </w:t>
      </w:r>
      <w:r w:rsidRPr="00CB05CB">
        <w:rPr>
          <w:rFonts w:cs="Calibri"/>
        </w:rPr>
        <w:t xml:space="preserve">nie zakłada </w:t>
      </w:r>
      <w:r>
        <w:rPr>
          <w:rFonts w:cs="Calibri"/>
        </w:rPr>
        <w:t xml:space="preserve">się </w:t>
      </w:r>
      <w:r w:rsidRPr="00CB05CB">
        <w:rPr>
          <w:rFonts w:cs="Calibri"/>
        </w:rPr>
        <w:t xml:space="preserve">realizacji inwestycji wpływających na pogorszenie stanu siedlisk, mających negatywny wpływ na gatunki roślin i zwierząt i wpływających na pogorszenie integralności obszarów Natura 2000. </w:t>
      </w:r>
    </w:p>
    <w:p w:rsidR="001E7C6E" w:rsidRDefault="001E7C6E" w:rsidP="0033286B">
      <w:pPr>
        <w:autoSpaceDE w:val="0"/>
        <w:autoSpaceDN w:val="0"/>
        <w:adjustRightInd w:val="0"/>
        <w:spacing w:after="0" w:line="276" w:lineRule="auto"/>
        <w:jc w:val="both"/>
      </w:pPr>
    </w:p>
    <w:p w:rsidR="001E7C6E" w:rsidRDefault="001E7C6E" w:rsidP="0033286B">
      <w:pPr>
        <w:autoSpaceDE w:val="0"/>
        <w:autoSpaceDN w:val="0"/>
        <w:adjustRightInd w:val="0"/>
        <w:spacing w:after="0" w:line="276" w:lineRule="auto"/>
        <w:jc w:val="both"/>
      </w:pPr>
      <w:r>
        <w:t xml:space="preserve">Planowane inwestycje </w:t>
      </w:r>
      <w:r w:rsidRPr="00185E76">
        <w:t>(zadania inwestycyjne planowane do realizacji</w:t>
      </w:r>
      <w:r>
        <w:t xml:space="preserve"> </w:t>
      </w:r>
      <w:r w:rsidRPr="00185E76">
        <w:t>w ramach celów szczegółowych 1,</w:t>
      </w:r>
      <w:r>
        <w:t xml:space="preserve"> </w:t>
      </w:r>
      <w:r w:rsidRPr="00185E76">
        <w:t>3,</w:t>
      </w:r>
      <w:r>
        <w:t xml:space="preserve"> </w:t>
      </w:r>
      <w:r w:rsidRPr="00185E76">
        <w:t>4, 5</w:t>
      </w:r>
      <w:r>
        <w:t>, 6</w:t>
      </w:r>
      <w:r w:rsidRPr="00185E76">
        <w:t>)</w:t>
      </w:r>
      <w:r w:rsidRPr="002F1354">
        <w:t>, w sposób pośredni lub bezpośredni będ</w:t>
      </w:r>
      <w:r>
        <w:t xml:space="preserve">ą </w:t>
      </w:r>
      <w:r w:rsidRPr="002F1354">
        <w:t>w większości oddziaływał</w:t>
      </w:r>
      <w:r>
        <w:t>y</w:t>
      </w:r>
      <w:r w:rsidRPr="002F1354">
        <w:t xml:space="preserve"> neutralnie lub</w:t>
      </w:r>
      <w:r>
        <w:t xml:space="preserve"> </w:t>
      </w:r>
      <w:r w:rsidRPr="002F1354">
        <w:t>pozytywnie, a jedynie sporadycznie negatywnie (głównie na</w:t>
      </w:r>
      <w:r>
        <w:t xml:space="preserve"> </w:t>
      </w:r>
      <w:r w:rsidRPr="002F1354">
        <w:t xml:space="preserve">etapie prowadzonych prac, w ich bezpośrednim sąsiedztwie). </w:t>
      </w:r>
    </w:p>
    <w:p w:rsidR="001E7C6E" w:rsidRDefault="001E7C6E" w:rsidP="002F1354">
      <w:pPr>
        <w:autoSpaceDE w:val="0"/>
        <w:autoSpaceDN w:val="0"/>
        <w:adjustRightInd w:val="0"/>
        <w:spacing w:before="240" w:after="0" w:line="276" w:lineRule="auto"/>
        <w:jc w:val="both"/>
      </w:pPr>
      <w:r>
        <w:t xml:space="preserve">W ramach planowanych zadań inwestycyjnych nie przewiduje się wprowadzania gatunków obcych lub gatunków inwazyjnych. Ponadto inwestycje będą prowadzone na terenach już przekształconych antropogenicznie, stąd nie występuje ryzyko naruszenia bioróżnorodności. W przypadku konieczności wycinki drzew i krzewów oraz konieczności nowych nasadzeń, będą wykorzystywane gatunki rodzime, a nie obce lub inwazyjne. Ponadto przed przystąpieniem do inwestycji </w:t>
      </w:r>
      <w:r w:rsidRPr="00792BA5">
        <w:t>zostanie przeprowadzona inwentaryzacja przyrodnicza terenu,</w:t>
      </w:r>
      <w:r>
        <w:t xml:space="preserve"> </w:t>
      </w:r>
      <w:r w:rsidRPr="00792BA5">
        <w:t>która pozwoli ocenić skład gatunkowy analizowanego obszaru oraz zakres niezbędnej</w:t>
      </w:r>
      <w:r>
        <w:t xml:space="preserve"> </w:t>
      </w:r>
      <w:r w:rsidRPr="00792BA5">
        <w:t>wycinki drzew i krzewów</w:t>
      </w:r>
      <w:r>
        <w:t>,</w:t>
      </w:r>
      <w:r w:rsidRPr="00792BA5">
        <w:t xml:space="preserve"> o ile będzie ona konieczna. Przy podejmowaniu ostatecznych</w:t>
      </w:r>
      <w:r>
        <w:t xml:space="preserve"> </w:t>
      </w:r>
      <w:r w:rsidRPr="00792BA5">
        <w:t xml:space="preserve">decyzji, </w:t>
      </w:r>
      <w:r>
        <w:t>przedsięwzięcia będą realizowane na danej nieruchomości</w:t>
      </w:r>
      <w:r w:rsidRPr="00792BA5">
        <w:t xml:space="preserve"> tak</w:t>
      </w:r>
      <w:r>
        <w:t xml:space="preserve">, </w:t>
      </w:r>
      <w:r w:rsidRPr="00792BA5">
        <w:t>aby jak najmniej ingerować w środowisko przyrodnicze</w:t>
      </w:r>
      <w:r w:rsidRPr="00C82821">
        <w:t>, jak również</w:t>
      </w:r>
      <w:r>
        <w:t xml:space="preserve"> będą </w:t>
      </w:r>
      <w:r w:rsidRPr="00C82821">
        <w:t>uwzględniać zapisy dokumentów planistycznych</w:t>
      </w:r>
      <w:r>
        <w:t>,</w:t>
      </w:r>
      <w:r w:rsidRPr="00C82821">
        <w:t xml:space="preserve"> m.in. planów zadań ochronnych w przypadku obszarów Natura 2000 </w:t>
      </w:r>
      <w:r>
        <w:t xml:space="preserve">oraz pozostałych form ochrony przyrody </w:t>
      </w:r>
      <w:r w:rsidRPr="00C82821">
        <w:t xml:space="preserve">i wynikających z nich celów działań ochronnych. </w:t>
      </w:r>
      <w:r w:rsidRPr="00792BA5">
        <w:t>W fazie eksploatacji inwestycji nie przewiduje się</w:t>
      </w:r>
      <w:r>
        <w:t xml:space="preserve"> </w:t>
      </w:r>
      <w:r w:rsidRPr="00F6274D">
        <w:t>niekorzystnego oddziaływania przedsięwzięć na rośliny</w:t>
      </w:r>
      <w:r>
        <w:t xml:space="preserve"> oraz zwierzęta</w:t>
      </w:r>
      <w:r w:rsidRPr="00F6274D">
        <w:t>. Przedsięwzięcia nie będą miały również wpływu na ekosystemy – ich kondycję, stabilność, odporność na zaburzenia, fragmentację i pełnione funkcje w środowisku.</w:t>
      </w:r>
    </w:p>
    <w:p w:rsidR="001E7C6E" w:rsidRPr="00DB4AFF" w:rsidRDefault="001E7C6E" w:rsidP="006D132B">
      <w:pPr>
        <w:spacing w:before="240" w:line="276" w:lineRule="auto"/>
        <w:jc w:val="both"/>
      </w:pPr>
      <w:r>
        <w:t xml:space="preserve">W ramach poszczególnych celów szczegółowych oraz priorytetów i kierunków interwencji, przewidziano działania związane z poprawą efektywności energetycznej, jak również poprawą stanu technicznego obiektów i poprawą ich estetyki (m.in. modernizacja energetyczna, wymiana pokrycia dachu, uzupełnienie substancji budynku itp.) </w:t>
      </w:r>
      <w:r w:rsidRPr="006D132B">
        <w:t xml:space="preserve">Działania ingerujące w zagospodarowanie przestrzenne </w:t>
      </w:r>
      <w:r>
        <w:t>oceniono jako mogące oddziaływać zarówno pozytywnie</w:t>
      </w:r>
      <w:r w:rsidRPr="006D132B">
        <w:t>,</w:t>
      </w:r>
      <w:r>
        <w:t xml:space="preserve"> jak i negatywnie</w:t>
      </w:r>
      <w:r w:rsidRPr="006D132B">
        <w:t xml:space="preserve"> na</w:t>
      </w:r>
      <w:r>
        <w:t xml:space="preserve"> </w:t>
      </w:r>
      <w:r w:rsidRPr="006D132B">
        <w:t>etapie budowy</w:t>
      </w:r>
      <w:r>
        <w:t>.</w:t>
      </w:r>
      <w:r w:rsidRPr="006D132B">
        <w:t xml:space="preserve"> </w:t>
      </w:r>
      <w:r>
        <w:t>N</w:t>
      </w:r>
      <w:r w:rsidRPr="006D132B">
        <w:t>atomiast docelowo wpłyną</w:t>
      </w:r>
      <w:r>
        <w:t xml:space="preserve"> </w:t>
      </w:r>
      <w:r w:rsidRPr="006D132B">
        <w:t>pozytywnie na poprawę stanu infrastruktury przestrzennej obszaru.</w:t>
      </w:r>
      <w:r w:rsidRPr="0049767A">
        <w:t xml:space="preserve"> Zidentyfikowane możliwe negatywne oddziaływania na przyrodę mogą dotyczyć</w:t>
      </w:r>
      <w:r>
        <w:t>,</w:t>
      </w:r>
      <w:r w:rsidRPr="0049767A">
        <w:t xml:space="preserve"> na etapie realizacji inwestycji</w:t>
      </w:r>
      <w:r>
        <w:t>,</w:t>
      </w:r>
      <w:r w:rsidRPr="0049767A">
        <w:t xml:space="preserve"> montażu OZE na budynkach (np. paneli fotowoltaicznych) czy termomodernizacji</w:t>
      </w:r>
      <w:r>
        <w:t xml:space="preserve">. </w:t>
      </w:r>
      <w:r>
        <w:br/>
      </w:r>
      <w:r w:rsidRPr="0049767A">
        <w:t>W trakcie realizacji ww. działań istnieje ryzyko płoszenia lub zamurowywania gniazdujących tam ptaków, a także nietoperzy. Należy zwrócić uwagę na występowanie miejsc lęgowych jerzyków zwyczajnych (Apus apus) oraz wróbli (Passer domesticus), w obrębie obiektów. Biorąc pod uwagę występowanie nietoperzy, przy tego typu pracach należy zwrócić szczególną uwagę czy w obrębie remontowanego obiektu nie znajdują się te zwierzęta.</w:t>
      </w:r>
      <w:r>
        <w:t xml:space="preserve"> Przed przystąpienie do pracy powinno się przeprowadzić</w:t>
      </w:r>
      <w:r w:rsidRPr="00DB4AFF">
        <w:t xml:space="preserve"> inwentaryzacje ornitologiczne i chiropterologiczne. Nie tylko strychy, stropodachy czy otwory wentylacyjne, ale także niewielkie, kilkucentymetrowej średnicy otwory czy szczeliny </w:t>
      </w:r>
      <w:r>
        <w:br/>
      </w:r>
      <w:r w:rsidRPr="00DB4AFF">
        <w:t>w budynkach mogą świadczyć o obecności kryjówek wykorzystywanych przez ptaki i nietoperze, jako miejsca lęgowe czy schronienia. Może nastąpić sytuacja, że przeprowadzenie planowanych czynności będzie mogło być zrealizowane dopiero po uzyskaniu stosowanych zezwoleń</w:t>
      </w:r>
      <w:r>
        <w:t>.</w:t>
      </w:r>
    </w:p>
    <w:p w:rsidR="001E7C6E" w:rsidRDefault="001E7C6E" w:rsidP="00DB4AFF">
      <w:pPr>
        <w:spacing w:before="240" w:line="276" w:lineRule="auto"/>
        <w:jc w:val="both"/>
      </w:pPr>
      <w:r>
        <w:t>Niezbędnym</w:t>
      </w:r>
      <w:r w:rsidRPr="0049767A">
        <w:t xml:space="preserve"> jest </w:t>
      </w:r>
      <w:r>
        <w:t xml:space="preserve">również odpowiednie </w:t>
      </w:r>
      <w:r w:rsidRPr="0049767A">
        <w:t>planowanie i prowadzenie robót</w:t>
      </w:r>
      <w:r>
        <w:t xml:space="preserve"> budowlanych.</w:t>
      </w:r>
      <w:r w:rsidRPr="0049767A">
        <w:t xml:space="preserve"> W przypadku nieodpowiedniego ich wykonywania może dochodzić do naruszania zakazów wymienionych w § 7 Rozporządzeni</w:t>
      </w:r>
      <w:r>
        <w:t>a</w:t>
      </w:r>
      <w:r w:rsidRPr="0049767A">
        <w:t xml:space="preserve"> Ministra Środowiska z dnia 16 grudnia 2016 r. w sprawie ochrony gatunkowej zwierząt (Dz. U. poz. 2183), </w:t>
      </w:r>
      <w:r>
        <w:t xml:space="preserve">w tym </w:t>
      </w:r>
      <w:r w:rsidRPr="0049767A">
        <w:t xml:space="preserve">m.in. zabijania i okaleczania ptaków lub nietoperzy, niszczenie ich jaj i postaci młodocianych oraz ich siedlisk, miejsc gniazdowania, lęgu lub schronień. Także umyślne płoszenie i niepokojenie ww. gatunków jest dla nich zagrożeniem, gdyż prowadzić może, m.in. do porzucenia lęgów przez osobniki rodzicielskie. </w:t>
      </w:r>
      <w:r>
        <w:t xml:space="preserve">Ponadto na etapie eksploatacji przebudowanych, zmodernizowanych itd. obiektów </w:t>
      </w:r>
      <w:r w:rsidRPr="0049767A">
        <w:t>mogą uniemożliwić zakładanie gniazd przez bytujące tam wcześniej gatunki ptaków</w:t>
      </w:r>
      <w:r>
        <w:t xml:space="preserve">, bądź przyczynić się do </w:t>
      </w:r>
      <w:r w:rsidRPr="0049767A">
        <w:t xml:space="preserve"> </w:t>
      </w:r>
      <w:r>
        <w:t xml:space="preserve">tego, że zmodernizowane budynki </w:t>
      </w:r>
      <w:r w:rsidRPr="0049767A">
        <w:t xml:space="preserve">nie będą nadawały się </w:t>
      </w:r>
      <w:r>
        <w:br/>
      </w:r>
      <w:r w:rsidRPr="0049767A">
        <w:t xml:space="preserve">w przyszłości do wykorzystania, jako miejsca odpoczynku </w:t>
      </w:r>
      <w:r>
        <w:t>dla</w:t>
      </w:r>
      <w:r w:rsidRPr="0049767A">
        <w:t xml:space="preserve"> nietoperz</w:t>
      </w:r>
      <w:r>
        <w:t xml:space="preserve">y, które przed wykonaniem pracy miały tam swoje miejsca. W związku z tym prace zmierzające do poprawy stanu technicznego obiektów, w tym podniesienia poziomu efektywności energetycznej obiektów, najlepiej jest prowadzić </w:t>
      </w:r>
      <w:r w:rsidRPr="0049767A">
        <w:t>poza okresem rozrodu występujących na nich gatunków zwierząt. W tym czasie wykonawca prac może, bez zezwolenia, zabezpieczyć wszelkie szczeliny i otwory wentylacyjne budynku przed zajęciem ich przez zwierzęta i nie dopuścić do założenia gniazd i przeprowadzenia lęgów przez ptaki w następnym sezonie. W przypadku stwierdzenia występowania gatunków chronionych w miejscu prowadzenia inwestycji</w:t>
      </w:r>
      <w:r>
        <w:t>,</w:t>
      </w:r>
      <w:r w:rsidRPr="0049767A">
        <w:t xml:space="preserve"> należy wdrażać zalecenia związane z prowadzeniem termomodernizacji</w:t>
      </w:r>
      <w:r>
        <w:t>, określone podczas inwentaryzacji przyrodniczej, bądź wskazanych przez właściwe organy.</w:t>
      </w:r>
    </w:p>
    <w:p w:rsidR="001E7C6E" w:rsidRPr="004B475E" w:rsidRDefault="001E7C6E" w:rsidP="004B475E">
      <w:pPr>
        <w:spacing w:before="240" w:line="276" w:lineRule="auto"/>
        <w:jc w:val="both"/>
      </w:pPr>
      <w:r w:rsidRPr="004B475E">
        <w:t xml:space="preserve">Na etapie realizacji założeń </w:t>
      </w:r>
      <w:r>
        <w:t xml:space="preserve">Programu Rozwoju Powiatu Buskiego </w:t>
      </w:r>
      <w:r w:rsidRPr="004B475E">
        <w:t>oddziaływania</w:t>
      </w:r>
      <w:r>
        <w:t xml:space="preserve"> na zwierzęta</w:t>
      </w:r>
      <w:r w:rsidRPr="004B475E">
        <w:t xml:space="preserve"> będą bezpośrednie, krótkookresowe, stosunkowo mało znaczące, w większości odwracalne.</w:t>
      </w:r>
      <w:r>
        <w:t xml:space="preserve"> </w:t>
      </w:r>
      <w:r w:rsidRPr="004B475E">
        <w:t>Chwilowe, okresowe, niekorzystne oddziaływanie na zwierzęta związane będzie głównie z pogorszeniem warunków akustycznych, wzrostem zapylenia powietrza, zajęciem terenu przebywania niektórych zwierząt oraz zwiększoną emisją spalin w trakcie prac specjalistycznego sprzętu w ramach realizacji inwestycji.</w:t>
      </w:r>
      <w:r>
        <w:t xml:space="preserve"> </w:t>
      </w:r>
      <w:r w:rsidRPr="004B475E">
        <w:t xml:space="preserve">Praca urządzeń budowlanych w trakcie wykonywania robót przyczynić się może </w:t>
      </w:r>
      <w:r>
        <w:br/>
      </w:r>
      <w:r w:rsidRPr="004B475E">
        <w:t xml:space="preserve">do uciążliwości akustycznych, wpływając okresowo ujemnie na zdrowie zwierząt przebywających </w:t>
      </w:r>
      <w:r>
        <w:br/>
      </w:r>
      <w:r w:rsidRPr="004B475E">
        <w:t>w pobliżu prac.</w:t>
      </w:r>
    </w:p>
    <w:p w:rsidR="001E7C6E" w:rsidRDefault="001E7C6E" w:rsidP="004B475E">
      <w:pPr>
        <w:spacing w:before="240" w:line="276" w:lineRule="auto"/>
        <w:jc w:val="both"/>
      </w:pPr>
      <w:r w:rsidRPr="004B475E">
        <w:t xml:space="preserve">Okresowe utrudnienia związane z pracami budowlanymi i remontowymi mogą spowodować nieznaczne pogorszenie warunków bytowania zwierząt w rejonach prowadzonych prac. Roboty powodujące powstanie zagrożenia ze względu na swój charakter: roboty rozładunkowe </w:t>
      </w:r>
      <w:r>
        <w:br/>
      </w:r>
      <w:r w:rsidRPr="004B475E">
        <w:t>i załadunkowe, roboty wykonywane przy użyciu dźwigów i koparek, roboty wykonywane przy użyciu drobnego sprzętu mechanicznego, tj. piły, zagęszczarki czy młoty. Zagrożenia mogą</w:t>
      </w:r>
      <w:r>
        <w:t xml:space="preserve"> </w:t>
      </w:r>
      <w:r w:rsidRPr="004B475E">
        <w:t xml:space="preserve">powstać także </w:t>
      </w:r>
      <w:r>
        <w:br/>
      </w:r>
      <w:r w:rsidRPr="004B475E">
        <w:t>w trakcie wykonywania robót ziemnych przy użyciu koparki (wykopy dla budowy kanalizacji).</w:t>
      </w:r>
      <w:r>
        <w:t xml:space="preserve"> W</w:t>
      </w:r>
      <w:r w:rsidRPr="004B475E">
        <w:t xml:space="preserve"> celu ograniczenia niekorzystnych zjawisk</w:t>
      </w:r>
      <w:r>
        <w:t>,</w:t>
      </w:r>
      <w:r w:rsidRPr="004B475E">
        <w:t xml:space="preserve"> związanych ze śmiertelnością zwierząt w wyniku wzmożonego ruchu pojazdów</w:t>
      </w:r>
      <w:r>
        <w:t>,</w:t>
      </w:r>
      <w:r w:rsidRPr="004B475E">
        <w:t xml:space="preserve"> należy zaplanować infrastrukturę drogową „przyjaźnie” dla zwierząt. W przypadku drogi przebiegającej </w:t>
      </w:r>
      <w:r>
        <w:t>w okolicach zalesionych,</w:t>
      </w:r>
      <w:r w:rsidRPr="004B475E">
        <w:t xml:space="preserve"> należy ustawić znaki ostrzegawcze dla kierowców. Gdy zachodzi taka potrzeba – budowanie przejść dla zwierząt. Zagrożeniem dla zwierząt </w:t>
      </w:r>
      <w:r>
        <w:t xml:space="preserve">będzie </w:t>
      </w:r>
      <w:r w:rsidRPr="004B475E">
        <w:t xml:space="preserve">również hałas, który powoduje ich płoszenie oraz zdezorientowanie. Należy przestrzegać norm dopuszczalnych poziomów hałasu w zasięgu oddziaływania </w:t>
      </w:r>
      <w:r>
        <w:t>inwestycji.</w:t>
      </w:r>
    </w:p>
    <w:p w:rsidR="001E7C6E" w:rsidRDefault="001E7C6E" w:rsidP="0049767A">
      <w:pPr>
        <w:spacing w:line="276" w:lineRule="auto"/>
        <w:jc w:val="both"/>
      </w:pPr>
      <w:r w:rsidRPr="00EA36A8">
        <w:t>Biorąc pod uwagę zakres planowanego dokumentu, jak również zakładane do realizacji cele, dokument będzie pozytywnie oddziaływał na środowisko, a jego założenia będą służyć utrzymaniu</w:t>
      </w:r>
      <w:r>
        <w:br/>
      </w:r>
      <w:r w:rsidRPr="00EA36A8">
        <w:t>i poprawie standardów środowiska.</w:t>
      </w:r>
      <w:r w:rsidRPr="000D2859">
        <w:rPr>
          <w:rFonts w:cs="Calibri"/>
          <w:color w:val="000000"/>
          <w:sz w:val="20"/>
          <w:szCs w:val="20"/>
        </w:rPr>
        <w:t xml:space="preserve"> </w:t>
      </w:r>
      <w:r w:rsidRPr="000D2859">
        <w:t>Działania związane z edukacją ekologiczną stanowić będą dopełnienie celu, jakim jest zachowanie bioróżnorodności.</w:t>
      </w:r>
    </w:p>
    <w:p w:rsidR="001E7C6E" w:rsidRPr="002128AD" w:rsidRDefault="001E7C6E" w:rsidP="009F36BD">
      <w:pPr>
        <w:pBdr>
          <w:top w:val="single" w:sz="18" w:space="1" w:color="2F5496"/>
          <w:bottom w:val="single" w:sz="18" w:space="1" w:color="2F5496"/>
        </w:pBdr>
        <w:jc w:val="center"/>
        <w:rPr>
          <w:b/>
          <w:bCs/>
        </w:rPr>
      </w:pPr>
      <w:r w:rsidRPr="002128AD">
        <w:rPr>
          <w:b/>
          <w:bCs/>
        </w:rPr>
        <w:t>Przewidywane oddziaływanie na korytarze ekologiczne</w:t>
      </w:r>
    </w:p>
    <w:p w:rsidR="001E7C6E" w:rsidRDefault="001E7C6E" w:rsidP="009F36BD">
      <w:pPr>
        <w:spacing w:before="240" w:line="276" w:lineRule="auto"/>
        <w:jc w:val="both"/>
      </w:pPr>
      <w:r>
        <w:t>Przez</w:t>
      </w:r>
      <w:r w:rsidRPr="00F6675B">
        <w:t xml:space="preserve"> teren Powiatu Buskiego, </w:t>
      </w:r>
      <w:r>
        <w:t xml:space="preserve">przez </w:t>
      </w:r>
      <w:r w:rsidRPr="00F6675B">
        <w:t>jego południowo-zachodni</w:t>
      </w:r>
      <w:r>
        <w:t>ą</w:t>
      </w:r>
      <w:r w:rsidRPr="00F6675B">
        <w:t xml:space="preserve"> część przebiega Południowo – Centralny Korytarz Ekologiczny Dolina Nidy KPdC-4C</w:t>
      </w:r>
      <w:r>
        <w:t xml:space="preserve"> (wg mapy korytarzy ekologicznych 2005) oraz </w:t>
      </w:r>
      <w:r>
        <w:br/>
        <w:t>na terenie korytarza ekologicznego Dolina Nidy GPdC-8B (wg mapy korytarzy ekologicznych 2012)</w:t>
      </w:r>
      <w:r w:rsidRPr="00F6675B">
        <w:t>.</w:t>
      </w:r>
      <w:r>
        <w:t xml:space="preserve"> </w:t>
      </w:r>
      <w:r>
        <w:br/>
        <w:t xml:space="preserve">W ramach planowanych do realizacji przedsięwzięć w ramach poszczególnych celów, priorytetów </w:t>
      </w:r>
      <w:r>
        <w:br/>
        <w:t>i kierunków interwencji</w:t>
      </w:r>
      <w:r w:rsidRPr="009F36BD">
        <w:t xml:space="preserve"> inwestycje (zadania inwestycyjne planowane do realizacji w ramach celów szczegółowych 1,3,4, 5 oraz 6) </w:t>
      </w:r>
      <w:r>
        <w:t>żadna z inwestycji nie będzie prowadzona na obszarze korytarzy ekologicznych. Przedsięwzięcia związane z infrastrukturą kubaturową, w tym również te z budową nowych obiektów, nie będą oddziaływały na korytarze ekologiczne, gdyż będą dotyczyły terenów głównie zabudowanych (głównie obszary miejskie, w mniejszym stopniu tereny wiejskie) oraz istniejących już obiektów, a budowa nowych obiektów została zaplanowana głównie w zakresie infrastruktury szpitalnej, zlokalizowanej na obszarze miejskim, przekształconym. Niemniej inwestycje nie będą znacząco negatywnie oddziaływać na warunki migracji zwierząt. Planowane inwestycje będą odbywały się w granicach obszarów zabudowanych. Przewiduje się, że inwestycje te nie będą powodowały nowej bariery w przemieszczaniu się zwierząt.</w:t>
      </w:r>
    </w:p>
    <w:p w:rsidR="001E7C6E" w:rsidRPr="00104AC4" w:rsidRDefault="001E7C6E" w:rsidP="00E4029F">
      <w:pPr>
        <w:pBdr>
          <w:top w:val="single" w:sz="18" w:space="1" w:color="2F5496"/>
          <w:bottom w:val="single" w:sz="18" w:space="1" w:color="2F5496"/>
        </w:pBdr>
        <w:jc w:val="center"/>
        <w:rPr>
          <w:b/>
          <w:bCs/>
          <w:smallCaps/>
        </w:rPr>
      </w:pPr>
      <w:r w:rsidRPr="00104AC4">
        <w:rPr>
          <w:b/>
          <w:bCs/>
          <w:smallCaps/>
        </w:rPr>
        <w:t xml:space="preserve">Przewidywane oddziaływanie na ludzi </w:t>
      </w:r>
    </w:p>
    <w:p w:rsidR="001E7C6E" w:rsidRPr="008735A3" w:rsidRDefault="001E7C6E" w:rsidP="008735A3">
      <w:pPr>
        <w:tabs>
          <w:tab w:val="left" w:pos="2834"/>
        </w:tabs>
        <w:spacing w:line="276" w:lineRule="auto"/>
        <w:jc w:val="both"/>
        <w:rPr>
          <w:rFonts w:cs="Calibri"/>
        </w:rPr>
      </w:pPr>
      <w:r w:rsidRPr="008735A3">
        <w:rPr>
          <w:rFonts w:cs="Calibri"/>
        </w:rPr>
        <w:t>Pozytywne oddziaływania realizacji celów oraz priorytetów i kierunków interwencji i przypisanych im zadań, określonych w Programie Rozwoju Powiatu Buskiego</w:t>
      </w:r>
      <w:r>
        <w:rPr>
          <w:rFonts w:cs="Calibri"/>
        </w:rPr>
        <w:t>,</w:t>
      </w:r>
      <w:r w:rsidRPr="008735A3">
        <w:rPr>
          <w:rFonts w:cs="Calibri"/>
        </w:rPr>
        <w:t xml:space="preserve"> na zdrowie człowieka związane jest </w:t>
      </w:r>
      <w:r w:rsidRPr="008735A3">
        <w:rPr>
          <w:rFonts w:cs="Calibri"/>
        </w:rPr>
        <w:br/>
        <w:t xml:space="preserve">z realizacją inwestycji, w szczególności uwzględniających poprawę stanu środowiska przyrodniczego, w tym działania związane z edukacją ekologiczną i realizacją powiatowych programów środowiskowych, w tym programu ochrony środowiska. Ponadto inwestycje związane z rozwojem infrastruktury użyteczności publicznej i usług publicznych, w tym społecznych, zdrowotnych, edukacyjnych, jak również drogowych będą wpływały na lepszą jakość życia ludzi. Zadbanie </w:t>
      </w:r>
      <w:r>
        <w:rPr>
          <w:rFonts w:cs="Calibri"/>
        </w:rPr>
        <w:br/>
      </w:r>
      <w:r w:rsidRPr="008735A3">
        <w:rPr>
          <w:rFonts w:cs="Calibri"/>
        </w:rPr>
        <w:t xml:space="preserve">o wszystkie elementy środowiska, usunięcie z nich zanieczyszczeń, wpłynie nie tylko na jego ogólny stan i otoczenie, ale przede wszystkim na poprawę standardów życia ludzi (poprzez redukcję czynników chorobotwórczych bezpośrednio wpływających na ich życie i zdrowie) oraz poprzez wzrost ich świadomości ekologicznej. </w:t>
      </w:r>
    </w:p>
    <w:p w:rsidR="001E7C6E" w:rsidRPr="008735A3" w:rsidRDefault="001E7C6E" w:rsidP="008735A3">
      <w:pPr>
        <w:tabs>
          <w:tab w:val="left" w:pos="2834"/>
        </w:tabs>
        <w:spacing w:line="276" w:lineRule="auto"/>
        <w:jc w:val="both"/>
        <w:rPr>
          <w:rFonts w:cs="Calibri"/>
        </w:rPr>
      </w:pPr>
      <w:r w:rsidRPr="008735A3">
        <w:rPr>
          <w:rFonts w:cs="Calibri"/>
        </w:rPr>
        <w:t xml:space="preserve">Z pewnością za pozytywne i ułatwiające życie osobom niepełnosprawnym należy uznać projekty związane z dostosowaniem budynków użyteczności publicznej do potrzeb osób </w:t>
      </w:r>
      <w:r>
        <w:rPr>
          <w:rFonts w:cs="Calibri"/>
        </w:rPr>
        <w:br/>
      </w:r>
      <w:r w:rsidRPr="008735A3">
        <w:rPr>
          <w:rFonts w:cs="Calibri"/>
        </w:rPr>
        <w:t xml:space="preserve">z niepełnosprawnościami (w tym budowa dźwigów, platform dla osób niepełnosprawnych ruchowo), poprawa efektywności energetycznej obiektów (również wymiana systemów grzewczych, wymiana pokrycia dachowego, konstrukcji dachu itd.) obiektów przyczyni się do wzrostu komfortu cieplnego osób z nich korzystających, mniejszej emisji CO2, a więc obniżenia emisji gazów cieplarnianych </w:t>
      </w:r>
      <w:r>
        <w:rPr>
          <w:rFonts w:cs="Calibri"/>
        </w:rPr>
        <w:br/>
      </w:r>
      <w:r w:rsidRPr="008735A3">
        <w:rPr>
          <w:rFonts w:cs="Calibri"/>
        </w:rPr>
        <w:t xml:space="preserve">i lepszej jakości powietrza itd.  Rozwój infrastruktury społecznej przyczyni się do wzrostu jakości </w:t>
      </w:r>
      <w:r>
        <w:rPr>
          <w:rFonts w:cs="Calibri"/>
        </w:rPr>
        <w:t xml:space="preserve">życia </w:t>
      </w:r>
      <w:r w:rsidRPr="008735A3">
        <w:rPr>
          <w:rFonts w:cs="Calibri"/>
        </w:rPr>
        <w:t xml:space="preserve">szczególnie osób starszych (wszystkie inwestycje w zakresie infrastruktury Domu Pomocy Społecznej w Zborowie, utworzenie ośrodka wsparcia dla osób starszych i wymagających opieki), jak również dzieci i młodzieży (tworzenie mieszkań chronionych, utworzenie placówki opiekuńczo – wychowawczej w budynku byłej szkoły w Kostkach Dużych, wszystkie działania w zakresie rozwoju infrastruktury edukacyjnej). Podobnie rozwój infrastruktury zdrowotnej (wszystkie inwestycje przewidziane w ramach celu szczegółowego nr 3. Rozwój ochrony zdrowia) wpłyną na wzrost jakości </w:t>
      </w:r>
      <w:r>
        <w:rPr>
          <w:rFonts w:cs="Calibri"/>
        </w:rPr>
        <w:br/>
      </w:r>
      <w:r w:rsidRPr="008735A3">
        <w:rPr>
          <w:rFonts w:cs="Calibri"/>
        </w:rPr>
        <w:t xml:space="preserve">i dostępności do opieki zdrowotnej, w tym szpitalnej, co przełoży się bezpośrednio na zdrowie ludzi </w:t>
      </w:r>
      <w:r>
        <w:rPr>
          <w:rFonts w:cs="Calibri"/>
        </w:rPr>
        <w:br/>
      </w:r>
      <w:r w:rsidRPr="008735A3">
        <w:rPr>
          <w:rFonts w:cs="Calibri"/>
        </w:rPr>
        <w:t>i zdolnoś</w:t>
      </w:r>
      <w:r>
        <w:rPr>
          <w:rFonts w:cs="Calibri"/>
        </w:rPr>
        <w:t>ć</w:t>
      </w:r>
      <w:r w:rsidRPr="008735A3">
        <w:rPr>
          <w:rFonts w:cs="Calibri"/>
        </w:rPr>
        <w:t xml:space="preserve"> udzielania im pomocy.</w:t>
      </w:r>
    </w:p>
    <w:p w:rsidR="001E7C6E" w:rsidRPr="008735A3" w:rsidRDefault="001E7C6E" w:rsidP="008735A3">
      <w:pPr>
        <w:tabs>
          <w:tab w:val="left" w:pos="2834"/>
        </w:tabs>
        <w:spacing w:line="276" w:lineRule="auto"/>
        <w:jc w:val="both"/>
        <w:rPr>
          <w:rFonts w:cs="Calibri"/>
        </w:rPr>
      </w:pPr>
      <w:r w:rsidRPr="008735A3">
        <w:rPr>
          <w:rFonts w:cs="Calibri"/>
        </w:rPr>
        <w:t xml:space="preserve">Działania negatywne, jakie mogą wystąpić </w:t>
      </w:r>
      <w:r>
        <w:rPr>
          <w:rFonts w:cs="Calibri"/>
        </w:rPr>
        <w:t>są</w:t>
      </w:r>
      <w:r w:rsidRPr="008735A3">
        <w:rPr>
          <w:rFonts w:cs="Calibri"/>
        </w:rPr>
        <w:t xml:space="preserve"> głównie krótkotrwałe i lokalne</w:t>
      </w:r>
      <w:r>
        <w:rPr>
          <w:rFonts w:cs="Calibri"/>
        </w:rPr>
        <w:t>,</w:t>
      </w:r>
      <w:r w:rsidRPr="008735A3">
        <w:rPr>
          <w:rFonts w:cs="Calibri"/>
        </w:rPr>
        <w:t xml:space="preserve"> związane z etapem realizacji inwestycji. Dotyczyć będą etapu prowadzenia prac budowlanych lub montażowych, co wiąże się z emisją hałasu, spalin, pylenia z placów budowy oraz wzmożonym ruchem. Chwilowe, okresowe, niekorzystne oddziaływanie na zdrowie ludzi związane będzie głównie z pogorszeniem warunków akustycznych, wzrostem zapylenia powietrza oraz zwiększoną emisją spalin w trakcie prac specjalistycznego sprzętu w ramach realizacji inwestycji.</w:t>
      </w:r>
    </w:p>
    <w:p w:rsidR="001E7C6E" w:rsidRPr="008735A3" w:rsidRDefault="001E7C6E" w:rsidP="008735A3">
      <w:pPr>
        <w:tabs>
          <w:tab w:val="left" w:pos="2834"/>
        </w:tabs>
        <w:spacing w:line="276" w:lineRule="auto"/>
        <w:jc w:val="both"/>
        <w:rPr>
          <w:rFonts w:cs="Calibri"/>
        </w:rPr>
      </w:pPr>
      <w:r w:rsidRPr="008735A3">
        <w:rPr>
          <w:rFonts w:cs="Calibri"/>
        </w:rPr>
        <w:t xml:space="preserve">Praca urządzeń budowlanych w trakcie wykonywania robót przyczynić się może do uciążliwości akustycznych, wpływając okresowo ujemnie na zdrowie i samopoczucie mieszkańców przebywających w pobliżu prac. </w:t>
      </w:r>
      <w:r w:rsidRPr="00C8602E">
        <w:rPr>
          <w:rFonts w:cs="Calibri"/>
        </w:rPr>
        <w:t xml:space="preserve">Ochrona warunków życia </w:t>
      </w:r>
      <w:r>
        <w:rPr>
          <w:rFonts w:cs="Calibri"/>
        </w:rPr>
        <w:t>i zdrowia</w:t>
      </w:r>
      <w:r w:rsidRPr="00C8602E">
        <w:rPr>
          <w:rFonts w:cs="Calibri"/>
        </w:rPr>
        <w:t xml:space="preserve"> polega w głównej mierze na dążeniu do zachowania, określonych przepisami prawa, standardów środowiska. Zważywszy na ograniczoną wielkość emisji zanieczyszczeń i hałasu oraz niewielki stopień zmian środowiska naturalnego i brak wpływu na środowisko kulturowe człowieka nie należy spodziewać się przekroczenia standardów środowiska, zarówno wewnątrz jak i w otoczeniu terenów </w:t>
      </w:r>
      <w:r>
        <w:rPr>
          <w:rFonts w:cs="Calibri"/>
        </w:rPr>
        <w:t>objętych projektowanymi działaniami inwestycyjnymi określonymi w projekcie dokumentu</w:t>
      </w:r>
      <w:r w:rsidRPr="00C8602E">
        <w:rPr>
          <w:rFonts w:cs="Calibri"/>
        </w:rPr>
        <w:t xml:space="preserve">, w tym </w:t>
      </w:r>
      <w:r>
        <w:rPr>
          <w:rFonts w:cs="Calibri"/>
        </w:rPr>
        <w:br/>
      </w:r>
      <w:r w:rsidRPr="00C8602E">
        <w:rPr>
          <w:rFonts w:cs="Calibri"/>
        </w:rPr>
        <w:t>w szczególności terenów objętych szczególną ochroną (standardy akustyczne). Biorąc pod uwagę aktualne zagospodarowanie terenów</w:t>
      </w:r>
      <w:r>
        <w:rPr>
          <w:rFonts w:cs="Calibri"/>
        </w:rPr>
        <w:t xml:space="preserve"> inwestycji</w:t>
      </w:r>
      <w:r w:rsidRPr="00C8602E">
        <w:rPr>
          <w:rFonts w:cs="Calibri"/>
        </w:rPr>
        <w:t xml:space="preserve"> oraz ich bezpośredniego sąsiedztwa, a także projektowane zmiany</w:t>
      </w:r>
      <w:r>
        <w:rPr>
          <w:rFonts w:cs="Calibri"/>
        </w:rPr>
        <w:t>,</w:t>
      </w:r>
      <w:r w:rsidRPr="00C8602E">
        <w:rPr>
          <w:rFonts w:cs="Calibri"/>
        </w:rPr>
        <w:t xml:space="preserve"> stwierdzić można, iż realizacja </w:t>
      </w:r>
      <w:r>
        <w:rPr>
          <w:rFonts w:cs="Calibri"/>
        </w:rPr>
        <w:t>projektu dokumentu</w:t>
      </w:r>
      <w:r w:rsidRPr="00C8602E">
        <w:rPr>
          <w:rFonts w:cs="Calibri"/>
        </w:rPr>
        <w:t xml:space="preserve"> nie będzie miała znacząco negatywnego wpływu na zdrowie ludzi.</w:t>
      </w:r>
      <w:r>
        <w:rPr>
          <w:rFonts w:cs="Calibri"/>
        </w:rPr>
        <w:t xml:space="preserve"> </w:t>
      </w:r>
      <w:r w:rsidRPr="008735A3">
        <w:rPr>
          <w:rFonts w:cs="Calibri"/>
        </w:rPr>
        <w:t>Zakłada się jednak, że wszystkie zaplanowane działania przyniosą w perspektywie czasu pozytywne skutki na poszczególne elem</w:t>
      </w:r>
      <w:r>
        <w:rPr>
          <w:rFonts w:cs="Calibri"/>
        </w:rPr>
        <w:t>e</w:t>
      </w:r>
      <w:r w:rsidRPr="008735A3">
        <w:rPr>
          <w:rFonts w:cs="Calibri"/>
        </w:rPr>
        <w:t xml:space="preserve">nty środowiska. Wszystkie typy działań będą przekładać się w efekcie na poprawę warunków życia i wzrost dobrobytu społeczeństwa. </w:t>
      </w:r>
    </w:p>
    <w:p w:rsidR="001E7C6E" w:rsidRPr="008735A3" w:rsidRDefault="001E7C6E" w:rsidP="008735A3">
      <w:pPr>
        <w:pBdr>
          <w:top w:val="single" w:sz="18" w:space="1" w:color="2F5496"/>
          <w:bottom w:val="single" w:sz="18" w:space="1" w:color="2F5496"/>
        </w:pBdr>
        <w:spacing w:line="276" w:lineRule="auto"/>
        <w:jc w:val="center"/>
        <w:rPr>
          <w:rFonts w:cs="Calibri"/>
          <w:b/>
          <w:bCs/>
          <w:smallCaps/>
        </w:rPr>
      </w:pPr>
      <w:r w:rsidRPr="008735A3">
        <w:rPr>
          <w:rFonts w:cs="Calibri"/>
          <w:b/>
          <w:bCs/>
          <w:smallCaps/>
        </w:rPr>
        <w:t>Oddziaływania na wody</w:t>
      </w:r>
    </w:p>
    <w:p w:rsidR="001E7C6E" w:rsidRPr="008735A3" w:rsidRDefault="001E7C6E" w:rsidP="008735A3">
      <w:pPr>
        <w:spacing w:line="276" w:lineRule="auto"/>
        <w:jc w:val="both"/>
        <w:rPr>
          <w:rFonts w:cs="Calibri"/>
        </w:rPr>
      </w:pPr>
      <w:r w:rsidRPr="008735A3">
        <w:rPr>
          <w:rFonts w:cs="Calibri"/>
        </w:rPr>
        <w:t>Przewiduje się, że zadania inwestycyjne planowane do realizacji w ramach Programu Rozwoju Powiatu Buskiego, w ramach których będą wykonywane prace budowl</w:t>
      </w:r>
      <w:r>
        <w:rPr>
          <w:rFonts w:cs="Calibri"/>
        </w:rPr>
        <w:t>a</w:t>
      </w:r>
      <w:r w:rsidRPr="008735A3">
        <w:rPr>
          <w:rFonts w:cs="Calibri"/>
        </w:rPr>
        <w:t>ne (działania w ramach celów szczegółowych 1,3,4 5</w:t>
      </w:r>
      <w:r>
        <w:rPr>
          <w:rFonts w:cs="Calibri"/>
        </w:rPr>
        <w:t>, 6</w:t>
      </w:r>
      <w:r w:rsidRPr="008735A3">
        <w:rPr>
          <w:rFonts w:cs="Calibri"/>
        </w:rPr>
        <w:t>)</w:t>
      </w:r>
      <w:r>
        <w:rPr>
          <w:rFonts w:cs="Calibri"/>
        </w:rPr>
        <w:t>,</w:t>
      </w:r>
      <w:r w:rsidRPr="008735A3">
        <w:rPr>
          <w:rFonts w:cs="Calibri"/>
        </w:rPr>
        <w:t xml:space="preserve"> tj. budowa nowych czy modernizacja, rozbudowa, przebudowa, termomodernizacja i adaptacja istniejących obiektów, ich dostosowanie do potrzeb osób niepełnosprawnych czy obowiązujących przepisów, a także budowa obiektów sportowo -rekreacyjnych, w tym budowa stref rekreacyjno - rehabilitacyjnych, budowa boiska wielofunkcyjnego, budowa instalacji m.in. oświetleniowej, monitoringu wizyjnego</w:t>
      </w:r>
      <w:r>
        <w:rPr>
          <w:rFonts w:cs="Calibri"/>
        </w:rPr>
        <w:t>,</w:t>
      </w:r>
      <w:r w:rsidRPr="008735A3">
        <w:rPr>
          <w:rFonts w:cs="Calibri"/>
        </w:rPr>
        <w:t xml:space="preserve"> będą miały w większości niewielki wpływ na środowisko gruntowo – wodne oraz gospodarkę wodno – ściekową Powiatu Buskiego. Istnieje potencjalne niebezpieczeństwo, że w trakcie budowy dojdzie do zanieczyszczenia gruntów substancjami ropopochodnymi pochodzącymi ze sprzętu budowlanego i środków transportu, dlatego zaplecze budowy, na którym będzie parkował ten sprzęt powinno zostać zorganizowane na terenie utwardzonym, zabezpieczonym warstwą nieprzepuszczalną. Ponadto wskazane jest, aby stan tego sprzętu budowlanego i środków transportu był na bieżąco monitorowany. W ten sposób zminimalizuje to potencjalne zagrożenie dla środowiska gruntowo – wodnego.</w:t>
      </w:r>
    </w:p>
    <w:p w:rsidR="001E7C6E" w:rsidRPr="008735A3" w:rsidRDefault="001E7C6E" w:rsidP="00D66EDC">
      <w:pPr>
        <w:spacing w:after="0" w:line="276" w:lineRule="auto"/>
        <w:jc w:val="both"/>
        <w:rPr>
          <w:rFonts w:cs="Calibri"/>
        </w:rPr>
      </w:pPr>
      <w:r w:rsidRPr="008735A3">
        <w:rPr>
          <w:rFonts w:cs="Calibri"/>
        </w:rPr>
        <w:t>Faza budowy i eksploatacji całej przedmiotowej inwestycji nie wpłynie na:</w:t>
      </w:r>
    </w:p>
    <w:p w:rsidR="001E7C6E" w:rsidRDefault="001E7C6E" w:rsidP="005D7C64">
      <w:pPr>
        <w:pStyle w:val="ListParagraph"/>
        <w:numPr>
          <w:ilvl w:val="0"/>
          <w:numId w:val="69"/>
        </w:numPr>
        <w:spacing w:after="0" w:line="276" w:lineRule="auto"/>
        <w:jc w:val="both"/>
      </w:pPr>
      <w:r>
        <w:t>stan/potencjał ekologiczny jednolitych części wód powierzchniowych w rozbiciu na poszczególne jego elementy biologiczne, hydromorfologiczne oraz fizykochemiczne i stan chemiczny,</w:t>
      </w:r>
    </w:p>
    <w:p w:rsidR="001E7C6E" w:rsidRDefault="001E7C6E" w:rsidP="005D7C64">
      <w:pPr>
        <w:pStyle w:val="ListParagraph"/>
        <w:numPr>
          <w:ilvl w:val="0"/>
          <w:numId w:val="69"/>
        </w:numPr>
        <w:spacing w:after="0" w:line="276" w:lineRule="auto"/>
        <w:jc w:val="both"/>
      </w:pPr>
      <w:r>
        <w:t>stan chemiczny i ilościowy jednolitych części wód podziemnych.</w:t>
      </w:r>
    </w:p>
    <w:p w:rsidR="001E7C6E" w:rsidRDefault="001E7C6E" w:rsidP="00D66EDC">
      <w:pPr>
        <w:spacing w:before="240" w:line="276" w:lineRule="auto"/>
        <w:jc w:val="both"/>
      </w:pPr>
      <w:r>
        <w:t xml:space="preserve">W związku z powyższym nie istnieje ryzyko nieosiągnięcia celów środowiskowych w związku </w:t>
      </w:r>
      <w:r>
        <w:br/>
        <w:t>z realizacją planowanych inwestycji. Podjęcie realizacji zadań przewidzianych w ramach poszczególnych celów nie wpłynie ujemnie na środowisko wodne i gruntowe.</w:t>
      </w:r>
    </w:p>
    <w:p w:rsidR="001E7C6E" w:rsidRDefault="001E7C6E" w:rsidP="0049590E">
      <w:pPr>
        <w:spacing w:line="276" w:lineRule="auto"/>
        <w:jc w:val="both"/>
      </w:pPr>
      <w:r>
        <w:t>Ścieki bytowe z terenu inwestycji odprowadzane będą do szczelnej kanalizacji miejskiej lub zbiorników bezodpływowych. Ścieki opadowe po podczyszczeniu będą odprowadzane do wód powierzchniowych. Woda na potrzeby inwestycji pobierana będzie z istniejącego miejskiego wodociągu.</w:t>
      </w:r>
    </w:p>
    <w:p w:rsidR="001E7C6E" w:rsidRDefault="001E7C6E" w:rsidP="0049590E">
      <w:pPr>
        <w:spacing w:line="276" w:lineRule="auto"/>
        <w:jc w:val="both"/>
      </w:pPr>
      <w:r>
        <w:t>Nie nastąpi degradacja wód podziemnych i powierzchniowych spowodowana jakimikolwiek zanieczyszczeniami, ani nie nastąpi pogorszenie stanu biologicznego, chemicznego wód powierzchniowych.</w:t>
      </w:r>
    </w:p>
    <w:p w:rsidR="001E7C6E" w:rsidRPr="00871134" w:rsidRDefault="001E7C6E" w:rsidP="003140C4">
      <w:pPr>
        <w:spacing w:before="240" w:line="276" w:lineRule="auto"/>
        <w:jc w:val="both"/>
        <w:rPr>
          <w:rFonts w:cs="Calibri"/>
        </w:rPr>
      </w:pPr>
      <w:r w:rsidRPr="003140C4">
        <w:t xml:space="preserve">Projekty uwzględnione w Programie </w:t>
      </w:r>
      <w:r>
        <w:t xml:space="preserve">Rozwoju Powiatu Buskiego </w:t>
      </w:r>
      <w:r w:rsidRPr="003140C4">
        <w:t>w perspektywie długoterminowej nie będą negatywnie oddziaływać na jakość wód powierzchniowych ani podziemnych</w:t>
      </w:r>
      <w:r>
        <w:t xml:space="preserve">. Realizacja planowanych działań inwestycyjnych, w tym w zakresie planowanych do realizacji zadań dotyczących obiektów kubaturowych i punktowych nie wpłynie negatywnie na Główny Zbiornik Wód Podziemnych nr 409, jak również Subzbiornik Staszów nr 423. </w:t>
      </w:r>
      <w:r>
        <w:rPr>
          <w:rFonts w:cs="Calibri"/>
        </w:rPr>
        <w:t xml:space="preserve">Wszystkie prace będą prowadzone </w:t>
      </w:r>
      <w:r>
        <w:rPr>
          <w:rFonts w:cs="Calibri"/>
        </w:rPr>
        <w:br/>
        <w:t xml:space="preserve">w lokalizacjach położonych poza obszarami ww. GZWP. W obszarze GZWP nr 409 znajduje się miejscowość Kostki Duże, w których będzie prowadzona inwestycja dotycząca rozbudowy </w:t>
      </w:r>
      <w:r>
        <w:rPr>
          <w:rFonts w:cs="Calibri"/>
        </w:rPr>
        <w:br/>
        <w:t xml:space="preserve">i przebudowy budynku po byłej szkole na potrzeby utworzenia Placówki Opiekuńczo – Wychowawczej. Mimo to nie przewiduje się trwałego negatywnego oddziaływania na środowisko. Takie oddziaływanie może wystąpić wyłącznie na etapie prac budowlanych (uciążliwości typowe dla prowadzenia robót budowlanych wymienione wcześniej), jednakże będą podejmowane działania, </w:t>
      </w:r>
      <w:r>
        <w:rPr>
          <w:rFonts w:cs="Calibri"/>
        </w:rPr>
        <w:br/>
        <w:t xml:space="preserve">w zakresie prowadzenia robót budowlanych, ich organizacji oraz ochrony przez zanieczyszczeniami wodno – gruntowymi. Właściwa organizacja robót budowlanych oraz stosowanie obowiązujących przepisów prawa zapewni ochronę wód podziemnych, nie powoduje jej zanieczyszczeń. Żadna </w:t>
      </w:r>
      <w:r>
        <w:rPr>
          <w:rFonts w:cs="Calibri"/>
        </w:rPr>
        <w:br/>
        <w:t>z planowanych inwestycji nie będzie stała w sprzeczności z ochroną zasobów wód podziemnych. Na etapie eksploatowania obiektu będą powstawały ścieki bytowe w wyniku działalności osób korzystających z obiektu, jednakże będą one odprowadzane i oczyszczane zgodnie z obowiązującymi przepisami.</w:t>
      </w:r>
    </w:p>
    <w:p w:rsidR="001E7C6E" w:rsidRDefault="001E7C6E" w:rsidP="003140C4">
      <w:pPr>
        <w:spacing w:before="240" w:line="276" w:lineRule="auto"/>
        <w:jc w:val="both"/>
        <w:rPr>
          <w:rFonts w:cs="Calibri"/>
        </w:rPr>
      </w:pPr>
      <w:r w:rsidRPr="00193FCB">
        <w:rPr>
          <w:rFonts w:cs="Calibri"/>
        </w:rPr>
        <w:t>Mając na uwadze powyższe zapisy</w:t>
      </w:r>
      <w:r>
        <w:rPr>
          <w:rFonts w:cs="Calibri"/>
        </w:rPr>
        <w:t>,</w:t>
      </w:r>
      <w:r w:rsidRPr="00193FCB">
        <w:rPr>
          <w:rFonts w:cs="Calibri"/>
        </w:rPr>
        <w:t xml:space="preserve"> realizacja planowanych przedsięwzięć nie będzie powodowała negatywnego</w:t>
      </w:r>
      <w:r>
        <w:rPr>
          <w:rFonts w:cs="Calibri"/>
        </w:rPr>
        <w:t xml:space="preserve"> </w:t>
      </w:r>
      <w:r w:rsidRPr="00193FCB">
        <w:rPr>
          <w:rFonts w:cs="Calibri"/>
        </w:rPr>
        <w:t>oddziaływania na GZW</w:t>
      </w:r>
      <w:r>
        <w:rPr>
          <w:rFonts w:cs="Calibri"/>
        </w:rPr>
        <w:t xml:space="preserve">P. </w:t>
      </w:r>
    </w:p>
    <w:p w:rsidR="001E7C6E" w:rsidRPr="00A37529" w:rsidRDefault="001E7C6E" w:rsidP="003140C4">
      <w:pPr>
        <w:spacing w:before="240" w:line="276" w:lineRule="auto"/>
        <w:jc w:val="both"/>
        <w:rPr>
          <w:rFonts w:cs="Calibri"/>
        </w:rPr>
      </w:pPr>
      <w:r w:rsidRPr="00A37529">
        <w:rPr>
          <w:rFonts w:cs="Calibri"/>
        </w:rPr>
        <w:t xml:space="preserve">Inwestycje nie będą zagrażały </w:t>
      </w:r>
      <w:r>
        <w:rPr>
          <w:rFonts w:cs="Calibri"/>
        </w:rPr>
        <w:t xml:space="preserve">również </w:t>
      </w:r>
      <w:r w:rsidRPr="00A37529">
        <w:rPr>
          <w:rFonts w:cs="Calibri"/>
        </w:rPr>
        <w:t xml:space="preserve">ujęciom wód i ich strefom ochronnym. Na terenie Powiatu Buskiego, w Gminie Busko – Zdrój zlokalizowane są strefy ochronne ujęć wód podziemnych. Wszystkie inwestycje będą prowadzone z zachowaniem obowiązujących przepisów prawa, w tym zakazów obowiązujących dla stref ochronnych ujęć wód. Każda z inwestycji będzie położona </w:t>
      </w:r>
      <w:r>
        <w:rPr>
          <w:rFonts w:cs="Calibri"/>
        </w:rPr>
        <w:br/>
      </w:r>
      <w:r w:rsidRPr="00A37529">
        <w:rPr>
          <w:rFonts w:cs="Calibri"/>
        </w:rPr>
        <w:t>i prowadzona poza obszarem ujęć wód i wyznaczonych stref ochronnych.</w:t>
      </w:r>
    </w:p>
    <w:p w:rsidR="001E7C6E" w:rsidRPr="00955EF0" w:rsidRDefault="001E7C6E" w:rsidP="00FD34C8">
      <w:pPr>
        <w:spacing w:line="276" w:lineRule="auto"/>
        <w:jc w:val="both"/>
      </w:pPr>
      <w:r w:rsidRPr="00955EF0">
        <w:t>Zadania mając</w:t>
      </w:r>
      <w:r>
        <w:t>e</w:t>
      </w:r>
      <w:r w:rsidRPr="00955EF0">
        <w:t xml:space="preserve"> na celu osiągnięcie dobrego stanu wód powierzchniowych będą realizowane także poprzez kierunki interwencji związane z promowaniem zachowań proekologicznych wśród mieszkańców Powiatu Buskiego (kierunek interwencji 5.1.2.) i wskazanym katalogu zadań m.in. prowadzenie działań edukacyjnych i informacyjnych w zakresie ochrony środowiska i adaptacji </w:t>
      </w:r>
      <w:r>
        <w:br/>
      </w:r>
      <w:r w:rsidRPr="00955EF0">
        <w:t xml:space="preserve">do zmian klimatu – w Programie Rozwoju Powiatu Buskiego nie określono konkretnych inwestycji, ale przewiduje się także informowanie i edukowanie w zakresie ochrony wód, będą to mogły być np. działania z zakres upowszechniania zasad Kodeksu Dobrej Praktyki Rolniczej w zakresie prawidłowego stosowania i przechowywania środków ochrony roślin oraz ograniczanie ich złego wpływu na wody powierzchniowe i podziemne, prowadzenia edukacji ekologicznej w zakresie racjonalnej gospodarki wodami i jej ochrony przed zanieczyszczeniem itp. Przewiduje się również zadania dotyczące wdrażania inwestycji określonych w powiatowych programach środowiskowych, w tym  m.in. programu ochrony środowiska, gdzie przewidziany jest szereg zadań ukierunkowanych bezpośrednio na ochronę wód powierzchniowych i podziemnych (np. budowa infrastruktury wodno – kanalizacyjnej itd.).  </w:t>
      </w:r>
    </w:p>
    <w:p w:rsidR="001E7C6E" w:rsidRDefault="001E7C6E" w:rsidP="00FD34C8">
      <w:pPr>
        <w:spacing w:line="276" w:lineRule="auto"/>
        <w:jc w:val="both"/>
      </w:pPr>
      <w:r w:rsidRPr="00955EF0">
        <w:t xml:space="preserve">Oddziaływanie pośrednie, które odnosi się do wymienionych zadań, nie uwzględnia precyzyjnie rodzaju tych działań, ale ostatecznym rezultatem będzie poprawa jakości wód. Pozytywne </w:t>
      </w:r>
      <w:r>
        <w:br/>
      </w:r>
      <w:r w:rsidRPr="00955EF0">
        <w:t xml:space="preserve">i bezpośrednie oddziaływanie będzie odnosiło się również do wód (poprzez ograniczenie zrzutu zanieczyszczeń do wód np. w wyniku realizacji inwestycji) oraz do zasobów naturalnych. </w:t>
      </w:r>
    </w:p>
    <w:p w:rsidR="001E7C6E" w:rsidRDefault="001E7C6E" w:rsidP="00FD34C8">
      <w:pPr>
        <w:spacing w:line="276" w:lineRule="auto"/>
        <w:jc w:val="both"/>
      </w:pPr>
      <w:r>
        <w:t>W związku z zakresem i charakterem planowanych inwestycji nie przewiduje się negatywnego oddziaływania na jakość wód powierzchniowych i podziemnych zlokalizowanych na terenie Powiatu Buskiego. Planowane przedsięwzięcia, dzięki ich charakterowi oraz planowanym działaniom zapobiegającym i ograniczającym możliwe oddziaływania na wody, nie przyczynią się do pogorszenia stanu jednolitych części wód powierzchniowych i podziemnych, jak również nie wpłyną na nieosiągnięcie celów środowiskowych wyznaczonych dla tych wód w aktualizacji „Planu gospodarowania wodami na obszarze dorzecza Wisły” (Dz.U. z 2016 r. poz. 1911 z późn. zm.).</w:t>
      </w:r>
    </w:p>
    <w:p w:rsidR="001E7C6E" w:rsidRPr="00191288" w:rsidRDefault="001E7C6E" w:rsidP="002C0973">
      <w:pPr>
        <w:pBdr>
          <w:top w:val="single" w:sz="18" w:space="1" w:color="2F5496"/>
          <w:bottom w:val="single" w:sz="18" w:space="1" w:color="2F5496"/>
        </w:pBdr>
        <w:jc w:val="center"/>
        <w:rPr>
          <w:b/>
          <w:bCs/>
          <w:smallCaps/>
        </w:rPr>
      </w:pPr>
      <w:r w:rsidRPr="00191288">
        <w:rPr>
          <w:b/>
          <w:bCs/>
          <w:smallCaps/>
        </w:rPr>
        <w:t>Przewidywane oddziaływanie na jakość powietrza, ochronę przed hałasem, wibracjami i polami elektromagnetycznymi</w:t>
      </w:r>
    </w:p>
    <w:p w:rsidR="001E7C6E" w:rsidRDefault="001E7C6E" w:rsidP="002C0973">
      <w:pPr>
        <w:spacing w:before="120" w:line="276" w:lineRule="auto"/>
        <w:jc w:val="both"/>
      </w:pPr>
      <w:r w:rsidRPr="003D52F0">
        <w:t>Należy podkreślić, że w okresie budowy, oddziaływania wszystkich przedsięwzięć, w kontekście wpływu na powietrze, będą podobne. Jedyne różnice w tym zakresie będą wynikać ze skali przedsięwzięcia i liczby zaangażowanego w proces budowy sprzętu</w:t>
      </w:r>
      <w:r>
        <w:t>.</w:t>
      </w:r>
    </w:p>
    <w:p w:rsidR="001E7C6E" w:rsidRPr="00B37B1E" w:rsidRDefault="001E7C6E" w:rsidP="002C0973">
      <w:pPr>
        <w:spacing w:before="120" w:line="276" w:lineRule="auto"/>
        <w:jc w:val="both"/>
        <w:rPr>
          <w:rFonts w:cs="Calibri"/>
        </w:rPr>
      </w:pPr>
      <w:r>
        <w:t xml:space="preserve">Powiat Buski znajduje się na terenie strefy świętokrzyskiej wyznaczonej dla oceny jakości powietrza. Ocena jakości powietrza w tej strefie wskazała na występowanie przekroczeń w zakresie PM10 oraz bezno(a)pirenu. </w:t>
      </w:r>
      <w:r w:rsidRPr="00AA7939">
        <w:rPr>
          <w:rFonts w:cs="Calibri"/>
        </w:rPr>
        <w:t xml:space="preserve">Przekroczenia pyłu PM 10 były obserwowane szczególnie na terenie miast, w tym </w:t>
      </w:r>
      <w:r>
        <w:rPr>
          <w:rFonts w:cs="Calibri"/>
        </w:rPr>
        <w:br/>
      </w:r>
      <w:r w:rsidRPr="00AA7939">
        <w:rPr>
          <w:rFonts w:cs="Calibri"/>
        </w:rPr>
        <w:t xml:space="preserve">w mieście Busko – Zdrój. </w:t>
      </w:r>
      <w:r>
        <w:rPr>
          <w:rFonts w:cs="Calibri"/>
        </w:rPr>
        <w:t xml:space="preserve">Inwestycje w zakresie </w:t>
      </w:r>
      <w:r>
        <w:t xml:space="preserve">wyznaczonych celów szczegółowych 1, 3,4  oraz 5, 6, oraz przypisanych im kierunków interwencji i zadań, będą </w:t>
      </w:r>
      <w:r w:rsidRPr="00285366">
        <w:t>związan</w:t>
      </w:r>
      <w:r>
        <w:t>e</w:t>
      </w:r>
      <w:r w:rsidRPr="00285366">
        <w:t xml:space="preserve"> z pracami budowlanymi oraz ziemnymi, czyli także z użyciem ciężkiego sprzętu budowlanego, </w:t>
      </w:r>
      <w:r>
        <w:t xml:space="preserve">jednak </w:t>
      </w:r>
      <w:r w:rsidRPr="00285366">
        <w:t>będzie się charakteryzowało lokalnym i krótkoterminowym oddziaływaniem na stan powietrza</w:t>
      </w:r>
      <w:r>
        <w:t xml:space="preserve">, hałas oraz wibracje, jednak tego typu uciążliwości będą miały charakter krótkotrwały oraz chwilowy. Należy jednak podkreślić, że </w:t>
      </w:r>
      <w:r>
        <w:br/>
        <w:t>w dłuższej perspektywie czasu i po zakończeniu inwestycji nie przewiduje się emitowania tego typu zanieczyszczeń, stąd nie nastąpi pogorszenia jakości powietrza.</w:t>
      </w:r>
    </w:p>
    <w:p w:rsidR="001E7C6E" w:rsidRPr="009C4C24" w:rsidRDefault="001E7C6E" w:rsidP="002C0973">
      <w:pPr>
        <w:spacing w:line="276" w:lineRule="auto"/>
        <w:jc w:val="both"/>
      </w:pPr>
      <w:r w:rsidRPr="00285366">
        <w:t>Użycie środków transportu podczas prac budowlanych ma wpływ na zanieczyszczenie powietrza. Możliwe jest generowanie dużych ilości pyłów, lokalne podwyższenie stężeń niektórych substancji gazowych na skutek ścierania opon i nawierzchni drogowej, także okładzin hamulcowych</w:t>
      </w:r>
      <w:r>
        <w:t xml:space="preserve"> </w:t>
      </w:r>
      <w:r w:rsidRPr="00285366">
        <w:t xml:space="preserve">oraz spalin pojazdów starszej generacji. Dotyczy to w szczególności substancji emitowanych z silników spalinowych (transport i ciężkie maszyny), prac spawalniczych (gazy i pyły), prac malarskich (lotne związki organiczne) i innych. </w:t>
      </w:r>
      <w:r>
        <w:t xml:space="preserve">Wskazane emisje podczas prowadzenia prac budowlanych będą ograniczane poprzez odpowiednią organizację prac, w tym nieprowadzenie robót z wykorzystaniem pojazdów i maszyn oraz urządzeń budowlanych emitujących hałas do otoczenia, w szczególności takich jak samochody ciężarowe, koparki, spycharki, pompy do betonu, ciągniki i urządzenia do cięcia materiałów twardych, w godzinach od 22.00 do 6.00 (poniedziałek – sobota) oraz w dniach ustawowo wolnych od pracy, eliminowanie jałowej pracy silników pojazdów, maszyn i urządzeń budowlanych podczas przerw w wykonywaniu robót. </w:t>
      </w:r>
    </w:p>
    <w:p w:rsidR="001E7C6E" w:rsidRDefault="001E7C6E" w:rsidP="002C0973">
      <w:pPr>
        <w:spacing w:line="276" w:lineRule="auto"/>
        <w:jc w:val="both"/>
      </w:pPr>
      <w:r>
        <w:t xml:space="preserve">Ponadto teren budowy będzie utrzymywany w stanie ograniczającym pylenie, w przypadku pogody suchej i wietrznej zraszanie. Transport materiałów i urobku ziemnego będzie prowadzony </w:t>
      </w:r>
      <w:r>
        <w:br/>
        <w:t>z wykorzystaniem istniejącej sieci dróg, z użyciem środków zabezpieczających przed pyleniem.</w:t>
      </w:r>
    </w:p>
    <w:p w:rsidR="001E7C6E" w:rsidRDefault="001E7C6E" w:rsidP="002C0973">
      <w:pPr>
        <w:spacing w:line="276" w:lineRule="auto"/>
        <w:jc w:val="both"/>
      </w:pPr>
      <w:r>
        <w:t>Ponadto w celu poprawy jakości powietrza w strefach województwa świętokrzyskiego, dla redukcji emisji zanieczyszczeń w „Aktualizacji Programu ochrony powietrza dla województwa świętokrzyskiego wraz z planem działań krótkoterminowych” przyjętej uchwałą nr XXII/291/20 Sejmiku Województwa Świętokrzyskiego z dnia 29 czerwca 2020 r. w sprawie określenia „Programu ochrony powietrza dla województwa świętokrzyskiego wraz z planem działań krótkoterminowych” wyznaczone zostały działania naprawcze, jak np. t</w:t>
      </w:r>
      <w:r w:rsidRPr="002C6D5E">
        <w:t>ermomodernizacja obiektów budowlanych</w:t>
      </w:r>
      <w:r>
        <w:t xml:space="preserve"> oraz</w:t>
      </w:r>
      <w:r w:rsidRPr="002C6D5E">
        <w:t xml:space="preserve"> energooszczędne i pasywn</w:t>
      </w:r>
      <w:r>
        <w:t xml:space="preserve">e. W ramach planowanych celów i przypisanych im zadań wpisano m.in. modernizacja energetyczna obiektów, bądź działania takie jak wymiana pokrycia dachowego, wymiana systemów grzewczych, które wpisują się działania z zakresu poprawy efektywności energetycznej. Ponadto przewiduje się, że podczas inwestycji związanych z budową, przebudową, rozbudową i adaptacją pomieszczeń czy zakupem wyposażenia do obiektów będą podejmowane działania mające zapewnić energooszczędne rozwiązania np. zapewnienie spełniania współczynników przenikania ciepła zgodnych z obowiązującymi warunkami technicznymi dla obiektów, stosowanie rozwiązań OZE, montowanie energooszczędnego oświetlenia wewnętrznego i zewnętrznego itp. Przedmiotowe inwestycje zaplanowane do realizacji w zakresie infrastruktury wpisują się zatem </w:t>
      </w:r>
      <w:r>
        <w:br/>
        <w:t xml:space="preserve">w założenia ww. dokumentu. Działania te wpłyną zatem na poprawę klimatu i stanu jakości powietrza. </w:t>
      </w:r>
      <w:r w:rsidRPr="00EC59A8">
        <w:t xml:space="preserve">Wszystkie te działania będą przyczyniały się do ograniczania emisji gazów cieplarnianych w wyniku ograniczania spalania paliw kopalnych, stosowanie rozwiązań zeroemisyjnych itd. </w:t>
      </w:r>
    </w:p>
    <w:p w:rsidR="001E7C6E" w:rsidRDefault="001E7C6E" w:rsidP="002C0973">
      <w:pPr>
        <w:spacing w:line="276" w:lineRule="auto"/>
        <w:jc w:val="both"/>
      </w:pPr>
      <w:r>
        <w:t>Biorąc pod uwagę obecny stan środowiska, obecne przeznaczenie terenu oraz charakter planowanych zmian, nie przewiduje się aby miały one wpływ na tak dużą emisję gazów i pyłów, aby przekroczone zostały dopuszczalne normy określone w przepisach odrębnych.</w:t>
      </w:r>
    </w:p>
    <w:p w:rsidR="001E7C6E" w:rsidRPr="009C4C24" w:rsidRDefault="001E7C6E" w:rsidP="007D3FD0">
      <w:pPr>
        <w:spacing w:after="0" w:line="276" w:lineRule="auto"/>
        <w:jc w:val="both"/>
      </w:pPr>
      <w:r w:rsidRPr="009C4C24">
        <w:t xml:space="preserve">Przepisy prawne dotyczące hałasu, ustalają dopuszczalne i progowe wartości poziomu hałasu </w:t>
      </w:r>
      <w:r>
        <w:br/>
      </w:r>
      <w:r w:rsidRPr="009C4C24">
        <w:t xml:space="preserve">w środowisku w zależności od rodzaju źródła dźwięku i kwalifikacji terenu. Dla oceny hałasu </w:t>
      </w:r>
      <w:r>
        <w:br/>
      </w:r>
      <w:r w:rsidRPr="009C4C24">
        <w:t xml:space="preserve">w środowisku zewnętrznym ma zastosowanie Rozporządzenie Ministra Środowiska z dnia 14.06.2007 r. w sprawie dopuszczalnych poziomów hałasu w środowisku (Dz. U. z 2014 r. poz. 112), które określa dopuszczalne poziomy hałasu dla następujących rodzajów terenów: </w:t>
      </w:r>
    </w:p>
    <w:p w:rsidR="001E7C6E" w:rsidRPr="009C4C24" w:rsidRDefault="001E7C6E" w:rsidP="005D7C64">
      <w:pPr>
        <w:numPr>
          <w:ilvl w:val="0"/>
          <w:numId w:val="70"/>
        </w:numPr>
        <w:spacing w:after="0" w:line="276" w:lineRule="auto"/>
        <w:jc w:val="both"/>
      </w:pPr>
      <w:r w:rsidRPr="009C4C24">
        <w:t xml:space="preserve">pod zabudowę mieszkaniową, </w:t>
      </w:r>
    </w:p>
    <w:p w:rsidR="001E7C6E" w:rsidRPr="009C4C24" w:rsidRDefault="001E7C6E" w:rsidP="005D7C64">
      <w:pPr>
        <w:numPr>
          <w:ilvl w:val="0"/>
          <w:numId w:val="70"/>
        </w:numPr>
        <w:spacing w:after="0" w:line="276" w:lineRule="auto"/>
        <w:jc w:val="both"/>
      </w:pPr>
      <w:r w:rsidRPr="009C4C24">
        <w:t xml:space="preserve">pod szpitale i domy opieki społecznej, </w:t>
      </w:r>
    </w:p>
    <w:p w:rsidR="001E7C6E" w:rsidRPr="009C4C24" w:rsidRDefault="001E7C6E" w:rsidP="005D7C64">
      <w:pPr>
        <w:numPr>
          <w:ilvl w:val="0"/>
          <w:numId w:val="70"/>
        </w:numPr>
        <w:spacing w:after="0" w:line="276" w:lineRule="auto"/>
        <w:jc w:val="both"/>
      </w:pPr>
      <w:r w:rsidRPr="009C4C24">
        <w:t xml:space="preserve">pod budynki związane ze stałym lub czasowym pobytem dzieci i młodzieży, </w:t>
      </w:r>
    </w:p>
    <w:p w:rsidR="001E7C6E" w:rsidRPr="009C4C24" w:rsidRDefault="001E7C6E" w:rsidP="005D7C64">
      <w:pPr>
        <w:numPr>
          <w:ilvl w:val="0"/>
          <w:numId w:val="70"/>
        </w:numPr>
        <w:spacing w:after="0" w:line="276" w:lineRule="auto"/>
        <w:jc w:val="both"/>
      </w:pPr>
      <w:r w:rsidRPr="009C4C24">
        <w:t xml:space="preserve">na cele uzdrowiskowe, </w:t>
      </w:r>
    </w:p>
    <w:p w:rsidR="001E7C6E" w:rsidRPr="009C4C24" w:rsidRDefault="001E7C6E" w:rsidP="005D7C64">
      <w:pPr>
        <w:numPr>
          <w:ilvl w:val="0"/>
          <w:numId w:val="70"/>
        </w:numPr>
        <w:spacing w:after="0" w:line="276" w:lineRule="auto"/>
        <w:jc w:val="both"/>
      </w:pPr>
      <w:r w:rsidRPr="009C4C24">
        <w:t xml:space="preserve">na cele rekreacyjno-wypoczynkowe, </w:t>
      </w:r>
    </w:p>
    <w:p w:rsidR="001E7C6E" w:rsidRPr="009C4C24" w:rsidRDefault="001E7C6E" w:rsidP="005D7C64">
      <w:pPr>
        <w:numPr>
          <w:ilvl w:val="0"/>
          <w:numId w:val="70"/>
        </w:numPr>
        <w:spacing w:after="0" w:line="276" w:lineRule="auto"/>
        <w:jc w:val="both"/>
      </w:pPr>
      <w:r w:rsidRPr="009C4C24">
        <w:t>na cele mieszkaniowo-usługowe.</w:t>
      </w:r>
    </w:p>
    <w:p w:rsidR="001E7C6E" w:rsidRDefault="001E7C6E" w:rsidP="007D3FD0">
      <w:pPr>
        <w:spacing w:before="240" w:line="276" w:lineRule="auto"/>
        <w:jc w:val="both"/>
      </w:pPr>
      <w:r w:rsidRPr="009C4C24">
        <w:t xml:space="preserve">Głównym źródłem oddziaływań akustycznych jest hałas komunikacyjny generowany przez pojazdy poruszające się po ulicach. </w:t>
      </w:r>
      <w:r>
        <w:t xml:space="preserve">Inwestycje infrastrukturalne związane ze świadczeniem usług publicznych (społecznych, edukacyjnych, zdrowotnych czy administracji publicznej), w tym każde zadanie, które będzie wymagało prac budowlanych będzie wiązało się z emisją hałasu, jednakże będą to oddziaływania bezpośrednie, krótkotrwałe i odwracalne. Oddziaływania te będą związane z użyciem urządzeń, maszyn oraz środków transportu. Zakłada się, że emisje hałasu będą niewielkie i ustaną </w:t>
      </w:r>
      <w:r>
        <w:br/>
        <w:t xml:space="preserve">z chwilą zakończenia prac budowlanych. </w:t>
      </w:r>
    </w:p>
    <w:p w:rsidR="001E7C6E" w:rsidRPr="008735A3" w:rsidRDefault="001E7C6E" w:rsidP="008735A3">
      <w:pPr>
        <w:spacing w:line="276" w:lineRule="auto"/>
        <w:jc w:val="both"/>
      </w:pPr>
      <w:r>
        <w:t>Na etapie eksploatacji inwestycji nie przewiduje się oddziaływań związanych z emisją hałasu</w:t>
      </w:r>
      <w:r w:rsidRPr="009C4C24">
        <w:t xml:space="preserve">. Realizacja projektu </w:t>
      </w:r>
      <w:r>
        <w:t>dokumentu wprowadzi jednak</w:t>
      </w:r>
      <w:r w:rsidRPr="009C4C24">
        <w:t xml:space="preserve"> nowe źródło hałasu i wibrac</w:t>
      </w:r>
      <w:r w:rsidRPr="00E56C0B">
        <w:t xml:space="preserve">ji związane z realizacją </w:t>
      </w:r>
      <w:r>
        <w:br/>
      </w:r>
      <w:r w:rsidRPr="00E56C0B">
        <w:t xml:space="preserve">i funkcjonowaniem lądowiska dla śmigłowców </w:t>
      </w:r>
      <w:r>
        <w:t>-</w:t>
      </w:r>
      <w:r w:rsidRPr="00E56C0B">
        <w:t xml:space="preserve"> przedsięwzięcie w zakresie budowy lądowiska dla helikopterów (część inwestycji związana z rozbudową i doposażeniem Zespołu Opieki Zdrowotnej </w:t>
      </w:r>
      <w:r>
        <w:br/>
      </w:r>
      <w:r w:rsidRPr="00E56C0B">
        <w:t>w Busku – Zdroju celem utworzenia Szpitalnego Oddziału Ratunkowego</w:t>
      </w:r>
      <w:r>
        <w:t>)</w:t>
      </w:r>
      <w:r w:rsidRPr="00E56C0B">
        <w:t>.</w:t>
      </w:r>
      <w:r>
        <w:t xml:space="preserve"> </w:t>
      </w:r>
    </w:p>
    <w:p w:rsidR="001E7C6E" w:rsidRPr="00BC027F" w:rsidRDefault="001E7C6E" w:rsidP="007D3FD0">
      <w:pPr>
        <w:pStyle w:val="Caption"/>
        <w:jc w:val="center"/>
        <w:rPr>
          <w:b/>
          <w:bCs/>
          <w:i w:val="0"/>
          <w:iCs/>
          <w:color w:val="2F5496"/>
          <w:szCs w:val="22"/>
        </w:rPr>
      </w:pPr>
      <w:bookmarkStart w:id="147" w:name="_Toc94534611"/>
      <w:r w:rsidRPr="00BC027F">
        <w:rPr>
          <w:b/>
          <w:bCs/>
          <w:i w:val="0"/>
          <w:iCs/>
          <w:color w:val="2F5496"/>
          <w:szCs w:val="22"/>
        </w:rPr>
        <w:t xml:space="preserve">Tabela </w:t>
      </w:r>
      <w:r w:rsidRPr="00BC027F">
        <w:rPr>
          <w:b/>
          <w:bCs/>
          <w:i w:val="0"/>
          <w:iCs/>
          <w:color w:val="2F5496"/>
          <w:szCs w:val="22"/>
        </w:rPr>
        <w:fldChar w:fldCharType="begin"/>
      </w:r>
      <w:r w:rsidRPr="00BC027F">
        <w:rPr>
          <w:b/>
          <w:bCs/>
          <w:i w:val="0"/>
          <w:iCs/>
          <w:color w:val="2F5496"/>
          <w:szCs w:val="22"/>
        </w:rPr>
        <w:instrText xml:space="preserve"> SEQ Tabela \* ARABIC </w:instrText>
      </w:r>
      <w:r w:rsidRPr="00BC027F">
        <w:rPr>
          <w:b/>
          <w:bCs/>
          <w:i w:val="0"/>
          <w:iCs/>
          <w:color w:val="2F5496"/>
          <w:szCs w:val="22"/>
        </w:rPr>
        <w:fldChar w:fldCharType="separate"/>
      </w:r>
      <w:r>
        <w:rPr>
          <w:b/>
          <w:bCs/>
          <w:i w:val="0"/>
          <w:iCs/>
          <w:noProof/>
          <w:color w:val="2F5496"/>
          <w:szCs w:val="22"/>
        </w:rPr>
        <w:t>41</w:t>
      </w:r>
      <w:r w:rsidRPr="00BC027F">
        <w:rPr>
          <w:b/>
          <w:bCs/>
          <w:i w:val="0"/>
          <w:iCs/>
          <w:color w:val="2F5496"/>
          <w:szCs w:val="22"/>
        </w:rPr>
        <w:fldChar w:fldCharType="end"/>
      </w:r>
      <w:r w:rsidRPr="00BC027F">
        <w:rPr>
          <w:b/>
          <w:bCs/>
          <w:i w:val="0"/>
          <w:iCs/>
          <w:color w:val="2F5496"/>
          <w:szCs w:val="22"/>
        </w:rPr>
        <w:t xml:space="preserve">. Dopuszczalne poziomy hałasu w środowisku powodowanego przez starty, lądowania </w:t>
      </w:r>
      <w:r w:rsidRPr="00BC027F">
        <w:rPr>
          <w:b/>
          <w:bCs/>
          <w:i w:val="0"/>
          <w:iCs/>
          <w:color w:val="2F5496"/>
          <w:szCs w:val="22"/>
        </w:rPr>
        <w:br/>
        <w:t>i przeloty statków powietrznych oraz linie elektroenergetyczne, wyrażone wskaźnikami LAeq D i LAeq N, które to wskaźniki mają zastosowanie do ustalania i kontroli warunków korzystania ze środowiska, w odniesieniu do jednej doby</w:t>
      </w:r>
      <w:bookmarkEnd w:id="147"/>
    </w:p>
    <w:tbl>
      <w:tblPr>
        <w:tblW w:w="9461" w:type="dxa"/>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ayout w:type="fixed"/>
        <w:tblCellMar>
          <w:left w:w="70" w:type="dxa"/>
          <w:right w:w="70" w:type="dxa"/>
        </w:tblCellMar>
        <w:tblLook w:val="00A0"/>
      </w:tblPr>
      <w:tblGrid>
        <w:gridCol w:w="460"/>
        <w:gridCol w:w="3611"/>
        <w:gridCol w:w="1347"/>
        <w:gridCol w:w="1348"/>
        <w:gridCol w:w="1347"/>
        <w:gridCol w:w="1348"/>
      </w:tblGrid>
      <w:tr w:rsidR="001E7C6E" w:rsidRPr="00556771" w:rsidTr="00E149AF">
        <w:trPr>
          <w:trHeight w:val="288"/>
        </w:trPr>
        <w:tc>
          <w:tcPr>
            <w:tcW w:w="460" w:type="dxa"/>
            <w:vMerge w:val="restart"/>
            <w:shd w:val="clear" w:color="auto" w:fill="D9E2F3"/>
            <w:noWrap/>
            <w:vAlign w:val="center"/>
          </w:tcPr>
          <w:p w:rsidR="001E7C6E" w:rsidRPr="00556771" w:rsidRDefault="001E7C6E" w:rsidP="008E2214">
            <w:pPr>
              <w:spacing w:after="0" w:line="240" w:lineRule="auto"/>
              <w:jc w:val="center"/>
              <w:rPr>
                <w:rFonts w:cs="Calibri"/>
                <w:b/>
                <w:bCs/>
                <w:color w:val="000000"/>
                <w:sz w:val="20"/>
                <w:szCs w:val="20"/>
                <w:lang w:eastAsia="pl-PL"/>
              </w:rPr>
            </w:pPr>
            <w:r w:rsidRPr="00556771">
              <w:rPr>
                <w:rFonts w:cs="Calibri"/>
                <w:b/>
                <w:bCs/>
                <w:color w:val="000000"/>
                <w:sz w:val="20"/>
                <w:szCs w:val="20"/>
                <w:lang w:eastAsia="pl-PL"/>
              </w:rPr>
              <w:t>L.p.</w:t>
            </w:r>
          </w:p>
        </w:tc>
        <w:tc>
          <w:tcPr>
            <w:tcW w:w="3611" w:type="dxa"/>
            <w:vMerge w:val="restart"/>
            <w:shd w:val="clear" w:color="auto" w:fill="D9E2F3"/>
            <w:noWrap/>
            <w:vAlign w:val="center"/>
          </w:tcPr>
          <w:p w:rsidR="001E7C6E" w:rsidRPr="00556771" w:rsidRDefault="001E7C6E" w:rsidP="008E2214">
            <w:pPr>
              <w:spacing w:after="0" w:line="240" w:lineRule="auto"/>
              <w:jc w:val="center"/>
              <w:rPr>
                <w:rFonts w:cs="Calibri"/>
                <w:b/>
                <w:bCs/>
                <w:color w:val="000000"/>
                <w:sz w:val="20"/>
                <w:szCs w:val="20"/>
                <w:lang w:eastAsia="pl-PL"/>
              </w:rPr>
            </w:pPr>
            <w:r w:rsidRPr="00556771">
              <w:rPr>
                <w:rFonts w:cs="Calibri"/>
                <w:b/>
                <w:bCs/>
                <w:color w:val="000000"/>
                <w:sz w:val="20"/>
                <w:szCs w:val="20"/>
                <w:lang w:eastAsia="pl-PL"/>
              </w:rPr>
              <w:t>Rodzaj terenu</w:t>
            </w:r>
          </w:p>
        </w:tc>
        <w:tc>
          <w:tcPr>
            <w:tcW w:w="5390" w:type="dxa"/>
            <w:gridSpan w:val="4"/>
            <w:shd w:val="clear" w:color="auto" w:fill="D9E2F3"/>
            <w:noWrap/>
            <w:vAlign w:val="center"/>
          </w:tcPr>
          <w:p w:rsidR="001E7C6E" w:rsidRPr="00556771" w:rsidRDefault="001E7C6E" w:rsidP="008E2214">
            <w:pPr>
              <w:spacing w:after="0" w:line="240" w:lineRule="auto"/>
              <w:jc w:val="center"/>
              <w:rPr>
                <w:rFonts w:cs="Calibri"/>
                <w:b/>
                <w:bCs/>
                <w:color w:val="000000"/>
                <w:sz w:val="20"/>
                <w:szCs w:val="20"/>
                <w:lang w:eastAsia="pl-PL"/>
              </w:rPr>
            </w:pPr>
            <w:r w:rsidRPr="00556771">
              <w:rPr>
                <w:rFonts w:cs="Calibri"/>
                <w:b/>
                <w:bCs/>
                <w:color w:val="000000"/>
                <w:sz w:val="20"/>
                <w:szCs w:val="20"/>
                <w:lang w:eastAsia="pl-PL"/>
              </w:rPr>
              <w:t>Dopuszczalne poziomy hałasu w dB</w:t>
            </w:r>
          </w:p>
        </w:tc>
      </w:tr>
      <w:tr w:rsidR="001E7C6E" w:rsidRPr="00556771" w:rsidTr="00E149AF">
        <w:trPr>
          <w:trHeight w:val="564"/>
        </w:trPr>
        <w:tc>
          <w:tcPr>
            <w:tcW w:w="460" w:type="dxa"/>
            <w:vMerge/>
            <w:shd w:val="clear" w:color="auto" w:fill="D9E2F3"/>
            <w:vAlign w:val="center"/>
          </w:tcPr>
          <w:p w:rsidR="001E7C6E" w:rsidRPr="00556771" w:rsidRDefault="001E7C6E" w:rsidP="008E2214">
            <w:pPr>
              <w:spacing w:after="0" w:line="240" w:lineRule="auto"/>
              <w:rPr>
                <w:rFonts w:cs="Calibri"/>
                <w:b/>
                <w:bCs/>
                <w:color w:val="000000"/>
                <w:sz w:val="20"/>
                <w:szCs w:val="20"/>
                <w:lang w:eastAsia="pl-PL"/>
              </w:rPr>
            </w:pPr>
          </w:p>
        </w:tc>
        <w:tc>
          <w:tcPr>
            <w:tcW w:w="3611" w:type="dxa"/>
            <w:vMerge/>
            <w:shd w:val="clear" w:color="auto" w:fill="D9E2F3"/>
            <w:vAlign w:val="center"/>
          </w:tcPr>
          <w:p w:rsidR="001E7C6E" w:rsidRPr="00556771" w:rsidRDefault="001E7C6E" w:rsidP="008E2214">
            <w:pPr>
              <w:spacing w:after="0" w:line="240" w:lineRule="auto"/>
              <w:rPr>
                <w:rFonts w:cs="Calibri"/>
                <w:b/>
                <w:bCs/>
                <w:color w:val="000000"/>
                <w:sz w:val="20"/>
                <w:szCs w:val="20"/>
                <w:lang w:eastAsia="pl-PL"/>
              </w:rPr>
            </w:pPr>
          </w:p>
        </w:tc>
        <w:tc>
          <w:tcPr>
            <w:tcW w:w="2695" w:type="dxa"/>
            <w:gridSpan w:val="2"/>
            <w:shd w:val="clear" w:color="auto" w:fill="D9E2F3"/>
            <w:vAlign w:val="center"/>
          </w:tcPr>
          <w:p w:rsidR="001E7C6E" w:rsidRPr="00556771" w:rsidRDefault="001E7C6E" w:rsidP="008E2214">
            <w:pPr>
              <w:spacing w:after="0" w:line="240" w:lineRule="auto"/>
              <w:jc w:val="center"/>
              <w:rPr>
                <w:rFonts w:cs="Calibri"/>
                <w:b/>
                <w:bCs/>
                <w:color w:val="000000"/>
                <w:sz w:val="20"/>
                <w:szCs w:val="20"/>
                <w:lang w:eastAsia="pl-PL"/>
              </w:rPr>
            </w:pPr>
            <w:r w:rsidRPr="00556771">
              <w:rPr>
                <w:rFonts w:cs="Calibri"/>
                <w:b/>
                <w:bCs/>
                <w:color w:val="000000"/>
                <w:sz w:val="20"/>
                <w:szCs w:val="20"/>
                <w:lang w:eastAsia="pl-PL"/>
              </w:rPr>
              <w:t>Starty , lądowania i przeloty statków powietrznych</w:t>
            </w:r>
          </w:p>
        </w:tc>
        <w:tc>
          <w:tcPr>
            <w:tcW w:w="2695" w:type="dxa"/>
            <w:gridSpan w:val="2"/>
            <w:shd w:val="clear" w:color="auto" w:fill="D9E2F3"/>
            <w:noWrap/>
            <w:vAlign w:val="center"/>
          </w:tcPr>
          <w:p w:rsidR="001E7C6E" w:rsidRPr="00556771" w:rsidRDefault="001E7C6E" w:rsidP="008E2214">
            <w:pPr>
              <w:spacing w:after="0" w:line="240" w:lineRule="auto"/>
              <w:jc w:val="center"/>
              <w:rPr>
                <w:rFonts w:cs="Calibri"/>
                <w:b/>
                <w:bCs/>
                <w:color w:val="000000"/>
                <w:sz w:val="20"/>
                <w:szCs w:val="20"/>
                <w:lang w:eastAsia="pl-PL"/>
              </w:rPr>
            </w:pPr>
            <w:r w:rsidRPr="00556771">
              <w:rPr>
                <w:rFonts w:cs="Calibri"/>
                <w:b/>
                <w:bCs/>
                <w:color w:val="000000"/>
                <w:sz w:val="20"/>
                <w:szCs w:val="20"/>
                <w:lang w:eastAsia="pl-PL"/>
              </w:rPr>
              <w:t>Linie elektromagnetyczne</w:t>
            </w:r>
          </w:p>
        </w:tc>
      </w:tr>
      <w:tr w:rsidR="001E7C6E" w:rsidRPr="00556771" w:rsidTr="00E149AF">
        <w:trPr>
          <w:trHeight w:val="564"/>
        </w:trPr>
        <w:tc>
          <w:tcPr>
            <w:tcW w:w="460" w:type="dxa"/>
            <w:vMerge/>
            <w:shd w:val="clear" w:color="auto" w:fill="D9E2F3"/>
            <w:vAlign w:val="center"/>
          </w:tcPr>
          <w:p w:rsidR="001E7C6E" w:rsidRPr="00556771" w:rsidRDefault="001E7C6E" w:rsidP="008E2214">
            <w:pPr>
              <w:spacing w:after="0" w:line="240" w:lineRule="auto"/>
              <w:rPr>
                <w:rFonts w:cs="Calibri"/>
                <w:b/>
                <w:bCs/>
                <w:color w:val="000000"/>
                <w:sz w:val="20"/>
                <w:szCs w:val="20"/>
                <w:lang w:eastAsia="pl-PL"/>
              </w:rPr>
            </w:pPr>
          </w:p>
        </w:tc>
        <w:tc>
          <w:tcPr>
            <w:tcW w:w="3611" w:type="dxa"/>
            <w:vMerge/>
            <w:shd w:val="clear" w:color="auto" w:fill="D9E2F3"/>
            <w:vAlign w:val="center"/>
          </w:tcPr>
          <w:p w:rsidR="001E7C6E" w:rsidRPr="00556771" w:rsidRDefault="001E7C6E" w:rsidP="008E2214">
            <w:pPr>
              <w:spacing w:after="0" w:line="240" w:lineRule="auto"/>
              <w:rPr>
                <w:rFonts w:cs="Calibri"/>
                <w:b/>
                <w:bCs/>
                <w:color w:val="000000"/>
                <w:sz w:val="20"/>
                <w:szCs w:val="20"/>
                <w:lang w:eastAsia="pl-PL"/>
              </w:rPr>
            </w:pPr>
          </w:p>
        </w:tc>
        <w:tc>
          <w:tcPr>
            <w:tcW w:w="1347" w:type="dxa"/>
            <w:shd w:val="clear" w:color="auto" w:fill="D9E2F3"/>
            <w:vAlign w:val="center"/>
          </w:tcPr>
          <w:p w:rsidR="001E7C6E" w:rsidRPr="00556771" w:rsidRDefault="001E7C6E" w:rsidP="008E2214">
            <w:pPr>
              <w:spacing w:after="0" w:line="240" w:lineRule="auto"/>
              <w:jc w:val="center"/>
              <w:rPr>
                <w:rFonts w:cs="Calibri"/>
                <w:b/>
                <w:bCs/>
                <w:color w:val="000000"/>
                <w:sz w:val="20"/>
                <w:szCs w:val="20"/>
                <w:vertAlign w:val="subscript"/>
                <w:lang w:eastAsia="pl-PL"/>
              </w:rPr>
            </w:pPr>
            <w:r w:rsidRPr="00556771">
              <w:rPr>
                <w:rFonts w:cs="Calibri"/>
                <w:b/>
                <w:bCs/>
                <w:color w:val="000000"/>
                <w:sz w:val="20"/>
                <w:szCs w:val="20"/>
                <w:lang w:eastAsia="pl-PL"/>
              </w:rPr>
              <w:t>L</w:t>
            </w:r>
            <w:r w:rsidRPr="00556771">
              <w:rPr>
                <w:rFonts w:cs="Calibri"/>
                <w:b/>
                <w:bCs/>
                <w:color w:val="000000"/>
                <w:sz w:val="20"/>
                <w:szCs w:val="20"/>
                <w:vertAlign w:val="subscript"/>
                <w:lang w:eastAsia="pl-PL"/>
              </w:rPr>
              <w:t>Aeq D</w:t>
            </w:r>
          </w:p>
          <w:p w:rsidR="001E7C6E" w:rsidRPr="00556771" w:rsidRDefault="001E7C6E" w:rsidP="008E2214">
            <w:pPr>
              <w:spacing w:after="0" w:line="240" w:lineRule="auto"/>
              <w:jc w:val="center"/>
              <w:rPr>
                <w:rFonts w:cs="Calibri"/>
                <w:b/>
                <w:bCs/>
                <w:color w:val="000000"/>
                <w:sz w:val="20"/>
                <w:szCs w:val="20"/>
                <w:lang w:eastAsia="pl-PL"/>
              </w:rPr>
            </w:pPr>
            <w:r w:rsidRPr="00556771">
              <w:rPr>
                <w:rFonts w:cs="Calibri"/>
                <w:b/>
                <w:bCs/>
                <w:color w:val="000000"/>
                <w:sz w:val="20"/>
                <w:szCs w:val="20"/>
                <w:lang w:eastAsia="pl-PL"/>
              </w:rPr>
              <w:t>przedział czasu odniesienia równy 16 godzinom</w:t>
            </w:r>
          </w:p>
        </w:tc>
        <w:tc>
          <w:tcPr>
            <w:tcW w:w="1348" w:type="dxa"/>
            <w:shd w:val="clear" w:color="auto" w:fill="D9E2F3"/>
            <w:vAlign w:val="center"/>
          </w:tcPr>
          <w:p w:rsidR="001E7C6E" w:rsidRPr="00556771" w:rsidRDefault="001E7C6E" w:rsidP="008E2214">
            <w:pPr>
              <w:spacing w:after="0" w:line="240" w:lineRule="auto"/>
              <w:jc w:val="center"/>
              <w:rPr>
                <w:rFonts w:cs="Calibri"/>
                <w:b/>
                <w:bCs/>
                <w:color w:val="000000"/>
                <w:sz w:val="20"/>
                <w:szCs w:val="20"/>
                <w:vertAlign w:val="subscript"/>
                <w:lang w:eastAsia="pl-PL"/>
              </w:rPr>
            </w:pPr>
            <w:r w:rsidRPr="00556771">
              <w:rPr>
                <w:rFonts w:cs="Calibri"/>
                <w:b/>
                <w:bCs/>
                <w:color w:val="000000"/>
                <w:sz w:val="20"/>
                <w:szCs w:val="20"/>
                <w:lang w:eastAsia="pl-PL"/>
              </w:rPr>
              <w:t>L</w:t>
            </w:r>
            <w:r w:rsidRPr="00556771">
              <w:rPr>
                <w:rFonts w:cs="Calibri"/>
                <w:b/>
                <w:bCs/>
                <w:color w:val="000000"/>
                <w:sz w:val="20"/>
                <w:szCs w:val="20"/>
                <w:vertAlign w:val="subscript"/>
                <w:lang w:eastAsia="pl-PL"/>
              </w:rPr>
              <w:t>Aeq N</w:t>
            </w:r>
          </w:p>
          <w:p w:rsidR="001E7C6E" w:rsidRPr="00556771" w:rsidRDefault="001E7C6E" w:rsidP="008E2214">
            <w:pPr>
              <w:spacing w:after="0" w:line="240" w:lineRule="auto"/>
              <w:jc w:val="center"/>
              <w:rPr>
                <w:rFonts w:cs="Calibri"/>
                <w:b/>
                <w:bCs/>
                <w:color w:val="000000"/>
                <w:sz w:val="20"/>
                <w:szCs w:val="20"/>
                <w:lang w:eastAsia="pl-PL"/>
              </w:rPr>
            </w:pPr>
            <w:r w:rsidRPr="00556771">
              <w:rPr>
                <w:rFonts w:cs="Calibri"/>
                <w:b/>
                <w:bCs/>
                <w:color w:val="000000"/>
                <w:sz w:val="20"/>
                <w:szCs w:val="20"/>
                <w:lang w:eastAsia="pl-PL"/>
              </w:rPr>
              <w:t>przedział czasu odniesienia równy 8 godzinom</w:t>
            </w:r>
          </w:p>
        </w:tc>
        <w:tc>
          <w:tcPr>
            <w:tcW w:w="1347" w:type="dxa"/>
            <w:shd w:val="clear" w:color="auto" w:fill="D9E2F3"/>
            <w:noWrap/>
            <w:vAlign w:val="center"/>
          </w:tcPr>
          <w:p w:rsidR="001E7C6E" w:rsidRPr="00556771" w:rsidRDefault="001E7C6E" w:rsidP="008E2214">
            <w:pPr>
              <w:spacing w:after="0" w:line="240" w:lineRule="auto"/>
              <w:jc w:val="center"/>
              <w:rPr>
                <w:rFonts w:cs="Calibri"/>
                <w:b/>
                <w:bCs/>
                <w:color w:val="000000"/>
                <w:sz w:val="20"/>
                <w:szCs w:val="20"/>
                <w:vertAlign w:val="subscript"/>
                <w:lang w:eastAsia="pl-PL"/>
              </w:rPr>
            </w:pPr>
            <w:r w:rsidRPr="00556771">
              <w:rPr>
                <w:rFonts w:cs="Calibri"/>
                <w:b/>
                <w:bCs/>
                <w:color w:val="000000"/>
                <w:sz w:val="20"/>
                <w:szCs w:val="20"/>
                <w:lang w:eastAsia="pl-PL"/>
              </w:rPr>
              <w:t>L</w:t>
            </w:r>
            <w:r w:rsidRPr="00556771">
              <w:rPr>
                <w:rFonts w:cs="Calibri"/>
                <w:b/>
                <w:bCs/>
                <w:color w:val="000000"/>
                <w:sz w:val="20"/>
                <w:szCs w:val="20"/>
                <w:vertAlign w:val="subscript"/>
                <w:lang w:eastAsia="pl-PL"/>
              </w:rPr>
              <w:t>Aeq D</w:t>
            </w:r>
          </w:p>
          <w:p w:rsidR="001E7C6E" w:rsidRPr="00556771" w:rsidRDefault="001E7C6E" w:rsidP="008E2214">
            <w:pPr>
              <w:spacing w:after="0" w:line="240" w:lineRule="auto"/>
              <w:jc w:val="center"/>
              <w:rPr>
                <w:rFonts w:cs="Calibri"/>
                <w:b/>
                <w:bCs/>
                <w:color w:val="000000"/>
                <w:sz w:val="20"/>
                <w:szCs w:val="20"/>
                <w:lang w:eastAsia="pl-PL"/>
              </w:rPr>
            </w:pPr>
            <w:r w:rsidRPr="00556771">
              <w:rPr>
                <w:rFonts w:cs="Calibri"/>
                <w:b/>
                <w:bCs/>
                <w:color w:val="000000"/>
                <w:sz w:val="20"/>
                <w:szCs w:val="20"/>
                <w:lang w:eastAsia="pl-PL"/>
              </w:rPr>
              <w:t>przedział czasu odniesienia równy 16 godzinom</w:t>
            </w:r>
          </w:p>
        </w:tc>
        <w:tc>
          <w:tcPr>
            <w:tcW w:w="1348" w:type="dxa"/>
            <w:shd w:val="clear" w:color="auto" w:fill="D9E2F3"/>
            <w:vAlign w:val="center"/>
          </w:tcPr>
          <w:p w:rsidR="001E7C6E" w:rsidRPr="00556771" w:rsidRDefault="001E7C6E" w:rsidP="008E2214">
            <w:pPr>
              <w:spacing w:after="0" w:line="240" w:lineRule="auto"/>
              <w:jc w:val="center"/>
              <w:rPr>
                <w:rFonts w:cs="Calibri"/>
                <w:b/>
                <w:bCs/>
                <w:color w:val="000000"/>
                <w:sz w:val="20"/>
                <w:szCs w:val="20"/>
                <w:vertAlign w:val="subscript"/>
                <w:lang w:eastAsia="pl-PL"/>
              </w:rPr>
            </w:pPr>
            <w:r w:rsidRPr="00556771">
              <w:rPr>
                <w:rFonts w:cs="Calibri"/>
                <w:b/>
                <w:bCs/>
                <w:color w:val="000000"/>
                <w:sz w:val="20"/>
                <w:szCs w:val="20"/>
                <w:lang w:eastAsia="pl-PL"/>
              </w:rPr>
              <w:t>L</w:t>
            </w:r>
            <w:r w:rsidRPr="00556771">
              <w:rPr>
                <w:rFonts w:cs="Calibri"/>
                <w:b/>
                <w:bCs/>
                <w:color w:val="000000"/>
                <w:sz w:val="20"/>
                <w:szCs w:val="20"/>
                <w:vertAlign w:val="subscript"/>
                <w:lang w:eastAsia="pl-PL"/>
              </w:rPr>
              <w:t>Aeq N</w:t>
            </w:r>
          </w:p>
          <w:p w:rsidR="001E7C6E" w:rsidRPr="00556771" w:rsidRDefault="001E7C6E" w:rsidP="008E2214">
            <w:pPr>
              <w:spacing w:after="0" w:line="240" w:lineRule="auto"/>
              <w:jc w:val="center"/>
              <w:rPr>
                <w:rFonts w:cs="Calibri"/>
                <w:b/>
                <w:bCs/>
                <w:color w:val="000000"/>
                <w:sz w:val="20"/>
                <w:szCs w:val="20"/>
                <w:lang w:eastAsia="pl-PL"/>
              </w:rPr>
            </w:pPr>
            <w:r w:rsidRPr="00556771">
              <w:rPr>
                <w:rFonts w:cs="Calibri"/>
                <w:b/>
                <w:bCs/>
                <w:color w:val="000000"/>
                <w:sz w:val="20"/>
                <w:szCs w:val="20"/>
                <w:lang w:eastAsia="pl-PL"/>
              </w:rPr>
              <w:t>przedział czasu odniesienia równy 8 godzinom</w:t>
            </w:r>
          </w:p>
        </w:tc>
      </w:tr>
      <w:tr w:rsidR="001E7C6E" w:rsidRPr="00556771" w:rsidTr="008E2214">
        <w:trPr>
          <w:trHeight w:val="1465"/>
        </w:trPr>
        <w:tc>
          <w:tcPr>
            <w:tcW w:w="460" w:type="dxa"/>
            <w:noWrap/>
            <w:vAlign w:val="center"/>
          </w:tcPr>
          <w:p w:rsidR="001E7C6E" w:rsidRPr="00556771" w:rsidRDefault="001E7C6E" w:rsidP="008E2214">
            <w:pPr>
              <w:spacing w:after="0" w:line="240" w:lineRule="auto"/>
              <w:jc w:val="center"/>
              <w:rPr>
                <w:rFonts w:cs="Calibri"/>
                <w:color w:val="000000"/>
                <w:sz w:val="20"/>
                <w:szCs w:val="20"/>
                <w:lang w:eastAsia="pl-PL"/>
              </w:rPr>
            </w:pPr>
            <w:r w:rsidRPr="00556771">
              <w:rPr>
                <w:rFonts w:cs="Calibri"/>
                <w:color w:val="000000"/>
                <w:sz w:val="20"/>
                <w:szCs w:val="20"/>
                <w:lang w:eastAsia="pl-PL"/>
              </w:rPr>
              <w:t>1</w:t>
            </w:r>
          </w:p>
        </w:tc>
        <w:tc>
          <w:tcPr>
            <w:tcW w:w="3611" w:type="dxa"/>
            <w:noWrap/>
            <w:vAlign w:val="center"/>
          </w:tcPr>
          <w:p w:rsidR="001E7C6E" w:rsidRPr="00556771" w:rsidRDefault="001E7C6E" w:rsidP="008E2214">
            <w:pPr>
              <w:spacing w:after="0" w:line="240" w:lineRule="auto"/>
              <w:rPr>
                <w:rFonts w:cs="Calibri"/>
                <w:color w:val="000000"/>
                <w:sz w:val="20"/>
                <w:szCs w:val="20"/>
                <w:lang w:eastAsia="pl-PL"/>
              </w:rPr>
            </w:pPr>
            <w:r w:rsidRPr="00556771">
              <w:rPr>
                <w:rFonts w:cs="Calibri"/>
                <w:color w:val="000000"/>
                <w:sz w:val="20"/>
                <w:szCs w:val="20"/>
                <w:lang w:eastAsia="pl-PL"/>
              </w:rPr>
              <w:t>a) Strefa ochronna "A" uzdrowiska</w:t>
            </w:r>
          </w:p>
          <w:p w:rsidR="001E7C6E" w:rsidRPr="00556771" w:rsidRDefault="001E7C6E" w:rsidP="008E2214">
            <w:pPr>
              <w:spacing w:after="0" w:line="240" w:lineRule="auto"/>
              <w:rPr>
                <w:rFonts w:cs="Calibri"/>
                <w:color w:val="000000"/>
                <w:sz w:val="20"/>
                <w:szCs w:val="20"/>
                <w:lang w:eastAsia="pl-PL"/>
              </w:rPr>
            </w:pPr>
            <w:r w:rsidRPr="00556771">
              <w:rPr>
                <w:rFonts w:cs="Calibri"/>
                <w:color w:val="000000"/>
                <w:sz w:val="20"/>
                <w:szCs w:val="20"/>
                <w:lang w:eastAsia="pl-PL"/>
              </w:rPr>
              <w:t>b) Tereny szpitali, domów opieki społecznej</w:t>
            </w:r>
          </w:p>
          <w:p w:rsidR="001E7C6E" w:rsidRPr="00556771" w:rsidRDefault="001E7C6E" w:rsidP="008E2214">
            <w:pPr>
              <w:spacing w:after="0" w:line="240" w:lineRule="auto"/>
              <w:rPr>
                <w:rFonts w:cs="Calibri"/>
                <w:color w:val="000000"/>
                <w:sz w:val="20"/>
                <w:szCs w:val="20"/>
                <w:vertAlign w:val="superscript"/>
                <w:lang w:eastAsia="pl-PL"/>
              </w:rPr>
            </w:pPr>
            <w:r w:rsidRPr="00556771">
              <w:rPr>
                <w:rFonts w:cs="Calibri"/>
                <w:color w:val="000000"/>
                <w:sz w:val="20"/>
                <w:szCs w:val="20"/>
                <w:lang w:eastAsia="pl-PL"/>
              </w:rPr>
              <w:t>c) Tereny zabudowy związane ze stałym lub czasowym pobytem dzieci i młodzieży</w:t>
            </w:r>
            <w:r w:rsidRPr="00556771">
              <w:rPr>
                <w:rFonts w:cs="Calibri"/>
                <w:color w:val="000000"/>
                <w:sz w:val="20"/>
                <w:szCs w:val="20"/>
                <w:vertAlign w:val="superscript"/>
                <w:lang w:eastAsia="pl-PL"/>
              </w:rPr>
              <w:t>1)</w:t>
            </w:r>
          </w:p>
        </w:tc>
        <w:tc>
          <w:tcPr>
            <w:tcW w:w="1347" w:type="dxa"/>
            <w:noWrap/>
            <w:vAlign w:val="center"/>
          </w:tcPr>
          <w:p w:rsidR="001E7C6E" w:rsidRPr="00556771" w:rsidRDefault="001E7C6E" w:rsidP="008E2214">
            <w:pPr>
              <w:spacing w:after="0" w:line="240" w:lineRule="auto"/>
              <w:jc w:val="center"/>
              <w:rPr>
                <w:rFonts w:cs="Calibri"/>
                <w:color w:val="000000"/>
                <w:sz w:val="20"/>
                <w:szCs w:val="20"/>
                <w:lang w:eastAsia="pl-PL"/>
              </w:rPr>
            </w:pPr>
            <w:r w:rsidRPr="00556771">
              <w:rPr>
                <w:rFonts w:cs="Calibri"/>
                <w:color w:val="000000"/>
                <w:sz w:val="20"/>
                <w:szCs w:val="20"/>
                <w:lang w:eastAsia="pl-PL"/>
              </w:rPr>
              <w:t>55</w:t>
            </w:r>
          </w:p>
        </w:tc>
        <w:tc>
          <w:tcPr>
            <w:tcW w:w="1348" w:type="dxa"/>
            <w:vAlign w:val="center"/>
          </w:tcPr>
          <w:p w:rsidR="001E7C6E" w:rsidRPr="00556771" w:rsidRDefault="001E7C6E" w:rsidP="008E2214">
            <w:pPr>
              <w:spacing w:after="0" w:line="240" w:lineRule="auto"/>
              <w:jc w:val="center"/>
              <w:rPr>
                <w:rFonts w:cs="Calibri"/>
                <w:color w:val="000000"/>
                <w:sz w:val="20"/>
                <w:szCs w:val="20"/>
                <w:lang w:eastAsia="pl-PL"/>
              </w:rPr>
            </w:pPr>
            <w:r w:rsidRPr="00556771">
              <w:rPr>
                <w:rFonts w:cs="Calibri"/>
                <w:color w:val="000000"/>
                <w:sz w:val="20"/>
                <w:szCs w:val="20"/>
                <w:lang w:eastAsia="pl-PL"/>
              </w:rPr>
              <w:t>45</w:t>
            </w:r>
          </w:p>
        </w:tc>
        <w:tc>
          <w:tcPr>
            <w:tcW w:w="1347" w:type="dxa"/>
            <w:noWrap/>
            <w:vAlign w:val="center"/>
          </w:tcPr>
          <w:p w:rsidR="001E7C6E" w:rsidRPr="00556771" w:rsidRDefault="001E7C6E" w:rsidP="008E2214">
            <w:pPr>
              <w:spacing w:after="0" w:line="240" w:lineRule="auto"/>
              <w:jc w:val="center"/>
              <w:rPr>
                <w:rFonts w:cs="Calibri"/>
                <w:sz w:val="20"/>
                <w:szCs w:val="20"/>
                <w:lang w:eastAsia="pl-PL"/>
              </w:rPr>
            </w:pPr>
            <w:r w:rsidRPr="00556771">
              <w:rPr>
                <w:rFonts w:cs="Calibri"/>
                <w:sz w:val="20"/>
                <w:szCs w:val="20"/>
                <w:lang w:eastAsia="pl-PL"/>
              </w:rPr>
              <w:t>45</w:t>
            </w:r>
          </w:p>
        </w:tc>
        <w:tc>
          <w:tcPr>
            <w:tcW w:w="1348" w:type="dxa"/>
            <w:noWrap/>
            <w:vAlign w:val="center"/>
          </w:tcPr>
          <w:p w:rsidR="001E7C6E" w:rsidRPr="00556771" w:rsidRDefault="001E7C6E" w:rsidP="008E2214">
            <w:pPr>
              <w:spacing w:after="0" w:line="240" w:lineRule="auto"/>
              <w:jc w:val="center"/>
              <w:rPr>
                <w:rFonts w:cs="Calibri"/>
                <w:sz w:val="20"/>
                <w:szCs w:val="20"/>
                <w:lang w:eastAsia="pl-PL"/>
              </w:rPr>
            </w:pPr>
            <w:r w:rsidRPr="00556771">
              <w:rPr>
                <w:rFonts w:cs="Calibri"/>
                <w:sz w:val="20"/>
                <w:szCs w:val="20"/>
                <w:lang w:eastAsia="pl-PL"/>
              </w:rPr>
              <w:t>40</w:t>
            </w:r>
          </w:p>
        </w:tc>
      </w:tr>
      <w:tr w:rsidR="001E7C6E" w:rsidRPr="00556771" w:rsidTr="008E2214">
        <w:trPr>
          <w:trHeight w:val="1465"/>
        </w:trPr>
        <w:tc>
          <w:tcPr>
            <w:tcW w:w="460" w:type="dxa"/>
            <w:noWrap/>
            <w:vAlign w:val="center"/>
          </w:tcPr>
          <w:p w:rsidR="001E7C6E" w:rsidRPr="00556771" w:rsidRDefault="001E7C6E" w:rsidP="008E2214">
            <w:pPr>
              <w:spacing w:after="0" w:line="240" w:lineRule="auto"/>
              <w:jc w:val="center"/>
              <w:rPr>
                <w:rFonts w:cs="Calibri"/>
                <w:color w:val="000000"/>
                <w:sz w:val="20"/>
                <w:szCs w:val="20"/>
                <w:lang w:eastAsia="pl-PL"/>
              </w:rPr>
            </w:pPr>
            <w:r w:rsidRPr="00556771">
              <w:rPr>
                <w:rFonts w:cs="Calibri"/>
                <w:color w:val="000000"/>
                <w:sz w:val="20"/>
                <w:szCs w:val="20"/>
                <w:lang w:eastAsia="pl-PL"/>
              </w:rPr>
              <w:t>2</w:t>
            </w:r>
          </w:p>
        </w:tc>
        <w:tc>
          <w:tcPr>
            <w:tcW w:w="3611" w:type="dxa"/>
            <w:noWrap/>
          </w:tcPr>
          <w:p w:rsidR="001E7C6E" w:rsidRPr="00556771" w:rsidRDefault="001E7C6E" w:rsidP="008E2214">
            <w:pPr>
              <w:spacing w:after="0" w:line="240" w:lineRule="auto"/>
              <w:rPr>
                <w:rFonts w:cs="Calibri"/>
                <w:color w:val="000000"/>
                <w:sz w:val="20"/>
                <w:szCs w:val="20"/>
                <w:lang w:eastAsia="pl-PL"/>
              </w:rPr>
            </w:pPr>
            <w:r w:rsidRPr="00556771">
              <w:rPr>
                <w:rFonts w:cs="Calibri"/>
                <w:color w:val="000000"/>
                <w:sz w:val="20"/>
                <w:szCs w:val="20"/>
                <w:lang w:eastAsia="pl-PL"/>
              </w:rPr>
              <w:t>a) Tereny zabudowy mieszkaniowej jedno- i wielorodzinnej oraz zabudowy zagrodowej i zamieszkania zbiorowego</w:t>
            </w:r>
          </w:p>
          <w:p w:rsidR="001E7C6E" w:rsidRPr="00556771" w:rsidRDefault="001E7C6E" w:rsidP="008E2214">
            <w:pPr>
              <w:spacing w:after="0" w:line="240" w:lineRule="auto"/>
              <w:rPr>
                <w:rFonts w:cs="Calibri"/>
                <w:color w:val="000000"/>
                <w:sz w:val="20"/>
                <w:szCs w:val="20"/>
                <w:vertAlign w:val="superscript"/>
                <w:lang w:eastAsia="pl-PL"/>
              </w:rPr>
            </w:pPr>
            <w:r w:rsidRPr="00556771">
              <w:rPr>
                <w:rFonts w:cs="Calibri"/>
                <w:color w:val="000000"/>
                <w:sz w:val="20"/>
                <w:szCs w:val="20"/>
                <w:lang w:eastAsia="pl-PL"/>
              </w:rPr>
              <w:t>b) Tereny rekreacyjno – wypoczynkowe</w:t>
            </w:r>
            <w:r w:rsidRPr="00556771">
              <w:rPr>
                <w:rFonts w:cs="Calibri"/>
                <w:color w:val="000000"/>
                <w:sz w:val="20"/>
                <w:szCs w:val="20"/>
                <w:vertAlign w:val="superscript"/>
                <w:lang w:eastAsia="pl-PL"/>
              </w:rPr>
              <w:t>1)</w:t>
            </w:r>
          </w:p>
          <w:p w:rsidR="001E7C6E" w:rsidRPr="00556771" w:rsidRDefault="001E7C6E" w:rsidP="008E2214">
            <w:pPr>
              <w:spacing w:after="0" w:line="240" w:lineRule="auto"/>
              <w:rPr>
                <w:rFonts w:cs="Calibri"/>
                <w:color w:val="000000"/>
                <w:sz w:val="20"/>
                <w:szCs w:val="20"/>
                <w:lang w:eastAsia="pl-PL"/>
              </w:rPr>
            </w:pPr>
            <w:r w:rsidRPr="00556771">
              <w:rPr>
                <w:rFonts w:cs="Calibri"/>
                <w:color w:val="000000"/>
                <w:sz w:val="20"/>
                <w:szCs w:val="20"/>
                <w:lang w:eastAsia="pl-PL"/>
              </w:rPr>
              <w:t>c) Tereny mieszkaniowo – usługowe</w:t>
            </w:r>
          </w:p>
          <w:p w:rsidR="001E7C6E" w:rsidRPr="00556771" w:rsidRDefault="001E7C6E" w:rsidP="008E2214">
            <w:pPr>
              <w:spacing w:after="0" w:line="240" w:lineRule="auto"/>
              <w:rPr>
                <w:rFonts w:cs="Calibri"/>
                <w:color w:val="000000"/>
                <w:sz w:val="20"/>
                <w:szCs w:val="20"/>
                <w:vertAlign w:val="superscript"/>
                <w:lang w:eastAsia="pl-PL"/>
              </w:rPr>
            </w:pPr>
            <w:r w:rsidRPr="00556771">
              <w:rPr>
                <w:rFonts w:cs="Calibri"/>
                <w:color w:val="000000"/>
                <w:sz w:val="20"/>
                <w:szCs w:val="20"/>
                <w:lang w:eastAsia="pl-PL"/>
              </w:rPr>
              <w:t>d) Tereny w strefie śródmiejskiej miast powyżej 100 tys. mieszkańców</w:t>
            </w:r>
            <w:r w:rsidRPr="00556771">
              <w:rPr>
                <w:rFonts w:cs="Calibri"/>
                <w:color w:val="000000"/>
                <w:sz w:val="20"/>
                <w:szCs w:val="20"/>
                <w:vertAlign w:val="superscript"/>
                <w:lang w:eastAsia="pl-PL"/>
              </w:rPr>
              <w:t>2)</w:t>
            </w:r>
          </w:p>
        </w:tc>
        <w:tc>
          <w:tcPr>
            <w:tcW w:w="1347" w:type="dxa"/>
            <w:noWrap/>
            <w:vAlign w:val="center"/>
          </w:tcPr>
          <w:p w:rsidR="001E7C6E" w:rsidRPr="00556771" w:rsidRDefault="001E7C6E" w:rsidP="008E2214">
            <w:pPr>
              <w:spacing w:after="0" w:line="240" w:lineRule="auto"/>
              <w:jc w:val="center"/>
              <w:rPr>
                <w:rFonts w:cs="Calibri"/>
                <w:color w:val="000000"/>
                <w:sz w:val="20"/>
                <w:szCs w:val="20"/>
                <w:lang w:eastAsia="pl-PL"/>
              </w:rPr>
            </w:pPr>
            <w:r w:rsidRPr="00556771">
              <w:rPr>
                <w:rFonts w:cs="Calibri"/>
                <w:color w:val="000000"/>
                <w:sz w:val="20"/>
                <w:szCs w:val="20"/>
                <w:lang w:eastAsia="pl-PL"/>
              </w:rPr>
              <w:t>60</w:t>
            </w:r>
          </w:p>
        </w:tc>
        <w:tc>
          <w:tcPr>
            <w:tcW w:w="1348" w:type="dxa"/>
            <w:vAlign w:val="center"/>
          </w:tcPr>
          <w:p w:rsidR="001E7C6E" w:rsidRPr="00556771" w:rsidRDefault="001E7C6E" w:rsidP="008E2214">
            <w:pPr>
              <w:spacing w:after="0" w:line="240" w:lineRule="auto"/>
              <w:jc w:val="center"/>
              <w:rPr>
                <w:rFonts w:cs="Calibri"/>
                <w:color w:val="000000"/>
                <w:sz w:val="20"/>
                <w:szCs w:val="20"/>
                <w:lang w:eastAsia="pl-PL"/>
              </w:rPr>
            </w:pPr>
            <w:r w:rsidRPr="00556771">
              <w:rPr>
                <w:rFonts w:cs="Calibri"/>
                <w:color w:val="000000"/>
                <w:sz w:val="20"/>
                <w:szCs w:val="20"/>
                <w:lang w:eastAsia="pl-PL"/>
              </w:rPr>
              <w:t>50</w:t>
            </w:r>
          </w:p>
        </w:tc>
        <w:tc>
          <w:tcPr>
            <w:tcW w:w="1347" w:type="dxa"/>
            <w:noWrap/>
            <w:vAlign w:val="center"/>
          </w:tcPr>
          <w:p w:rsidR="001E7C6E" w:rsidRPr="00556771" w:rsidRDefault="001E7C6E" w:rsidP="008E2214">
            <w:pPr>
              <w:spacing w:after="0" w:line="240" w:lineRule="auto"/>
              <w:jc w:val="center"/>
              <w:rPr>
                <w:rFonts w:cs="Calibri"/>
                <w:sz w:val="20"/>
                <w:szCs w:val="20"/>
                <w:lang w:eastAsia="pl-PL"/>
              </w:rPr>
            </w:pPr>
            <w:r w:rsidRPr="00556771">
              <w:rPr>
                <w:rFonts w:cs="Calibri"/>
                <w:sz w:val="20"/>
                <w:szCs w:val="20"/>
                <w:lang w:eastAsia="pl-PL"/>
              </w:rPr>
              <w:t>50</w:t>
            </w:r>
          </w:p>
        </w:tc>
        <w:tc>
          <w:tcPr>
            <w:tcW w:w="1348" w:type="dxa"/>
            <w:noWrap/>
            <w:vAlign w:val="center"/>
          </w:tcPr>
          <w:p w:rsidR="001E7C6E" w:rsidRPr="00556771" w:rsidRDefault="001E7C6E" w:rsidP="008E2214">
            <w:pPr>
              <w:spacing w:after="0" w:line="240" w:lineRule="auto"/>
              <w:jc w:val="center"/>
              <w:rPr>
                <w:rFonts w:cs="Calibri"/>
                <w:sz w:val="20"/>
                <w:szCs w:val="20"/>
                <w:lang w:eastAsia="pl-PL"/>
              </w:rPr>
            </w:pPr>
            <w:r w:rsidRPr="00556771">
              <w:rPr>
                <w:rFonts w:cs="Calibri"/>
                <w:sz w:val="20"/>
                <w:szCs w:val="20"/>
                <w:lang w:eastAsia="pl-PL"/>
              </w:rPr>
              <w:t>45</w:t>
            </w:r>
          </w:p>
        </w:tc>
      </w:tr>
    </w:tbl>
    <w:p w:rsidR="001E7C6E" w:rsidRPr="002F14D4" w:rsidRDefault="001E7C6E" w:rsidP="00D87B6E">
      <w:pPr>
        <w:spacing w:before="120" w:after="0" w:line="276" w:lineRule="auto"/>
        <w:rPr>
          <w:sz w:val="20"/>
          <w:szCs w:val="20"/>
        </w:rPr>
      </w:pPr>
      <w:r w:rsidRPr="002F14D4">
        <w:rPr>
          <w:sz w:val="20"/>
          <w:szCs w:val="20"/>
        </w:rPr>
        <w:t xml:space="preserve">Objaśnienia: </w:t>
      </w:r>
    </w:p>
    <w:p w:rsidR="001E7C6E" w:rsidRPr="002F14D4" w:rsidRDefault="001E7C6E" w:rsidP="00D87B6E">
      <w:pPr>
        <w:spacing w:after="0" w:line="276" w:lineRule="auto"/>
        <w:jc w:val="both"/>
        <w:rPr>
          <w:sz w:val="20"/>
          <w:szCs w:val="20"/>
        </w:rPr>
      </w:pPr>
      <w:r w:rsidRPr="002F14D4">
        <w:rPr>
          <w:sz w:val="20"/>
          <w:szCs w:val="20"/>
          <w:vertAlign w:val="superscript"/>
        </w:rPr>
        <w:t>1)</w:t>
      </w:r>
      <w:r w:rsidRPr="002F14D4">
        <w:rPr>
          <w:sz w:val="20"/>
          <w:szCs w:val="20"/>
        </w:rPr>
        <w:t>W przypadku niewykorzystania tych terenów, zgodnie z ich funkcją, w porze nocy, nie obowiązuje na nich dopuszczalny poziom hałasu w porze nocy,</w:t>
      </w:r>
    </w:p>
    <w:p w:rsidR="001E7C6E" w:rsidRPr="00D87B6E" w:rsidRDefault="001E7C6E" w:rsidP="00D87B6E">
      <w:pPr>
        <w:spacing w:line="276" w:lineRule="auto"/>
        <w:jc w:val="both"/>
        <w:rPr>
          <w:sz w:val="20"/>
          <w:szCs w:val="20"/>
        </w:rPr>
      </w:pPr>
      <w:r w:rsidRPr="002F14D4">
        <w:rPr>
          <w:sz w:val="20"/>
          <w:szCs w:val="20"/>
          <w:vertAlign w:val="superscript"/>
        </w:rPr>
        <w:t>2)</w:t>
      </w:r>
      <w:r w:rsidRPr="002F14D4">
        <w:rPr>
          <w:sz w:val="20"/>
          <w:szCs w:val="20"/>
        </w:rPr>
        <w:t xml:space="preserve">Strefa śródmiejska miast powyżej 100 tys. mieszkańców to teren zwartej zabudowy mieszkaniowej </w:t>
      </w:r>
      <w:r>
        <w:rPr>
          <w:sz w:val="20"/>
          <w:szCs w:val="20"/>
        </w:rPr>
        <w:br/>
      </w:r>
      <w:r w:rsidRPr="002F14D4">
        <w:rPr>
          <w:sz w:val="20"/>
          <w:szCs w:val="20"/>
        </w:rPr>
        <w:t>z koncentracją obiektów administracyjnych, handlowych i usługowych. W przypadku miast, w których występują dzielnice o liczbie mieszkańców pow. 100 tys., można wyznaczyć w tych dzielnicach strefę śródmiejską, jeżeli charakteryzuje się ona zwartą zabudową mieszkaniową z koncentracją obiektów administracyjnych, handlowych i usługowych.</w:t>
      </w:r>
    </w:p>
    <w:p w:rsidR="001E7C6E" w:rsidRPr="00577205" w:rsidRDefault="001E7C6E" w:rsidP="00577205">
      <w:pPr>
        <w:spacing w:line="276" w:lineRule="auto"/>
        <w:jc w:val="center"/>
        <w:rPr>
          <w:i/>
          <w:iCs/>
          <w:sz w:val="20"/>
          <w:szCs w:val="20"/>
        </w:rPr>
      </w:pPr>
      <w:r w:rsidRPr="00922B78">
        <w:rPr>
          <w:i/>
          <w:iCs/>
          <w:sz w:val="20"/>
          <w:szCs w:val="20"/>
        </w:rPr>
        <w:t xml:space="preserve">Źródło: Tabela 2, </w:t>
      </w:r>
      <w:r w:rsidRPr="009C4C24">
        <w:rPr>
          <w:i/>
          <w:iCs/>
          <w:sz w:val="20"/>
          <w:szCs w:val="20"/>
        </w:rPr>
        <w:t>Rozporządzenie Ministra Środowiska z dnia 14.06.2007 r. w sprawie dopuszczalnych poziomów hałasu w środowisku</w:t>
      </w:r>
    </w:p>
    <w:p w:rsidR="001E7C6E" w:rsidRPr="003A3847" w:rsidRDefault="001E7C6E" w:rsidP="003A3847">
      <w:pPr>
        <w:pStyle w:val="Caption"/>
        <w:jc w:val="center"/>
        <w:rPr>
          <w:b/>
          <w:bCs/>
          <w:i w:val="0"/>
          <w:iCs/>
          <w:color w:val="2F5496"/>
          <w:szCs w:val="22"/>
        </w:rPr>
      </w:pPr>
      <w:bookmarkStart w:id="148" w:name="_Toc94534612"/>
      <w:r w:rsidRPr="00922B78">
        <w:rPr>
          <w:b/>
          <w:bCs/>
          <w:i w:val="0"/>
          <w:iCs/>
          <w:color w:val="2F5496"/>
          <w:szCs w:val="22"/>
        </w:rPr>
        <w:t xml:space="preserve">Tabela </w:t>
      </w:r>
      <w:r w:rsidRPr="00922B78">
        <w:rPr>
          <w:b/>
          <w:bCs/>
          <w:i w:val="0"/>
          <w:iCs/>
          <w:color w:val="2F5496"/>
          <w:szCs w:val="22"/>
        </w:rPr>
        <w:fldChar w:fldCharType="begin"/>
      </w:r>
      <w:r w:rsidRPr="00922B78">
        <w:rPr>
          <w:b/>
          <w:bCs/>
          <w:i w:val="0"/>
          <w:iCs/>
          <w:color w:val="2F5496"/>
          <w:szCs w:val="22"/>
        </w:rPr>
        <w:instrText xml:space="preserve"> SEQ Tabela \* ARABIC </w:instrText>
      </w:r>
      <w:r w:rsidRPr="00922B78">
        <w:rPr>
          <w:b/>
          <w:bCs/>
          <w:i w:val="0"/>
          <w:iCs/>
          <w:color w:val="2F5496"/>
          <w:szCs w:val="22"/>
        </w:rPr>
        <w:fldChar w:fldCharType="separate"/>
      </w:r>
      <w:r>
        <w:rPr>
          <w:b/>
          <w:bCs/>
          <w:i w:val="0"/>
          <w:iCs/>
          <w:noProof/>
          <w:color w:val="2F5496"/>
          <w:szCs w:val="22"/>
        </w:rPr>
        <w:t>42</w:t>
      </w:r>
      <w:r w:rsidRPr="00922B78">
        <w:rPr>
          <w:b/>
          <w:bCs/>
          <w:i w:val="0"/>
          <w:iCs/>
          <w:color w:val="2F5496"/>
          <w:szCs w:val="22"/>
        </w:rPr>
        <w:fldChar w:fldCharType="end"/>
      </w:r>
      <w:r w:rsidRPr="00922B78">
        <w:rPr>
          <w:b/>
          <w:bCs/>
          <w:i w:val="0"/>
          <w:iCs/>
          <w:color w:val="2F5496"/>
          <w:szCs w:val="22"/>
        </w:rPr>
        <w:t>. Dopuszczalne poziomy hałasu w środowisku powodowanego przez starty, lądowania i przeloty statków powietrznych wyrażone wskaźnikami LDWN i LN, mające zastosowanie do prowadzenia długookresowej polityki w zakresie ochrony przed hałasem.</w:t>
      </w:r>
      <w:bookmarkEnd w:id="148"/>
    </w:p>
    <w:tbl>
      <w:tblPr>
        <w:tblW w:w="9057" w:type="dxa"/>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ayout w:type="fixed"/>
        <w:tblCellMar>
          <w:left w:w="70" w:type="dxa"/>
          <w:right w:w="70" w:type="dxa"/>
        </w:tblCellMar>
        <w:tblLook w:val="00A0"/>
      </w:tblPr>
      <w:tblGrid>
        <w:gridCol w:w="460"/>
        <w:gridCol w:w="3611"/>
        <w:gridCol w:w="1246"/>
        <w:gridCol w:w="1247"/>
        <w:gridCol w:w="1246"/>
        <w:gridCol w:w="1247"/>
      </w:tblGrid>
      <w:tr w:rsidR="001E7C6E" w:rsidRPr="00556771" w:rsidTr="00E149AF">
        <w:trPr>
          <w:trHeight w:val="288"/>
        </w:trPr>
        <w:tc>
          <w:tcPr>
            <w:tcW w:w="460" w:type="dxa"/>
            <w:vMerge w:val="restart"/>
            <w:shd w:val="clear" w:color="auto" w:fill="D9E2F3"/>
            <w:noWrap/>
            <w:vAlign w:val="center"/>
          </w:tcPr>
          <w:p w:rsidR="001E7C6E" w:rsidRPr="00556771" w:rsidRDefault="001E7C6E" w:rsidP="008E2214">
            <w:pPr>
              <w:spacing w:after="0" w:line="240" w:lineRule="auto"/>
              <w:jc w:val="center"/>
              <w:rPr>
                <w:rFonts w:cs="Calibri"/>
                <w:b/>
                <w:bCs/>
                <w:color w:val="000000"/>
                <w:sz w:val="20"/>
                <w:szCs w:val="20"/>
                <w:lang w:eastAsia="pl-PL"/>
              </w:rPr>
            </w:pPr>
            <w:r w:rsidRPr="00556771">
              <w:rPr>
                <w:rFonts w:cs="Calibri"/>
                <w:b/>
                <w:bCs/>
                <w:color w:val="000000"/>
                <w:sz w:val="20"/>
                <w:szCs w:val="20"/>
                <w:lang w:eastAsia="pl-PL"/>
              </w:rPr>
              <w:t>L.p.</w:t>
            </w:r>
          </w:p>
        </w:tc>
        <w:tc>
          <w:tcPr>
            <w:tcW w:w="3611" w:type="dxa"/>
            <w:vMerge w:val="restart"/>
            <w:shd w:val="clear" w:color="auto" w:fill="D9E2F3"/>
            <w:noWrap/>
            <w:vAlign w:val="center"/>
          </w:tcPr>
          <w:p w:rsidR="001E7C6E" w:rsidRPr="00556771" w:rsidRDefault="001E7C6E" w:rsidP="008E2214">
            <w:pPr>
              <w:spacing w:after="0" w:line="240" w:lineRule="auto"/>
              <w:jc w:val="center"/>
              <w:rPr>
                <w:rFonts w:cs="Calibri"/>
                <w:b/>
                <w:bCs/>
                <w:color w:val="000000"/>
                <w:sz w:val="20"/>
                <w:szCs w:val="20"/>
                <w:lang w:eastAsia="pl-PL"/>
              </w:rPr>
            </w:pPr>
            <w:r w:rsidRPr="00556771">
              <w:rPr>
                <w:rFonts w:cs="Calibri"/>
                <w:b/>
                <w:bCs/>
                <w:color w:val="000000"/>
                <w:sz w:val="20"/>
                <w:szCs w:val="20"/>
                <w:lang w:eastAsia="pl-PL"/>
              </w:rPr>
              <w:t>Rodzaj terenu</w:t>
            </w:r>
          </w:p>
        </w:tc>
        <w:tc>
          <w:tcPr>
            <w:tcW w:w="4986" w:type="dxa"/>
            <w:gridSpan w:val="4"/>
            <w:shd w:val="clear" w:color="auto" w:fill="D9E2F3"/>
            <w:noWrap/>
            <w:vAlign w:val="center"/>
          </w:tcPr>
          <w:p w:rsidR="001E7C6E" w:rsidRPr="00556771" w:rsidRDefault="001E7C6E" w:rsidP="008E2214">
            <w:pPr>
              <w:spacing w:after="0" w:line="240" w:lineRule="auto"/>
              <w:jc w:val="center"/>
              <w:rPr>
                <w:rFonts w:cs="Calibri"/>
                <w:b/>
                <w:bCs/>
                <w:color w:val="000000"/>
                <w:sz w:val="20"/>
                <w:szCs w:val="20"/>
                <w:lang w:eastAsia="pl-PL"/>
              </w:rPr>
            </w:pPr>
            <w:r w:rsidRPr="00556771">
              <w:rPr>
                <w:rFonts w:cs="Calibri"/>
                <w:b/>
                <w:bCs/>
                <w:color w:val="000000"/>
                <w:sz w:val="20"/>
                <w:szCs w:val="20"/>
                <w:lang w:eastAsia="pl-PL"/>
              </w:rPr>
              <w:t>Dopuszczalne długotrwały średni poziom dźwięku A w dB</w:t>
            </w:r>
          </w:p>
        </w:tc>
      </w:tr>
      <w:tr w:rsidR="001E7C6E" w:rsidRPr="00556771" w:rsidTr="00E149AF">
        <w:trPr>
          <w:trHeight w:val="564"/>
        </w:trPr>
        <w:tc>
          <w:tcPr>
            <w:tcW w:w="460" w:type="dxa"/>
            <w:vMerge/>
            <w:shd w:val="clear" w:color="auto" w:fill="D9E2F3"/>
            <w:vAlign w:val="center"/>
          </w:tcPr>
          <w:p w:rsidR="001E7C6E" w:rsidRPr="00556771" w:rsidRDefault="001E7C6E" w:rsidP="008E2214">
            <w:pPr>
              <w:spacing w:after="0" w:line="240" w:lineRule="auto"/>
              <w:rPr>
                <w:rFonts w:cs="Calibri"/>
                <w:b/>
                <w:bCs/>
                <w:color w:val="000000"/>
                <w:sz w:val="20"/>
                <w:szCs w:val="20"/>
                <w:lang w:eastAsia="pl-PL"/>
              </w:rPr>
            </w:pPr>
          </w:p>
        </w:tc>
        <w:tc>
          <w:tcPr>
            <w:tcW w:w="3611" w:type="dxa"/>
            <w:vMerge/>
            <w:shd w:val="clear" w:color="auto" w:fill="D9E2F3"/>
            <w:vAlign w:val="center"/>
          </w:tcPr>
          <w:p w:rsidR="001E7C6E" w:rsidRPr="00556771" w:rsidRDefault="001E7C6E" w:rsidP="008E2214">
            <w:pPr>
              <w:spacing w:after="0" w:line="240" w:lineRule="auto"/>
              <w:rPr>
                <w:rFonts w:cs="Calibri"/>
                <w:b/>
                <w:bCs/>
                <w:color w:val="000000"/>
                <w:sz w:val="20"/>
                <w:szCs w:val="20"/>
                <w:lang w:eastAsia="pl-PL"/>
              </w:rPr>
            </w:pPr>
          </w:p>
        </w:tc>
        <w:tc>
          <w:tcPr>
            <w:tcW w:w="2493" w:type="dxa"/>
            <w:gridSpan w:val="2"/>
            <w:shd w:val="clear" w:color="auto" w:fill="D9E2F3"/>
            <w:vAlign w:val="center"/>
          </w:tcPr>
          <w:p w:rsidR="001E7C6E" w:rsidRPr="00556771" w:rsidRDefault="001E7C6E" w:rsidP="008E2214">
            <w:pPr>
              <w:spacing w:after="0" w:line="240" w:lineRule="auto"/>
              <w:jc w:val="center"/>
              <w:rPr>
                <w:rFonts w:cs="Calibri"/>
                <w:b/>
                <w:bCs/>
                <w:color w:val="000000"/>
                <w:sz w:val="20"/>
                <w:szCs w:val="20"/>
                <w:lang w:eastAsia="pl-PL"/>
              </w:rPr>
            </w:pPr>
            <w:r w:rsidRPr="00556771">
              <w:rPr>
                <w:rFonts w:cs="Calibri"/>
                <w:b/>
                <w:bCs/>
                <w:color w:val="000000"/>
                <w:sz w:val="20"/>
                <w:szCs w:val="20"/>
                <w:lang w:eastAsia="pl-PL"/>
              </w:rPr>
              <w:t>Starty , lądowania i przeloty statków powietrznych</w:t>
            </w:r>
          </w:p>
        </w:tc>
        <w:tc>
          <w:tcPr>
            <w:tcW w:w="2493" w:type="dxa"/>
            <w:gridSpan w:val="2"/>
            <w:shd w:val="clear" w:color="auto" w:fill="D9E2F3"/>
            <w:noWrap/>
            <w:vAlign w:val="center"/>
          </w:tcPr>
          <w:p w:rsidR="001E7C6E" w:rsidRPr="00556771" w:rsidRDefault="001E7C6E" w:rsidP="008E2214">
            <w:pPr>
              <w:spacing w:after="0" w:line="240" w:lineRule="auto"/>
              <w:jc w:val="center"/>
              <w:rPr>
                <w:rFonts w:cs="Calibri"/>
                <w:b/>
                <w:bCs/>
                <w:color w:val="000000"/>
                <w:sz w:val="20"/>
                <w:szCs w:val="20"/>
                <w:lang w:eastAsia="pl-PL"/>
              </w:rPr>
            </w:pPr>
            <w:r w:rsidRPr="00556771">
              <w:rPr>
                <w:rFonts w:cs="Calibri"/>
                <w:b/>
                <w:bCs/>
                <w:color w:val="000000"/>
                <w:sz w:val="20"/>
                <w:szCs w:val="20"/>
                <w:lang w:eastAsia="pl-PL"/>
              </w:rPr>
              <w:t>Linie elektromagnetyczne</w:t>
            </w:r>
          </w:p>
        </w:tc>
      </w:tr>
      <w:tr w:rsidR="001E7C6E" w:rsidRPr="00556771" w:rsidTr="00E149AF">
        <w:trPr>
          <w:trHeight w:val="564"/>
        </w:trPr>
        <w:tc>
          <w:tcPr>
            <w:tcW w:w="460" w:type="dxa"/>
            <w:vMerge/>
            <w:shd w:val="clear" w:color="auto" w:fill="D9E2F3"/>
            <w:vAlign w:val="center"/>
          </w:tcPr>
          <w:p w:rsidR="001E7C6E" w:rsidRPr="00556771" w:rsidRDefault="001E7C6E" w:rsidP="008E2214">
            <w:pPr>
              <w:spacing w:after="0" w:line="240" w:lineRule="auto"/>
              <w:rPr>
                <w:rFonts w:cs="Calibri"/>
                <w:b/>
                <w:bCs/>
                <w:color w:val="000000"/>
                <w:sz w:val="20"/>
                <w:szCs w:val="20"/>
                <w:lang w:eastAsia="pl-PL"/>
              </w:rPr>
            </w:pPr>
          </w:p>
        </w:tc>
        <w:tc>
          <w:tcPr>
            <w:tcW w:w="3611" w:type="dxa"/>
            <w:vMerge/>
            <w:shd w:val="clear" w:color="auto" w:fill="D9E2F3"/>
            <w:vAlign w:val="center"/>
          </w:tcPr>
          <w:p w:rsidR="001E7C6E" w:rsidRPr="00556771" w:rsidRDefault="001E7C6E" w:rsidP="008E2214">
            <w:pPr>
              <w:spacing w:after="0" w:line="240" w:lineRule="auto"/>
              <w:rPr>
                <w:rFonts w:cs="Calibri"/>
                <w:b/>
                <w:bCs/>
                <w:color w:val="000000"/>
                <w:sz w:val="20"/>
                <w:szCs w:val="20"/>
                <w:lang w:eastAsia="pl-PL"/>
              </w:rPr>
            </w:pPr>
          </w:p>
        </w:tc>
        <w:tc>
          <w:tcPr>
            <w:tcW w:w="1246" w:type="dxa"/>
            <w:shd w:val="clear" w:color="auto" w:fill="D9E2F3"/>
            <w:vAlign w:val="center"/>
          </w:tcPr>
          <w:p w:rsidR="001E7C6E" w:rsidRPr="00556771" w:rsidRDefault="001E7C6E" w:rsidP="008E2214">
            <w:pPr>
              <w:spacing w:after="0" w:line="240" w:lineRule="auto"/>
              <w:jc w:val="center"/>
              <w:rPr>
                <w:rFonts w:cs="Calibri"/>
                <w:b/>
                <w:bCs/>
                <w:color w:val="000000"/>
                <w:sz w:val="20"/>
                <w:szCs w:val="20"/>
                <w:vertAlign w:val="subscript"/>
                <w:lang w:eastAsia="pl-PL"/>
              </w:rPr>
            </w:pPr>
            <w:r w:rsidRPr="00556771">
              <w:rPr>
                <w:rFonts w:cs="Calibri"/>
                <w:b/>
                <w:bCs/>
                <w:color w:val="000000"/>
                <w:sz w:val="20"/>
                <w:szCs w:val="20"/>
                <w:lang w:eastAsia="pl-PL"/>
              </w:rPr>
              <w:t>L</w:t>
            </w:r>
            <w:r w:rsidRPr="00556771">
              <w:rPr>
                <w:rFonts w:cs="Calibri"/>
                <w:b/>
                <w:bCs/>
                <w:color w:val="000000"/>
                <w:sz w:val="20"/>
                <w:szCs w:val="20"/>
                <w:vertAlign w:val="subscript"/>
                <w:lang w:eastAsia="pl-PL"/>
              </w:rPr>
              <w:t>DWN</w:t>
            </w:r>
          </w:p>
          <w:p w:rsidR="001E7C6E" w:rsidRPr="00556771" w:rsidRDefault="001E7C6E" w:rsidP="008E2214">
            <w:pPr>
              <w:spacing w:after="0" w:line="240" w:lineRule="auto"/>
              <w:jc w:val="center"/>
              <w:rPr>
                <w:rFonts w:cs="Calibri"/>
                <w:b/>
                <w:bCs/>
                <w:color w:val="000000"/>
                <w:sz w:val="20"/>
                <w:szCs w:val="20"/>
                <w:lang w:eastAsia="pl-PL"/>
              </w:rPr>
            </w:pPr>
            <w:r w:rsidRPr="00556771">
              <w:rPr>
                <w:rFonts w:cs="Calibri"/>
                <w:b/>
                <w:bCs/>
                <w:color w:val="000000"/>
                <w:sz w:val="20"/>
                <w:szCs w:val="20"/>
                <w:lang w:eastAsia="pl-PL"/>
              </w:rPr>
              <w:t>przedział czasu odniesienia równy wszystkim dobom w roku</w:t>
            </w:r>
          </w:p>
        </w:tc>
        <w:tc>
          <w:tcPr>
            <w:tcW w:w="1247" w:type="dxa"/>
            <w:shd w:val="clear" w:color="auto" w:fill="D9E2F3"/>
            <w:vAlign w:val="center"/>
          </w:tcPr>
          <w:p w:rsidR="001E7C6E" w:rsidRPr="00556771" w:rsidRDefault="001E7C6E" w:rsidP="008E2214">
            <w:pPr>
              <w:spacing w:after="0" w:line="240" w:lineRule="auto"/>
              <w:jc w:val="center"/>
              <w:rPr>
                <w:rFonts w:cs="Calibri"/>
                <w:b/>
                <w:bCs/>
                <w:color w:val="000000"/>
                <w:sz w:val="20"/>
                <w:szCs w:val="20"/>
                <w:vertAlign w:val="subscript"/>
                <w:lang w:eastAsia="pl-PL"/>
              </w:rPr>
            </w:pPr>
            <w:r w:rsidRPr="00556771">
              <w:rPr>
                <w:rFonts w:cs="Calibri"/>
                <w:b/>
                <w:bCs/>
                <w:color w:val="000000"/>
                <w:sz w:val="20"/>
                <w:szCs w:val="20"/>
                <w:lang w:eastAsia="pl-PL"/>
              </w:rPr>
              <w:t>L</w:t>
            </w:r>
            <w:r w:rsidRPr="00556771">
              <w:rPr>
                <w:rFonts w:cs="Calibri"/>
                <w:b/>
                <w:bCs/>
                <w:color w:val="000000"/>
                <w:sz w:val="20"/>
                <w:szCs w:val="20"/>
                <w:vertAlign w:val="subscript"/>
                <w:lang w:eastAsia="pl-PL"/>
              </w:rPr>
              <w:t>N</w:t>
            </w:r>
          </w:p>
          <w:p w:rsidR="001E7C6E" w:rsidRPr="00556771" w:rsidRDefault="001E7C6E" w:rsidP="008E2214">
            <w:pPr>
              <w:spacing w:after="0" w:line="240" w:lineRule="auto"/>
              <w:jc w:val="center"/>
              <w:rPr>
                <w:rFonts w:cs="Calibri"/>
                <w:b/>
                <w:bCs/>
                <w:color w:val="000000"/>
                <w:sz w:val="20"/>
                <w:szCs w:val="20"/>
                <w:lang w:eastAsia="pl-PL"/>
              </w:rPr>
            </w:pPr>
            <w:r w:rsidRPr="00556771">
              <w:rPr>
                <w:rFonts w:cs="Calibri"/>
                <w:b/>
                <w:bCs/>
                <w:color w:val="000000"/>
                <w:sz w:val="20"/>
                <w:szCs w:val="20"/>
                <w:lang w:eastAsia="pl-PL"/>
              </w:rPr>
              <w:t>przedział czasu odniesienia równy wszystkim porom nocy</w:t>
            </w:r>
          </w:p>
        </w:tc>
        <w:tc>
          <w:tcPr>
            <w:tcW w:w="1246" w:type="dxa"/>
            <w:shd w:val="clear" w:color="auto" w:fill="D9E2F3"/>
            <w:noWrap/>
            <w:vAlign w:val="center"/>
          </w:tcPr>
          <w:p w:rsidR="001E7C6E" w:rsidRPr="00556771" w:rsidRDefault="001E7C6E" w:rsidP="008E2214">
            <w:pPr>
              <w:spacing w:after="0" w:line="240" w:lineRule="auto"/>
              <w:jc w:val="center"/>
              <w:rPr>
                <w:rFonts w:cs="Calibri"/>
                <w:b/>
                <w:bCs/>
                <w:color w:val="000000"/>
                <w:sz w:val="20"/>
                <w:szCs w:val="20"/>
                <w:vertAlign w:val="subscript"/>
                <w:lang w:eastAsia="pl-PL"/>
              </w:rPr>
            </w:pPr>
            <w:r w:rsidRPr="00556771">
              <w:rPr>
                <w:rFonts w:cs="Calibri"/>
                <w:b/>
                <w:bCs/>
                <w:color w:val="000000"/>
                <w:sz w:val="20"/>
                <w:szCs w:val="20"/>
                <w:lang w:eastAsia="pl-PL"/>
              </w:rPr>
              <w:t>L</w:t>
            </w:r>
            <w:r w:rsidRPr="00556771">
              <w:rPr>
                <w:rFonts w:cs="Calibri"/>
                <w:b/>
                <w:bCs/>
                <w:color w:val="000000"/>
                <w:sz w:val="20"/>
                <w:szCs w:val="20"/>
                <w:vertAlign w:val="subscript"/>
                <w:lang w:eastAsia="pl-PL"/>
              </w:rPr>
              <w:t>DWN</w:t>
            </w:r>
          </w:p>
          <w:p w:rsidR="001E7C6E" w:rsidRPr="00556771" w:rsidRDefault="001E7C6E" w:rsidP="008E2214">
            <w:pPr>
              <w:spacing w:after="0" w:line="240" w:lineRule="auto"/>
              <w:jc w:val="center"/>
              <w:rPr>
                <w:rFonts w:cs="Calibri"/>
                <w:b/>
                <w:bCs/>
                <w:color w:val="000000"/>
                <w:sz w:val="20"/>
                <w:szCs w:val="20"/>
                <w:lang w:eastAsia="pl-PL"/>
              </w:rPr>
            </w:pPr>
            <w:r w:rsidRPr="00556771">
              <w:rPr>
                <w:rFonts w:cs="Calibri"/>
                <w:b/>
                <w:bCs/>
                <w:color w:val="000000"/>
                <w:sz w:val="20"/>
                <w:szCs w:val="20"/>
                <w:lang w:eastAsia="pl-PL"/>
              </w:rPr>
              <w:t>przedział czasu odniesienia równy wszystkim dobom w roku</w:t>
            </w:r>
          </w:p>
        </w:tc>
        <w:tc>
          <w:tcPr>
            <w:tcW w:w="1247" w:type="dxa"/>
            <w:shd w:val="clear" w:color="auto" w:fill="D9E2F3"/>
            <w:vAlign w:val="center"/>
          </w:tcPr>
          <w:p w:rsidR="001E7C6E" w:rsidRPr="00556771" w:rsidRDefault="001E7C6E" w:rsidP="008E2214">
            <w:pPr>
              <w:spacing w:after="0" w:line="240" w:lineRule="auto"/>
              <w:jc w:val="center"/>
              <w:rPr>
                <w:rFonts w:cs="Calibri"/>
                <w:b/>
                <w:bCs/>
                <w:color w:val="000000"/>
                <w:sz w:val="20"/>
                <w:szCs w:val="20"/>
                <w:vertAlign w:val="subscript"/>
                <w:lang w:eastAsia="pl-PL"/>
              </w:rPr>
            </w:pPr>
            <w:r w:rsidRPr="00556771">
              <w:rPr>
                <w:rFonts w:cs="Calibri"/>
                <w:b/>
                <w:bCs/>
                <w:color w:val="000000"/>
                <w:sz w:val="20"/>
                <w:szCs w:val="20"/>
                <w:lang w:eastAsia="pl-PL"/>
              </w:rPr>
              <w:t>L</w:t>
            </w:r>
            <w:r w:rsidRPr="00556771">
              <w:rPr>
                <w:rFonts w:cs="Calibri"/>
                <w:b/>
                <w:bCs/>
                <w:color w:val="000000"/>
                <w:sz w:val="20"/>
                <w:szCs w:val="20"/>
                <w:vertAlign w:val="subscript"/>
                <w:lang w:eastAsia="pl-PL"/>
              </w:rPr>
              <w:t>N</w:t>
            </w:r>
          </w:p>
          <w:p w:rsidR="001E7C6E" w:rsidRPr="00556771" w:rsidRDefault="001E7C6E" w:rsidP="008E2214">
            <w:pPr>
              <w:spacing w:after="0" w:line="240" w:lineRule="auto"/>
              <w:jc w:val="center"/>
              <w:rPr>
                <w:rFonts w:cs="Calibri"/>
                <w:b/>
                <w:bCs/>
                <w:color w:val="000000"/>
                <w:sz w:val="20"/>
                <w:szCs w:val="20"/>
                <w:lang w:eastAsia="pl-PL"/>
              </w:rPr>
            </w:pPr>
            <w:r w:rsidRPr="00556771">
              <w:rPr>
                <w:rFonts w:cs="Calibri"/>
                <w:b/>
                <w:bCs/>
                <w:color w:val="000000"/>
                <w:sz w:val="20"/>
                <w:szCs w:val="20"/>
                <w:lang w:eastAsia="pl-PL"/>
              </w:rPr>
              <w:t>przedział czasu odniesienia równy wszystkim porom nocy</w:t>
            </w:r>
          </w:p>
        </w:tc>
      </w:tr>
      <w:tr w:rsidR="001E7C6E" w:rsidRPr="00556771" w:rsidTr="00317547">
        <w:trPr>
          <w:trHeight w:val="1465"/>
        </w:trPr>
        <w:tc>
          <w:tcPr>
            <w:tcW w:w="460" w:type="dxa"/>
            <w:noWrap/>
            <w:vAlign w:val="center"/>
          </w:tcPr>
          <w:p w:rsidR="001E7C6E" w:rsidRPr="00556771" w:rsidRDefault="001E7C6E" w:rsidP="008E2214">
            <w:pPr>
              <w:spacing w:after="0" w:line="240" w:lineRule="auto"/>
              <w:jc w:val="center"/>
              <w:rPr>
                <w:rFonts w:cs="Calibri"/>
                <w:color w:val="000000"/>
                <w:sz w:val="20"/>
                <w:szCs w:val="20"/>
                <w:lang w:eastAsia="pl-PL"/>
              </w:rPr>
            </w:pPr>
            <w:r w:rsidRPr="00556771">
              <w:rPr>
                <w:rFonts w:cs="Calibri"/>
                <w:color w:val="000000"/>
                <w:sz w:val="20"/>
                <w:szCs w:val="20"/>
                <w:lang w:eastAsia="pl-PL"/>
              </w:rPr>
              <w:t>1</w:t>
            </w:r>
          </w:p>
        </w:tc>
        <w:tc>
          <w:tcPr>
            <w:tcW w:w="3611" w:type="dxa"/>
            <w:noWrap/>
            <w:vAlign w:val="center"/>
          </w:tcPr>
          <w:p w:rsidR="001E7C6E" w:rsidRPr="00556771" w:rsidRDefault="001E7C6E" w:rsidP="008E2214">
            <w:pPr>
              <w:spacing w:after="0" w:line="240" w:lineRule="auto"/>
              <w:rPr>
                <w:rFonts w:cs="Calibri"/>
                <w:color w:val="000000"/>
                <w:sz w:val="20"/>
                <w:szCs w:val="20"/>
                <w:lang w:eastAsia="pl-PL"/>
              </w:rPr>
            </w:pPr>
            <w:r w:rsidRPr="00556771">
              <w:rPr>
                <w:rFonts w:cs="Calibri"/>
                <w:color w:val="000000"/>
                <w:sz w:val="20"/>
                <w:szCs w:val="20"/>
                <w:lang w:eastAsia="pl-PL"/>
              </w:rPr>
              <w:t>a) Strefa ochronna "A" uzdrowiska</w:t>
            </w:r>
          </w:p>
          <w:p w:rsidR="001E7C6E" w:rsidRPr="00556771" w:rsidRDefault="001E7C6E" w:rsidP="008E2214">
            <w:pPr>
              <w:spacing w:after="0" w:line="240" w:lineRule="auto"/>
              <w:rPr>
                <w:rFonts w:cs="Calibri"/>
                <w:color w:val="000000"/>
                <w:sz w:val="20"/>
                <w:szCs w:val="20"/>
                <w:lang w:eastAsia="pl-PL"/>
              </w:rPr>
            </w:pPr>
            <w:r w:rsidRPr="00556771">
              <w:rPr>
                <w:rFonts w:cs="Calibri"/>
                <w:color w:val="000000"/>
                <w:sz w:val="20"/>
                <w:szCs w:val="20"/>
                <w:lang w:eastAsia="pl-PL"/>
              </w:rPr>
              <w:t>b) Tereny szpitali, domów opieki społecznej</w:t>
            </w:r>
          </w:p>
          <w:p w:rsidR="001E7C6E" w:rsidRPr="00556771" w:rsidRDefault="001E7C6E" w:rsidP="008E2214">
            <w:pPr>
              <w:spacing w:after="0" w:line="240" w:lineRule="auto"/>
              <w:rPr>
                <w:rFonts w:cs="Calibri"/>
                <w:color w:val="000000"/>
                <w:sz w:val="20"/>
                <w:szCs w:val="20"/>
                <w:vertAlign w:val="superscript"/>
                <w:lang w:eastAsia="pl-PL"/>
              </w:rPr>
            </w:pPr>
            <w:r w:rsidRPr="00556771">
              <w:rPr>
                <w:rFonts w:cs="Calibri"/>
                <w:color w:val="000000"/>
                <w:sz w:val="20"/>
                <w:szCs w:val="20"/>
                <w:lang w:eastAsia="pl-PL"/>
              </w:rPr>
              <w:t>c) Tereny zabudowy związane ze stałym lub czasowym pobytem dzieci i młodzieży</w:t>
            </w:r>
          </w:p>
        </w:tc>
        <w:tc>
          <w:tcPr>
            <w:tcW w:w="1246" w:type="dxa"/>
            <w:noWrap/>
            <w:vAlign w:val="center"/>
          </w:tcPr>
          <w:p w:rsidR="001E7C6E" w:rsidRPr="00556771" w:rsidRDefault="001E7C6E" w:rsidP="008E2214">
            <w:pPr>
              <w:spacing w:after="0" w:line="240" w:lineRule="auto"/>
              <w:jc w:val="center"/>
              <w:rPr>
                <w:rFonts w:cs="Calibri"/>
                <w:color w:val="000000"/>
                <w:sz w:val="20"/>
                <w:szCs w:val="20"/>
                <w:lang w:eastAsia="pl-PL"/>
              </w:rPr>
            </w:pPr>
            <w:r w:rsidRPr="00556771">
              <w:rPr>
                <w:rFonts w:cs="Calibri"/>
                <w:color w:val="000000"/>
                <w:sz w:val="20"/>
                <w:szCs w:val="20"/>
                <w:lang w:eastAsia="pl-PL"/>
              </w:rPr>
              <w:t>55</w:t>
            </w:r>
          </w:p>
        </w:tc>
        <w:tc>
          <w:tcPr>
            <w:tcW w:w="1247" w:type="dxa"/>
            <w:vAlign w:val="center"/>
          </w:tcPr>
          <w:p w:rsidR="001E7C6E" w:rsidRPr="00556771" w:rsidRDefault="001E7C6E" w:rsidP="008E2214">
            <w:pPr>
              <w:spacing w:after="0" w:line="240" w:lineRule="auto"/>
              <w:jc w:val="center"/>
              <w:rPr>
                <w:rFonts w:cs="Calibri"/>
                <w:color w:val="000000"/>
                <w:sz w:val="20"/>
                <w:szCs w:val="20"/>
                <w:lang w:eastAsia="pl-PL"/>
              </w:rPr>
            </w:pPr>
            <w:r w:rsidRPr="00556771">
              <w:rPr>
                <w:rFonts w:cs="Calibri"/>
                <w:color w:val="000000"/>
                <w:sz w:val="20"/>
                <w:szCs w:val="20"/>
                <w:lang w:eastAsia="pl-PL"/>
              </w:rPr>
              <w:t>45</w:t>
            </w:r>
          </w:p>
        </w:tc>
        <w:tc>
          <w:tcPr>
            <w:tcW w:w="1246" w:type="dxa"/>
            <w:noWrap/>
            <w:vAlign w:val="center"/>
          </w:tcPr>
          <w:p w:rsidR="001E7C6E" w:rsidRPr="00556771" w:rsidRDefault="001E7C6E" w:rsidP="008E2214">
            <w:pPr>
              <w:spacing w:after="0" w:line="240" w:lineRule="auto"/>
              <w:jc w:val="center"/>
              <w:rPr>
                <w:rFonts w:cs="Calibri"/>
                <w:sz w:val="20"/>
                <w:szCs w:val="20"/>
                <w:lang w:eastAsia="pl-PL"/>
              </w:rPr>
            </w:pPr>
            <w:r w:rsidRPr="00556771">
              <w:rPr>
                <w:rFonts w:cs="Calibri"/>
                <w:sz w:val="20"/>
                <w:szCs w:val="20"/>
                <w:lang w:eastAsia="pl-PL"/>
              </w:rPr>
              <w:t>45</w:t>
            </w:r>
          </w:p>
        </w:tc>
        <w:tc>
          <w:tcPr>
            <w:tcW w:w="1247" w:type="dxa"/>
            <w:noWrap/>
            <w:vAlign w:val="center"/>
          </w:tcPr>
          <w:p w:rsidR="001E7C6E" w:rsidRPr="00556771" w:rsidRDefault="001E7C6E" w:rsidP="008E2214">
            <w:pPr>
              <w:spacing w:after="0" w:line="240" w:lineRule="auto"/>
              <w:jc w:val="center"/>
              <w:rPr>
                <w:rFonts w:cs="Calibri"/>
                <w:sz w:val="20"/>
                <w:szCs w:val="20"/>
                <w:lang w:eastAsia="pl-PL"/>
              </w:rPr>
            </w:pPr>
            <w:r w:rsidRPr="00556771">
              <w:rPr>
                <w:rFonts w:cs="Calibri"/>
                <w:sz w:val="20"/>
                <w:szCs w:val="20"/>
                <w:lang w:eastAsia="pl-PL"/>
              </w:rPr>
              <w:t>40</w:t>
            </w:r>
          </w:p>
        </w:tc>
      </w:tr>
      <w:tr w:rsidR="001E7C6E" w:rsidRPr="00556771" w:rsidTr="00317547">
        <w:trPr>
          <w:trHeight w:val="1465"/>
        </w:trPr>
        <w:tc>
          <w:tcPr>
            <w:tcW w:w="460" w:type="dxa"/>
            <w:noWrap/>
            <w:vAlign w:val="center"/>
          </w:tcPr>
          <w:p w:rsidR="001E7C6E" w:rsidRPr="00556771" w:rsidRDefault="001E7C6E" w:rsidP="008E2214">
            <w:pPr>
              <w:spacing w:after="0" w:line="240" w:lineRule="auto"/>
              <w:jc w:val="center"/>
              <w:rPr>
                <w:rFonts w:cs="Calibri"/>
                <w:color w:val="000000"/>
                <w:sz w:val="20"/>
                <w:szCs w:val="20"/>
                <w:lang w:eastAsia="pl-PL"/>
              </w:rPr>
            </w:pPr>
            <w:r w:rsidRPr="00556771">
              <w:rPr>
                <w:rFonts w:cs="Calibri"/>
                <w:color w:val="000000"/>
                <w:sz w:val="20"/>
                <w:szCs w:val="20"/>
                <w:lang w:eastAsia="pl-PL"/>
              </w:rPr>
              <w:t>2</w:t>
            </w:r>
          </w:p>
        </w:tc>
        <w:tc>
          <w:tcPr>
            <w:tcW w:w="3611" w:type="dxa"/>
            <w:noWrap/>
          </w:tcPr>
          <w:p w:rsidR="001E7C6E" w:rsidRPr="00556771" w:rsidRDefault="001E7C6E" w:rsidP="008E2214">
            <w:pPr>
              <w:spacing w:after="0" w:line="240" w:lineRule="auto"/>
              <w:rPr>
                <w:rFonts w:cs="Calibri"/>
                <w:color w:val="000000"/>
                <w:sz w:val="20"/>
                <w:szCs w:val="20"/>
                <w:lang w:eastAsia="pl-PL"/>
              </w:rPr>
            </w:pPr>
            <w:r w:rsidRPr="00556771">
              <w:rPr>
                <w:rFonts w:cs="Calibri"/>
                <w:color w:val="000000"/>
                <w:sz w:val="20"/>
                <w:szCs w:val="20"/>
                <w:lang w:eastAsia="pl-PL"/>
              </w:rPr>
              <w:t>a) Tereny zabudowy mieszkaniowej jedno- i wielorodzinnej oraz zabudowy zagrodowej i zamieszkania zbiorowego</w:t>
            </w:r>
          </w:p>
          <w:p w:rsidR="001E7C6E" w:rsidRPr="00556771" w:rsidRDefault="001E7C6E" w:rsidP="008E2214">
            <w:pPr>
              <w:spacing w:after="0" w:line="240" w:lineRule="auto"/>
              <w:rPr>
                <w:rFonts w:cs="Calibri"/>
                <w:color w:val="000000"/>
                <w:sz w:val="20"/>
                <w:szCs w:val="20"/>
                <w:vertAlign w:val="superscript"/>
                <w:lang w:eastAsia="pl-PL"/>
              </w:rPr>
            </w:pPr>
            <w:r w:rsidRPr="00556771">
              <w:rPr>
                <w:rFonts w:cs="Calibri"/>
                <w:color w:val="000000"/>
                <w:sz w:val="20"/>
                <w:szCs w:val="20"/>
                <w:lang w:eastAsia="pl-PL"/>
              </w:rPr>
              <w:t>b) Tereny rekreacyjno – wypoczynkowe</w:t>
            </w:r>
          </w:p>
          <w:p w:rsidR="001E7C6E" w:rsidRPr="00556771" w:rsidRDefault="001E7C6E" w:rsidP="008E2214">
            <w:pPr>
              <w:spacing w:after="0" w:line="240" w:lineRule="auto"/>
              <w:rPr>
                <w:rFonts w:cs="Calibri"/>
                <w:color w:val="000000"/>
                <w:sz w:val="20"/>
                <w:szCs w:val="20"/>
                <w:lang w:eastAsia="pl-PL"/>
              </w:rPr>
            </w:pPr>
            <w:r w:rsidRPr="00556771">
              <w:rPr>
                <w:rFonts w:cs="Calibri"/>
                <w:color w:val="000000"/>
                <w:sz w:val="20"/>
                <w:szCs w:val="20"/>
                <w:lang w:eastAsia="pl-PL"/>
              </w:rPr>
              <w:t>c) Tereny mieszkaniowo – usługowe</w:t>
            </w:r>
          </w:p>
          <w:p w:rsidR="001E7C6E" w:rsidRPr="00556771" w:rsidRDefault="001E7C6E" w:rsidP="008E2214">
            <w:pPr>
              <w:spacing w:after="0" w:line="240" w:lineRule="auto"/>
              <w:rPr>
                <w:rFonts w:cs="Calibri"/>
                <w:color w:val="000000"/>
                <w:sz w:val="20"/>
                <w:szCs w:val="20"/>
                <w:vertAlign w:val="superscript"/>
                <w:lang w:eastAsia="pl-PL"/>
              </w:rPr>
            </w:pPr>
            <w:r w:rsidRPr="00556771">
              <w:rPr>
                <w:rFonts w:cs="Calibri"/>
                <w:color w:val="000000"/>
                <w:sz w:val="20"/>
                <w:szCs w:val="20"/>
                <w:lang w:eastAsia="pl-PL"/>
              </w:rPr>
              <w:t>d) Tereny w strefie śródmiejskiej miast powyżej 100 tys. mieszkańców</w:t>
            </w:r>
            <w:r w:rsidRPr="00556771">
              <w:rPr>
                <w:rFonts w:cs="Calibri"/>
                <w:color w:val="000000"/>
                <w:sz w:val="20"/>
                <w:szCs w:val="20"/>
                <w:vertAlign w:val="superscript"/>
                <w:lang w:eastAsia="pl-PL"/>
              </w:rPr>
              <w:t>1)</w:t>
            </w:r>
          </w:p>
        </w:tc>
        <w:tc>
          <w:tcPr>
            <w:tcW w:w="1246" w:type="dxa"/>
            <w:noWrap/>
            <w:vAlign w:val="center"/>
          </w:tcPr>
          <w:p w:rsidR="001E7C6E" w:rsidRPr="00556771" w:rsidRDefault="001E7C6E" w:rsidP="008E2214">
            <w:pPr>
              <w:spacing w:after="0" w:line="240" w:lineRule="auto"/>
              <w:jc w:val="center"/>
              <w:rPr>
                <w:rFonts w:cs="Calibri"/>
                <w:color w:val="000000"/>
                <w:sz w:val="20"/>
                <w:szCs w:val="20"/>
                <w:lang w:eastAsia="pl-PL"/>
              </w:rPr>
            </w:pPr>
            <w:r w:rsidRPr="00556771">
              <w:rPr>
                <w:rFonts w:cs="Calibri"/>
                <w:color w:val="000000"/>
                <w:sz w:val="20"/>
                <w:szCs w:val="20"/>
                <w:lang w:eastAsia="pl-PL"/>
              </w:rPr>
              <w:t>60</w:t>
            </w:r>
          </w:p>
        </w:tc>
        <w:tc>
          <w:tcPr>
            <w:tcW w:w="1247" w:type="dxa"/>
            <w:vAlign w:val="center"/>
          </w:tcPr>
          <w:p w:rsidR="001E7C6E" w:rsidRPr="00556771" w:rsidRDefault="001E7C6E" w:rsidP="008E2214">
            <w:pPr>
              <w:spacing w:after="0" w:line="240" w:lineRule="auto"/>
              <w:jc w:val="center"/>
              <w:rPr>
                <w:rFonts w:cs="Calibri"/>
                <w:color w:val="000000"/>
                <w:sz w:val="20"/>
                <w:szCs w:val="20"/>
                <w:lang w:eastAsia="pl-PL"/>
              </w:rPr>
            </w:pPr>
            <w:r w:rsidRPr="00556771">
              <w:rPr>
                <w:rFonts w:cs="Calibri"/>
                <w:color w:val="000000"/>
                <w:sz w:val="20"/>
                <w:szCs w:val="20"/>
                <w:lang w:eastAsia="pl-PL"/>
              </w:rPr>
              <w:t>50</w:t>
            </w:r>
          </w:p>
        </w:tc>
        <w:tc>
          <w:tcPr>
            <w:tcW w:w="1246" w:type="dxa"/>
            <w:noWrap/>
            <w:vAlign w:val="center"/>
          </w:tcPr>
          <w:p w:rsidR="001E7C6E" w:rsidRPr="00556771" w:rsidRDefault="001E7C6E" w:rsidP="008E2214">
            <w:pPr>
              <w:spacing w:after="0" w:line="240" w:lineRule="auto"/>
              <w:jc w:val="center"/>
              <w:rPr>
                <w:rFonts w:cs="Calibri"/>
                <w:sz w:val="20"/>
                <w:szCs w:val="20"/>
                <w:lang w:eastAsia="pl-PL"/>
              </w:rPr>
            </w:pPr>
            <w:r w:rsidRPr="00556771">
              <w:rPr>
                <w:rFonts w:cs="Calibri"/>
                <w:sz w:val="20"/>
                <w:szCs w:val="20"/>
                <w:lang w:eastAsia="pl-PL"/>
              </w:rPr>
              <w:t>50</w:t>
            </w:r>
          </w:p>
        </w:tc>
        <w:tc>
          <w:tcPr>
            <w:tcW w:w="1247" w:type="dxa"/>
            <w:noWrap/>
            <w:vAlign w:val="center"/>
          </w:tcPr>
          <w:p w:rsidR="001E7C6E" w:rsidRPr="00556771" w:rsidRDefault="001E7C6E" w:rsidP="008E2214">
            <w:pPr>
              <w:spacing w:after="0" w:line="240" w:lineRule="auto"/>
              <w:jc w:val="center"/>
              <w:rPr>
                <w:rFonts w:cs="Calibri"/>
                <w:sz w:val="20"/>
                <w:szCs w:val="20"/>
                <w:lang w:eastAsia="pl-PL"/>
              </w:rPr>
            </w:pPr>
            <w:r w:rsidRPr="00556771">
              <w:rPr>
                <w:rFonts w:cs="Calibri"/>
                <w:sz w:val="20"/>
                <w:szCs w:val="20"/>
                <w:lang w:eastAsia="pl-PL"/>
              </w:rPr>
              <w:t>45</w:t>
            </w:r>
          </w:p>
        </w:tc>
      </w:tr>
    </w:tbl>
    <w:p w:rsidR="001E7C6E" w:rsidRPr="006B3AAC" w:rsidRDefault="001E7C6E" w:rsidP="00BC59F6">
      <w:pPr>
        <w:spacing w:before="240" w:after="0" w:line="276" w:lineRule="auto"/>
        <w:jc w:val="both"/>
        <w:rPr>
          <w:sz w:val="20"/>
          <w:szCs w:val="20"/>
        </w:rPr>
      </w:pPr>
      <w:r w:rsidRPr="006B3AAC">
        <w:rPr>
          <w:sz w:val="20"/>
          <w:szCs w:val="20"/>
        </w:rPr>
        <w:t xml:space="preserve">Objaśnienia: </w:t>
      </w:r>
    </w:p>
    <w:p w:rsidR="001E7C6E" w:rsidRPr="006B3AAC" w:rsidRDefault="001E7C6E" w:rsidP="006B3AAC">
      <w:pPr>
        <w:spacing w:after="0" w:line="276" w:lineRule="auto"/>
        <w:jc w:val="both"/>
        <w:rPr>
          <w:sz w:val="20"/>
          <w:szCs w:val="20"/>
        </w:rPr>
      </w:pPr>
      <w:r w:rsidRPr="006B3AAC">
        <w:rPr>
          <w:sz w:val="20"/>
          <w:szCs w:val="20"/>
          <w:vertAlign w:val="superscript"/>
        </w:rPr>
        <w:t>1)</w:t>
      </w:r>
      <w:r w:rsidRPr="006B3AAC">
        <w:rPr>
          <w:sz w:val="20"/>
          <w:szCs w:val="20"/>
        </w:rPr>
        <w:t xml:space="preserve">Strefa śródmiejska miast powyżej 100 tys. mieszkańców to teren zwartej zabudowy mieszkaniowej </w:t>
      </w:r>
      <w:r>
        <w:rPr>
          <w:sz w:val="20"/>
          <w:szCs w:val="20"/>
        </w:rPr>
        <w:br/>
      </w:r>
      <w:r w:rsidRPr="006B3AAC">
        <w:rPr>
          <w:sz w:val="20"/>
          <w:szCs w:val="20"/>
        </w:rPr>
        <w:t>z koncentracją obiektów administracyjnych, handlowych i usługowych. W przypadku miast, w których występują dzielnice o liczbie mieszkańców pow. 100 tys., można wyznaczyć w tych dzielnicach strefę śródmiejską, jeżeli charakteryzuje się ona zwartą zabudową mieszkaniową z koncentracją obiektów administracyjnych, handlowych i usługowych</w:t>
      </w:r>
      <w:r>
        <w:rPr>
          <w:sz w:val="20"/>
          <w:szCs w:val="20"/>
        </w:rPr>
        <w:t>.</w:t>
      </w:r>
    </w:p>
    <w:p w:rsidR="001E7C6E" w:rsidRPr="006B3AAC" w:rsidRDefault="001E7C6E" w:rsidP="006B3AAC">
      <w:pPr>
        <w:spacing w:after="0" w:line="240" w:lineRule="auto"/>
        <w:jc w:val="both"/>
        <w:rPr>
          <w:sz w:val="20"/>
          <w:szCs w:val="20"/>
          <w:vertAlign w:val="superscript"/>
        </w:rPr>
      </w:pPr>
    </w:p>
    <w:p w:rsidR="001E7C6E" w:rsidRDefault="001E7C6E" w:rsidP="007D3FD0">
      <w:pPr>
        <w:spacing w:line="276" w:lineRule="auto"/>
        <w:jc w:val="center"/>
        <w:rPr>
          <w:i/>
          <w:iCs/>
          <w:sz w:val="20"/>
          <w:szCs w:val="20"/>
        </w:rPr>
      </w:pPr>
      <w:r w:rsidRPr="00922B78">
        <w:rPr>
          <w:i/>
          <w:iCs/>
          <w:sz w:val="20"/>
          <w:szCs w:val="20"/>
        </w:rPr>
        <w:t xml:space="preserve">Źródło: Tabela </w:t>
      </w:r>
      <w:r>
        <w:rPr>
          <w:i/>
          <w:iCs/>
          <w:sz w:val="20"/>
          <w:szCs w:val="20"/>
        </w:rPr>
        <w:t>4</w:t>
      </w:r>
      <w:r w:rsidRPr="00922B78">
        <w:rPr>
          <w:i/>
          <w:iCs/>
          <w:sz w:val="20"/>
          <w:szCs w:val="20"/>
        </w:rPr>
        <w:t xml:space="preserve">, </w:t>
      </w:r>
      <w:r w:rsidRPr="009C4C24">
        <w:rPr>
          <w:i/>
          <w:iCs/>
          <w:sz w:val="20"/>
          <w:szCs w:val="20"/>
        </w:rPr>
        <w:t>Rozporządzenie Ministra Środowiska z dnia 14.06.2007 r. w sprawie dopuszczalnych poziomów hałasu w środowisku</w:t>
      </w:r>
    </w:p>
    <w:p w:rsidR="001E7C6E" w:rsidRDefault="001E7C6E" w:rsidP="007D3FD0">
      <w:pPr>
        <w:spacing w:line="276" w:lineRule="auto"/>
        <w:jc w:val="both"/>
      </w:pPr>
      <w:r w:rsidRPr="00596807">
        <w:t>Lądowisko będzie zlokalizowan</w:t>
      </w:r>
      <w:r>
        <w:t>e</w:t>
      </w:r>
      <w:r w:rsidRPr="00596807">
        <w:t xml:space="preserve"> na terenie nieruchomości </w:t>
      </w:r>
      <w:r>
        <w:t>położonych</w:t>
      </w:r>
      <w:r w:rsidRPr="00596807">
        <w:t xml:space="preserve"> w otoczeniu istniejącej</w:t>
      </w:r>
      <w:r>
        <w:t xml:space="preserve"> </w:t>
      </w:r>
      <w:r w:rsidRPr="00596807">
        <w:t>zabudowy szpitalnej ZOZ w Busku – Zdroju. Biorąc pod uwagę odległość, w jakiej znajdują się tereny zabudowane podlegające ochronie przed hałasem od planowanego lądowiska oraz istniejące tło akustyczne związane głównie z bliskim sąsiedztwem ulic, nie przewiduje się w porze dziennej przekroczenia dopuszczalnych norm, a także znaczącego wzrostu oddziaływań akustycznych zarówno w fazie budowy jak i eksploatacji lądowiska. Podobnie w porze nocnej nie przewiduje się przekroczenia dopuszczalnych poziomów hałasu, natomiast istnieje większe prawdopodobieństwo odczuwalnego wzrostu oddziaływań akustycznych będących wynikiem funkcjonowania lądowiska. Nocą wskazane jest ograniczenie startów i lądowań śmigłowców wyłącznie do operacji na hasło „ratunek”.</w:t>
      </w:r>
      <w:r>
        <w:t xml:space="preserve"> </w:t>
      </w:r>
      <w:r w:rsidRPr="00596807">
        <w:t>Przewiduje się, że lokalizacja lądowiska sanitarnego nie będzie znacząco negatywnie oddziaływać na klimat akustycznych analizowanego obszaru. Będzie to oddziaływanie sporadyczne – z praktyki lądowisk przyszpitalnych wynika, że częstotliwość ich wykorzystywania jest ograniczona do kilku lotów w skali miesiąca. Dodatkowo będzie to oddziaływanie bardzo krótkotrwałe</w:t>
      </w:r>
      <w:r>
        <w:t>.</w:t>
      </w:r>
    </w:p>
    <w:p w:rsidR="001E7C6E" w:rsidRPr="007D3FD0" w:rsidRDefault="001E7C6E" w:rsidP="002C0973">
      <w:pPr>
        <w:spacing w:line="276" w:lineRule="auto"/>
        <w:jc w:val="both"/>
      </w:pPr>
      <w:r>
        <w:t xml:space="preserve">W związku z powyższym nie przewiduje się, żeby realizacja działań inwestycyjnych określonych </w:t>
      </w:r>
      <w:r>
        <w:br/>
        <w:t>w Programie Rozwoju Powiatu Buskiego miała wpływ na wzrost emisji hałasu do otoczenia oraz pogorszenie klimatu akustycznego.</w:t>
      </w:r>
    </w:p>
    <w:p w:rsidR="001E7C6E" w:rsidRDefault="001E7C6E" w:rsidP="00FD34C8">
      <w:pPr>
        <w:spacing w:line="276" w:lineRule="auto"/>
        <w:jc w:val="both"/>
      </w:pPr>
      <w:r>
        <w:t xml:space="preserve">Inwestycje ze względu na swój charakter nie będą związane z wpływem na pola elektromagnetyczne. W granicach obszarów realizacji inwestycji, w tym na obszarze miasta Busko – Zdrój </w:t>
      </w:r>
      <w:r w:rsidRPr="00EE5801">
        <w:t xml:space="preserve"> głównymi źródłami promieniowania elektromagnetycznego są stacje i linie energetyczne oraz stacje bazowe telefonii komórkowej. Projektowany dokument nie wprowadza tego typu inwestycji na obszarze </w:t>
      </w:r>
      <w:r>
        <w:t>Powiatu Buskiego.</w:t>
      </w:r>
    </w:p>
    <w:p w:rsidR="001E7C6E" w:rsidRPr="006E3173" w:rsidRDefault="001E7C6E" w:rsidP="00FD34C8">
      <w:pPr>
        <w:spacing w:line="276" w:lineRule="auto"/>
        <w:jc w:val="both"/>
      </w:pPr>
    </w:p>
    <w:p w:rsidR="001E7C6E" w:rsidRPr="00191288" w:rsidRDefault="001E7C6E" w:rsidP="006E3173">
      <w:pPr>
        <w:pBdr>
          <w:top w:val="single" w:sz="18" w:space="1" w:color="2F5496"/>
          <w:bottom w:val="single" w:sz="18" w:space="1" w:color="2F5496"/>
        </w:pBdr>
        <w:jc w:val="center"/>
        <w:rPr>
          <w:b/>
          <w:bCs/>
          <w:smallCaps/>
        </w:rPr>
      </w:pPr>
      <w:r w:rsidRPr="00191288">
        <w:rPr>
          <w:b/>
          <w:bCs/>
          <w:smallCaps/>
        </w:rPr>
        <w:t>Przewidywane oddziaływanie na gleby i rzeźbę terenu</w:t>
      </w:r>
    </w:p>
    <w:p w:rsidR="001E7C6E" w:rsidRDefault="001E7C6E" w:rsidP="006B3548">
      <w:pPr>
        <w:spacing w:line="276" w:lineRule="auto"/>
        <w:jc w:val="both"/>
      </w:pPr>
      <w:r>
        <w:t xml:space="preserve">W trakcie prowadzonych prac budowlanych będzie następowała czasowa bądź stała zmiana ukształtowania powierzchni terenu. Powstaną wykopy, fundamenty, nasypy i przekopy, a grunty </w:t>
      </w:r>
      <w:r>
        <w:br/>
        <w:t>i gleby będą przemieszczane. Będą również powstawały przekształcenia niewidoczne na powierzchni ziemi. Niektóre zmiany znikną po zakończeniu prac budowlanych, a ukształtowanie terenu zostanie przywrócone do stanu wyjściowego lub zbliżonego do otoczenia. Jednak wiele przekształceń spowoduje trwałą zmianę w rzeźbie terenu. Wszystkie przekształcenia będą występowały bezpośrednio w miejscach prowadzonych prac budowlanych.</w:t>
      </w:r>
    </w:p>
    <w:p w:rsidR="001E7C6E" w:rsidRDefault="001E7C6E" w:rsidP="006E3173">
      <w:pPr>
        <w:spacing w:line="276" w:lineRule="auto"/>
        <w:jc w:val="both"/>
      </w:pPr>
      <w:r w:rsidRPr="002F4BC3">
        <w:t>W wyniku realizacji projektów infrastrukturalnych</w:t>
      </w:r>
      <w:r>
        <w:t xml:space="preserve"> dotyczących obiektów i zagospodarowania terenów sąsiadujących</w:t>
      </w:r>
      <w:r w:rsidRPr="002F4BC3">
        <w:t xml:space="preserve"> </w:t>
      </w:r>
      <w:r>
        <w:t xml:space="preserve">nie przewiduje się trwałego negatywne oddziaływania. W przypadku inwestycji, dla których nie określono jeszcze szczegółowego zakresu inwestycji i nie przeprowadzono procedury w zakresie konieczności dokonania oceny oddziaływania na środowisko nie jest możliwe zdefiniowanie, czy będą one wymagały zajęcia terenu itd. W takiej sytuacji może wystąpić lokalne negatywne oddziaływanie </w:t>
      </w:r>
      <w:r w:rsidRPr="00253CB3">
        <w:t xml:space="preserve">na etapie realizacji, w wyniku bezpośredniego przekształcania powierzchni ziemi, w tym zwłaszcza gleb i rzeźby terenu. Uwarunkowane będzie przede wszystkim niezbędnymi pracami ziemnymi na etapie budowy, gdzie odpowiednia organizacja placu budowy, stosowanie sprawnych urządzeń i maszyn budowlanych powinny ograniczyć potencjalny negatywny wpływ. Charakter oddziaływania będzie krótkotrwały. </w:t>
      </w:r>
    </w:p>
    <w:p w:rsidR="001E7C6E" w:rsidRDefault="001E7C6E" w:rsidP="006E3173">
      <w:pPr>
        <w:spacing w:line="276" w:lineRule="auto"/>
        <w:jc w:val="both"/>
      </w:pPr>
      <w:r w:rsidRPr="00253CB3">
        <w:t>Długotrwałe oddziaływanie wiązać się będzie z trwałym przekształceniem i niwelacją powierzchni terenu związanych z nowymi obiektami budowlanymi</w:t>
      </w:r>
      <w:r>
        <w:t xml:space="preserve">, bądź rozbudową już istniejących. Dotyczy </w:t>
      </w:r>
      <w:r>
        <w:br/>
        <w:t>to zwłaszcza inwestycji takich jak budowa nowego obiektu bądź rozbudowa obiektów już istniejących. Przekształcenia powierzchni ziemi wynikać będą z koniecznych prac ziemnych podczas posadowienia nowoprojektowanej zabudowy związanej z lądowiskiem (realizacji płyty lądowiska) przy szpitalu w Busku - Zdroju czy też budowy boiska wielofunkcyjnego o powierzchni poliuterynowej przy Domu Pomocy Społecznej w Zborowie, jak również na skutek wyposażenia terenu w niezbędną infrastrukturę techniczną(jeśli będzie wymagana).</w:t>
      </w:r>
    </w:p>
    <w:p w:rsidR="001E7C6E" w:rsidRPr="002F4BC3" w:rsidRDefault="001E7C6E" w:rsidP="006E3173">
      <w:pPr>
        <w:spacing w:line="276" w:lineRule="auto"/>
        <w:jc w:val="both"/>
      </w:pPr>
      <w:r>
        <w:t xml:space="preserve">Przekształcenia terenu będą jednak dotyczyły wyłącznie działek przy istniejących już obiektach, </w:t>
      </w:r>
      <w:r>
        <w:br/>
        <w:t>a wielkość przekształconej powierzchni będzie uzależniona od wielkości lądowiska czy obiektów kubaturowych. Jednakże przewiduje się, że zakres niezbędnych przekształceń nie będzie znaczący.</w:t>
      </w:r>
    </w:p>
    <w:p w:rsidR="001E7C6E" w:rsidRPr="008325CF" w:rsidRDefault="001E7C6E" w:rsidP="006E3173">
      <w:pPr>
        <w:tabs>
          <w:tab w:val="left" w:pos="2834"/>
        </w:tabs>
        <w:spacing w:line="276" w:lineRule="auto"/>
        <w:jc w:val="both"/>
      </w:pPr>
      <w:r w:rsidRPr="002F4BC3">
        <w:t xml:space="preserve">Ze względu na charakter i rodzaj planowanych działań zakłada się, że </w:t>
      </w:r>
      <w:r>
        <w:t>wdrożenie projektu dokumentu</w:t>
      </w:r>
      <w:r w:rsidRPr="002F4BC3">
        <w:t xml:space="preserve"> nie spowoduje długotrwałego zanieczyszczenia gleb i powierzchni ziemi. Negatywne oddziaływania dotyczy</w:t>
      </w:r>
      <w:r>
        <w:t>ć będą</w:t>
      </w:r>
      <w:r w:rsidRPr="002F4BC3">
        <w:t xml:space="preserve"> jedynie zajmowania nieprzekształconej antropogenicznie dotychczas przestrzeni pod nowe inwestycje</w:t>
      </w:r>
      <w:r>
        <w:t xml:space="preserve">, w tym prace budowlane polegające </w:t>
      </w:r>
      <w:r w:rsidRPr="002F4BC3">
        <w:t xml:space="preserve">m.in. </w:t>
      </w:r>
      <w:r>
        <w:t xml:space="preserve">na </w:t>
      </w:r>
      <w:r w:rsidRPr="002F4BC3">
        <w:t>usuwani</w:t>
      </w:r>
      <w:r>
        <w:t>u</w:t>
      </w:r>
      <w:r w:rsidRPr="002F4BC3">
        <w:t xml:space="preserve"> wierzchnich warstw gleby, </w:t>
      </w:r>
      <w:r>
        <w:br/>
      </w:r>
      <w:r w:rsidRPr="002F4BC3">
        <w:t xml:space="preserve">a także drzew i krzewów. Inne niepożądane oddziaływania </w:t>
      </w:r>
      <w:r>
        <w:t>to</w:t>
      </w:r>
      <w:r w:rsidRPr="002F4BC3">
        <w:t xml:space="preserve"> powstawanie odpadów budowlanych, wzrost wydobycia surowców oraz powstawanie nieużytecznych w danym miejscu mas ziemnych. </w:t>
      </w:r>
      <w:r>
        <w:br/>
      </w:r>
      <w:r w:rsidRPr="002F4BC3">
        <w:t>Do działań, które przeciwdziałają negatywnym zmianom w glebie, powierzchni ziemi i zasobach naturalnych należą</w:t>
      </w:r>
      <w:r>
        <w:t>:</w:t>
      </w:r>
      <w:r w:rsidRPr="002F4BC3">
        <w:t xml:space="preserve"> minimalizacja terenu zajęcia i przekształcenia pod inwestycje, selektywne składowanie odpadów</w:t>
      </w:r>
      <w:r>
        <w:t xml:space="preserve">, a także </w:t>
      </w:r>
      <w:r w:rsidRPr="002F4BC3">
        <w:t>wykorzystywanie wydobytego materiału ziemnego do niwelacji terenu.</w:t>
      </w:r>
      <w:r w:rsidRPr="002F4BC3">
        <w:rPr>
          <w:rFonts w:cs="Calibri"/>
          <w:color w:val="000000"/>
        </w:rPr>
        <w:t xml:space="preserve"> </w:t>
      </w:r>
      <w:r>
        <w:rPr>
          <w:rFonts w:cs="Calibri"/>
          <w:color w:val="000000"/>
        </w:rPr>
        <w:t xml:space="preserve">Powstałe niezanieczyszczone masy ziemne będą w maksymalnym stopniu zagospodarowywane na terenie inwestycyjnym mając na uwadze zachowanie wartości przyrodniczych, zakaz zmian stanu wód na gruncie ze szkodą dla gruntów sąsiednich, jak również zapisy ustawy z dnia 27 kwietnia 2001 r. Prawo ochrony środowiska , tj. gleba i ziemia używane do prac ziemnych powinny spełniać standardy jakości środowiska jak dla gruntów występujących </w:t>
      </w:r>
      <w:r>
        <w:rPr>
          <w:rFonts w:cs="Calibri"/>
          <w:color w:val="000000"/>
        </w:rPr>
        <w:br/>
        <w:t xml:space="preserve">w miejscu użycia tej gleby lub ziemi. Ewentualny nadmiar mas ziemnych, jaki powstanie w związku </w:t>
      </w:r>
      <w:r>
        <w:rPr>
          <w:rFonts w:cs="Calibri"/>
          <w:color w:val="000000"/>
        </w:rPr>
        <w:br/>
        <w:t>z planowanymi pracami zostanie przekazany uprawnionym podmiotom.</w:t>
      </w:r>
    </w:p>
    <w:p w:rsidR="001E7C6E" w:rsidRDefault="001E7C6E" w:rsidP="006E3173">
      <w:pPr>
        <w:spacing w:line="276" w:lineRule="auto"/>
        <w:jc w:val="both"/>
      </w:pPr>
      <w:r>
        <w:t xml:space="preserve">W związku z powyższym realizacja wyznaczonego celu szczegółowego oraz określonych kierunków interwencji i przypisanych im zadań inwestycyjnych nie będzie negatywnie oddziaływać na gleby </w:t>
      </w:r>
      <w:r>
        <w:br/>
        <w:t>i rzeźbę terenu. W przypadku budowy lub rozbudowy obiektów może dojść do przekształcenia terenu, jednakże będzie to przedmiotem szczegółowych ustaleń i ocen na etapie projektowania inwestycji i prowadzenia procedury oddziaływania na środowisko, jeśli będzie wymagana. Obecnie wyznaczone w Programie Rozwoju planowane inwestycje będą miały ograniczony wpływ na analizowany komponent środowiska w fazie realizacji. Inwestycje nie przyczynia się do pogorszenia stanu gleb i ich jakości.</w:t>
      </w:r>
    </w:p>
    <w:p w:rsidR="001E7C6E" w:rsidRPr="00104AC4" w:rsidRDefault="001E7C6E" w:rsidP="00CC2A4B">
      <w:pPr>
        <w:pBdr>
          <w:top w:val="single" w:sz="18" w:space="1" w:color="2F5496"/>
          <w:bottom w:val="single" w:sz="18" w:space="1" w:color="2F5496"/>
        </w:pBdr>
        <w:jc w:val="center"/>
        <w:rPr>
          <w:b/>
          <w:bCs/>
          <w:smallCaps/>
        </w:rPr>
      </w:pPr>
      <w:r w:rsidRPr="00104AC4">
        <w:rPr>
          <w:b/>
          <w:bCs/>
          <w:smallCaps/>
        </w:rPr>
        <w:t>Przewidywane oddziaływanie na krajobraz</w:t>
      </w:r>
    </w:p>
    <w:p w:rsidR="001E7C6E" w:rsidRPr="000D314B" w:rsidRDefault="001E7C6E" w:rsidP="00CC2A4B">
      <w:pPr>
        <w:spacing w:line="276" w:lineRule="auto"/>
        <w:jc w:val="both"/>
      </w:pPr>
      <w:r>
        <w:t xml:space="preserve">Przewidywane inwestycje w tym zakresie będą stanowiły część lokalnego krajobrazu. </w:t>
      </w:r>
      <w:r w:rsidRPr="000D314B">
        <w:t>Oddziaływanie negatywne na krajobraz związane jest najczęściej z prowadzeniem robót budowlanych</w:t>
      </w:r>
      <w:r>
        <w:t xml:space="preserve"> </w:t>
      </w:r>
      <w:r w:rsidRPr="000D314B">
        <w:t>i budowy nowych obiektów na terenach niezurbanizowanych lu</w:t>
      </w:r>
      <w:r>
        <w:t xml:space="preserve">b </w:t>
      </w:r>
      <w:r w:rsidRPr="000D314B">
        <w:t>niezagospodarowanych, gdyż powoduje zajęcie nowego terenu i jego przekształcenie</w:t>
      </w:r>
      <w:r>
        <w:t>.</w:t>
      </w:r>
    </w:p>
    <w:p w:rsidR="001E7C6E" w:rsidRDefault="001E7C6E" w:rsidP="00CC2A4B">
      <w:pPr>
        <w:tabs>
          <w:tab w:val="left" w:pos="2834"/>
        </w:tabs>
        <w:spacing w:line="276" w:lineRule="auto"/>
        <w:jc w:val="both"/>
      </w:pPr>
      <w:r>
        <w:t xml:space="preserve">W ramach planowanych inwestycji nie przewiduje się negatywnego oddziaływania na krajobraz, gdyż inwestycje będą dotyczyły głównie już istniejących obiektów, bądź budowanych nowych obiektów </w:t>
      </w:r>
      <w:r>
        <w:br/>
        <w:t xml:space="preserve">w zakresie infrastruktury publicznej, która będzie zlokalizowana przy już istniejących obiektach </w:t>
      </w:r>
      <w:r>
        <w:br/>
        <w:t>i granicach obszarów zabudowanych, a więc przekształconych. Planowane przedsięwzięcia będą wkomponowane w istniejący krajobraz lokalny, tak by go nie zakłócać.</w:t>
      </w:r>
    </w:p>
    <w:p w:rsidR="001E7C6E" w:rsidRDefault="001E7C6E" w:rsidP="00CC2A4B">
      <w:pPr>
        <w:tabs>
          <w:tab w:val="left" w:pos="2834"/>
        </w:tabs>
        <w:spacing w:line="276" w:lineRule="auto"/>
        <w:jc w:val="both"/>
      </w:pPr>
      <w:r w:rsidRPr="005B4BB3">
        <w:t>Negatywny wpływ na krajobraz mają inwestycje zajmujące przestrzeń, jeśli względy krajobrazowe nie były brane pod uwagę na etapie planowania i realizacji inwestycji i charakter inwestycji odbiega od istniejącej już zabudowy. Wszelkie projekty infrastrukturalne</w:t>
      </w:r>
      <w:r>
        <w:t xml:space="preserve"> dla inwestycji planowanych do realizacji w ramach celu szczegółowego 1, 3, 4 oraz 5 i 6, tj. związanych z budową, rozbudową, przebudową, remontem, modernizacją czy adaptacją itd. infrastruktury, będą </w:t>
      </w:r>
      <w:r w:rsidRPr="005B4BB3">
        <w:t>przeprowadz</w:t>
      </w:r>
      <w:r>
        <w:t>a</w:t>
      </w:r>
      <w:r w:rsidRPr="005B4BB3">
        <w:t xml:space="preserve">ne z dbałością </w:t>
      </w:r>
      <w:r>
        <w:br/>
      </w:r>
      <w:r w:rsidRPr="005B4BB3">
        <w:t xml:space="preserve">o tradycyjną kompozycję krajobrazu, w której się znajdują. </w:t>
      </w:r>
    </w:p>
    <w:p w:rsidR="001E7C6E" w:rsidRDefault="001E7C6E" w:rsidP="00CC2A4B">
      <w:pPr>
        <w:tabs>
          <w:tab w:val="left" w:pos="2834"/>
        </w:tabs>
        <w:spacing w:line="276" w:lineRule="auto"/>
        <w:jc w:val="both"/>
      </w:pPr>
      <w:r>
        <w:t xml:space="preserve">Obszar planowanych inwestycji w infrastrukturę społeczną, zdrowotną czy edukacyjną oraz administracji publicznej zdominowany jest przez krajobraz miejski charakteryzujący się głównie zabudową usługową i mieszkaniową. Jest obecnie w dużej części przekształcony, znajduje się również w otoczeniu terenów intensywnie zurbanizowanych. Jedyną zmianą będącą skutkiem realizacji opracowywanego dokumentu, mającą wpływ na krajobraz, jest ograniczenie wysokości zabudowy </w:t>
      </w:r>
      <w:r>
        <w:br/>
        <w:t>i drzew związane z planowanym lądowiskiem. Będzie to jednak w znikomym, praktycznie niezauważalnym, stopniu wpływać na walory krajobrazowe terenów przyszpitalnych.</w:t>
      </w:r>
    </w:p>
    <w:p w:rsidR="001E7C6E" w:rsidRDefault="001E7C6E" w:rsidP="00CC2A4B">
      <w:pPr>
        <w:tabs>
          <w:tab w:val="left" w:pos="2834"/>
        </w:tabs>
        <w:spacing w:line="276" w:lineRule="auto"/>
        <w:jc w:val="both"/>
      </w:pPr>
      <w:r w:rsidRPr="005B4BB3">
        <w:t>Aby uniknąć negatywnego oddziaływania</w:t>
      </w:r>
      <w:r>
        <w:t>,</w:t>
      </w:r>
      <w:r w:rsidRPr="005B4BB3">
        <w:t xml:space="preserve"> </w:t>
      </w:r>
      <w:r>
        <w:t>będą prowadzone</w:t>
      </w:r>
      <w:r w:rsidRPr="005B4BB3">
        <w:t xml:space="preserve"> prace planistyczne związane </w:t>
      </w:r>
      <w:r>
        <w:t xml:space="preserve">z </w:t>
      </w:r>
      <w:r w:rsidRPr="005B4BB3">
        <w:t>r</w:t>
      </w:r>
      <w:r>
        <w:t>ealizacją dokumentu</w:t>
      </w:r>
      <w:r w:rsidRPr="005B4BB3">
        <w:t>, uwzględniając konieczność wkomponowania planowanych obiektów w istniejąc</w:t>
      </w:r>
      <w:r>
        <w:t xml:space="preserve">y </w:t>
      </w:r>
      <w:r w:rsidRPr="002A5DDD">
        <w:t>krajobraz, jednocześnie zmniejszając oddziaływanie</w:t>
      </w:r>
      <w:r>
        <w:t>.</w:t>
      </w:r>
    </w:p>
    <w:p w:rsidR="001E7C6E" w:rsidRDefault="001E7C6E" w:rsidP="00CC2A4B">
      <w:pPr>
        <w:tabs>
          <w:tab w:val="left" w:pos="2834"/>
        </w:tabs>
        <w:spacing w:line="276" w:lineRule="auto"/>
        <w:jc w:val="both"/>
      </w:pPr>
    </w:p>
    <w:p w:rsidR="001E7C6E" w:rsidRDefault="001E7C6E" w:rsidP="00CC2A4B">
      <w:pPr>
        <w:tabs>
          <w:tab w:val="left" w:pos="2834"/>
        </w:tabs>
        <w:spacing w:line="276" w:lineRule="auto"/>
        <w:jc w:val="both"/>
      </w:pPr>
    </w:p>
    <w:p w:rsidR="001E7C6E" w:rsidRPr="00873810" w:rsidRDefault="001E7C6E" w:rsidP="00CC2A4B">
      <w:pPr>
        <w:pBdr>
          <w:top w:val="single" w:sz="18" w:space="1" w:color="2F5496"/>
          <w:bottom w:val="single" w:sz="18" w:space="1" w:color="2F5496"/>
        </w:pBdr>
        <w:jc w:val="center"/>
        <w:rPr>
          <w:b/>
          <w:bCs/>
          <w:smallCaps/>
        </w:rPr>
      </w:pPr>
      <w:r w:rsidRPr="00873810">
        <w:rPr>
          <w:b/>
          <w:bCs/>
          <w:smallCaps/>
        </w:rPr>
        <w:t>Przewidywane oddziaływanie na klimat</w:t>
      </w:r>
    </w:p>
    <w:p w:rsidR="001E7C6E" w:rsidRPr="00E046C9" w:rsidRDefault="001E7C6E" w:rsidP="00CC2A4B">
      <w:pPr>
        <w:autoSpaceDE w:val="0"/>
        <w:autoSpaceDN w:val="0"/>
        <w:adjustRightInd w:val="0"/>
        <w:spacing w:after="0" w:line="276" w:lineRule="auto"/>
        <w:jc w:val="both"/>
        <w:rPr>
          <w:rFonts w:cs="Calibri"/>
        </w:rPr>
      </w:pPr>
      <w:r w:rsidRPr="00E046C9">
        <w:rPr>
          <w:rFonts w:cs="Calibri"/>
        </w:rPr>
        <w:t xml:space="preserve">Z uwagi na Dyrektywę Parlamentu Europejskiego i Rady 2014/52/UE z dnia 16 kwietnia 2014 r. zmieniającego </w:t>
      </w:r>
      <w:r>
        <w:rPr>
          <w:rFonts w:cs="Calibri"/>
        </w:rPr>
        <w:t>D</w:t>
      </w:r>
      <w:r w:rsidRPr="00E046C9">
        <w:rPr>
          <w:rFonts w:cs="Calibri"/>
        </w:rPr>
        <w:t>yrektywę 2011/92/UE w sprawie oceny wpływu wywieranego przez niektóre przedsięwzięcia publiczne i prywatne na środowisko i rozpoczęcie implementacji do prawa polskiego, analizując adaptację przedsięwzięć związanych z infrastrukturą drogową można wskazać, że:</w:t>
      </w:r>
    </w:p>
    <w:p w:rsidR="001E7C6E" w:rsidRPr="00E046C9" w:rsidRDefault="001E7C6E" w:rsidP="005D7C64">
      <w:pPr>
        <w:pStyle w:val="ListParagraph"/>
        <w:numPr>
          <w:ilvl w:val="0"/>
          <w:numId w:val="62"/>
        </w:numPr>
        <w:autoSpaceDE w:val="0"/>
        <w:autoSpaceDN w:val="0"/>
        <w:adjustRightInd w:val="0"/>
        <w:spacing w:after="0" w:line="276" w:lineRule="auto"/>
        <w:jc w:val="both"/>
        <w:rPr>
          <w:rFonts w:cs="Calibri"/>
        </w:rPr>
      </w:pPr>
      <w:r w:rsidRPr="00E046C9">
        <w:rPr>
          <w:rFonts w:cs="Calibri"/>
        </w:rPr>
        <w:t>w fazie prowadzenia robót budowlanych mogą wystąpić nieznaczne oddziaływania negatywne związane z emisją do powietrza zanieczyszczeń związanych z prowadzeniem robót, w tym emisji gazów cieplarnianych, w związku ze spalaniem paliw w silnikach pojazdów, maszyn na etapie realizacji przedsięwzięć i ich eksploatacji. Oddziaływania te będą krótkotrwałe i ustąpią z chwilą zakończenia robót,</w:t>
      </w:r>
    </w:p>
    <w:p w:rsidR="001E7C6E" w:rsidRPr="00E046C9" w:rsidRDefault="001E7C6E" w:rsidP="005D7C64">
      <w:pPr>
        <w:pStyle w:val="ListParagraph"/>
        <w:numPr>
          <w:ilvl w:val="0"/>
          <w:numId w:val="62"/>
        </w:numPr>
        <w:autoSpaceDE w:val="0"/>
        <w:autoSpaceDN w:val="0"/>
        <w:adjustRightInd w:val="0"/>
        <w:spacing w:after="0" w:line="276" w:lineRule="auto"/>
        <w:jc w:val="both"/>
        <w:rPr>
          <w:rFonts w:cs="Calibri"/>
        </w:rPr>
      </w:pPr>
      <w:r w:rsidRPr="00E046C9">
        <w:rPr>
          <w:rFonts w:cs="Calibri"/>
        </w:rPr>
        <w:t xml:space="preserve">planowane przedsięwzięcia będą usytuowane poza terenami zagrożonymi osuwiskami – zgodnie </w:t>
      </w:r>
      <w:r>
        <w:rPr>
          <w:rFonts w:cs="Calibri"/>
        </w:rPr>
        <w:br/>
      </w:r>
      <w:r w:rsidRPr="00E046C9">
        <w:rPr>
          <w:rFonts w:cs="Calibri"/>
        </w:rPr>
        <w:t xml:space="preserve">z informacjami zawartymi na stronie </w:t>
      </w:r>
      <w:hyperlink r:id="rId40" w:history="1">
        <w:r w:rsidRPr="00E046C9">
          <w:rPr>
            <w:rStyle w:val="Hyperlink"/>
            <w:rFonts w:cs="Calibri"/>
            <w:color w:val="auto"/>
          </w:rPr>
          <w:t>http://geozagrozenia.pgi.gov.pl/</w:t>
        </w:r>
      </w:hyperlink>
      <w:r w:rsidRPr="00E046C9">
        <w:rPr>
          <w:rFonts w:cs="Calibri"/>
          <w:noProof/>
        </w:rPr>
        <w:t xml:space="preserve"> na terenie Powiatu Buskiego wyst</w:t>
      </w:r>
      <w:r>
        <w:rPr>
          <w:rFonts w:cs="Calibri"/>
          <w:noProof/>
        </w:rPr>
        <w:t>ę</w:t>
      </w:r>
      <w:r w:rsidRPr="00E046C9">
        <w:rPr>
          <w:rFonts w:cs="Calibri"/>
          <w:noProof/>
        </w:rPr>
        <w:t>pują dwa osuwiska tj. w Gminie Pacanów (18994 KRO, zsuw translacyjny, Biechów – Pacanów, gm. wiejska) oraz Gminie Nowy Korczyn (18993 KRO, zsuw transacyjny, Czarkowy – Nowy Korczyn, gm. wiejska),</w:t>
      </w:r>
    </w:p>
    <w:p w:rsidR="001E7C6E" w:rsidRPr="00E046C9" w:rsidRDefault="001E7C6E" w:rsidP="005D7C64">
      <w:pPr>
        <w:pStyle w:val="ListParagraph"/>
        <w:numPr>
          <w:ilvl w:val="0"/>
          <w:numId w:val="62"/>
        </w:numPr>
        <w:autoSpaceDE w:val="0"/>
        <w:autoSpaceDN w:val="0"/>
        <w:adjustRightInd w:val="0"/>
        <w:spacing w:after="0" w:line="276" w:lineRule="auto"/>
        <w:jc w:val="both"/>
        <w:rPr>
          <w:rFonts w:cs="Calibri"/>
        </w:rPr>
      </w:pPr>
      <w:r w:rsidRPr="00E046C9">
        <w:rPr>
          <w:rFonts w:cs="Calibri"/>
          <w:noProof/>
        </w:rPr>
        <w:t>w rozwiązaniach projektowych wymagany jest dobór odpowiednich materiał</w:t>
      </w:r>
      <w:r>
        <w:rPr>
          <w:rFonts w:cs="Calibri"/>
          <w:noProof/>
        </w:rPr>
        <w:t>ó</w:t>
      </w:r>
      <w:r w:rsidRPr="00E046C9">
        <w:rPr>
          <w:rFonts w:cs="Calibri"/>
          <w:noProof/>
        </w:rPr>
        <w:t>w i technologii,</w:t>
      </w:r>
    </w:p>
    <w:p w:rsidR="001E7C6E" w:rsidRDefault="001E7C6E" w:rsidP="005D7C64">
      <w:pPr>
        <w:pStyle w:val="ListParagraph"/>
        <w:numPr>
          <w:ilvl w:val="0"/>
          <w:numId w:val="62"/>
        </w:numPr>
        <w:autoSpaceDE w:val="0"/>
        <w:autoSpaceDN w:val="0"/>
        <w:adjustRightInd w:val="0"/>
        <w:spacing w:after="0" w:line="276" w:lineRule="auto"/>
        <w:jc w:val="both"/>
        <w:rPr>
          <w:rFonts w:cs="Calibri"/>
        </w:rPr>
      </w:pPr>
      <w:r w:rsidRPr="00E046C9">
        <w:rPr>
          <w:rFonts w:cs="Calibri"/>
          <w:noProof/>
        </w:rPr>
        <w:t xml:space="preserve">planowane przedsięwzięcia ze względu na swój charakter i lokalizację są neutralne względem oddziaływań związanych z klęskami </w:t>
      </w:r>
      <w:r>
        <w:rPr>
          <w:rFonts w:cs="Calibri"/>
          <w:noProof/>
        </w:rPr>
        <w:t>ż</w:t>
      </w:r>
      <w:r w:rsidRPr="00E046C9">
        <w:rPr>
          <w:rFonts w:cs="Calibri"/>
          <w:noProof/>
        </w:rPr>
        <w:t xml:space="preserve">ywiołowymi jak np. susze, </w:t>
      </w:r>
    </w:p>
    <w:p w:rsidR="001E7C6E" w:rsidRPr="00E046C9" w:rsidRDefault="001E7C6E" w:rsidP="005D7C64">
      <w:pPr>
        <w:pStyle w:val="ListParagraph"/>
        <w:numPr>
          <w:ilvl w:val="0"/>
          <w:numId w:val="62"/>
        </w:numPr>
        <w:autoSpaceDE w:val="0"/>
        <w:autoSpaceDN w:val="0"/>
        <w:adjustRightInd w:val="0"/>
        <w:spacing w:after="0" w:line="276" w:lineRule="auto"/>
        <w:jc w:val="both"/>
        <w:rPr>
          <w:rFonts w:cs="Calibri"/>
        </w:rPr>
      </w:pPr>
      <w:r>
        <w:rPr>
          <w:rFonts w:cs="Calibri"/>
          <w:noProof/>
        </w:rPr>
        <w:t xml:space="preserve">planowane inwestycje w miejscowościach: Busko – Zdrój, Bronina, Zborów, Kostki Duże nie są zlokalizowane na terenach zagrożonych powodzią, zgodnie z informacjami zawartymi na stronie: </w:t>
      </w:r>
      <w:hyperlink r:id="rId41" w:history="1">
        <w:r w:rsidRPr="000B2451">
          <w:rPr>
            <w:rStyle w:val="Hyperlink"/>
            <w:rFonts w:cs="Calibri"/>
            <w:noProof/>
          </w:rPr>
          <w:t>https://wody.isok.gov.pl/imap/</w:t>
        </w:r>
      </w:hyperlink>
      <w:r>
        <w:rPr>
          <w:rFonts w:cs="Calibri"/>
          <w:noProof/>
        </w:rPr>
        <w:t xml:space="preserve">. </w:t>
      </w:r>
    </w:p>
    <w:p w:rsidR="001E7C6E" w:rsidRDefault="001E7C6E" w:rsidP="00564C44">
      <w:pPr>
        <w:autoSpaceDE w:val="0"/>
        <w:autoSpaceDN w:val="0"/>
        <w:adjustRightInd w:val="0"/>
        <w:spacing w:before="240" w:after="0" w:line="276" w:lineRule="auto"/>
        <w:jc w:val="both"/>
        <w:rPr>
          <w:rFonts w:cs="Calibri"/>
        </w:rPr>
      </w:pPr>
      <w:r>
        <w:t>Zmiany w lokalnych stosunkach klimatycznych ograniczone będą do strefy mikroklimatu, które będą dotyczyć minimalnych i maksymalnych temperatur powietrza oraz wilgotności powietrza. Utwardzenie powierzchni może mieć wpływ na niewielki wzrost temperatur, a także spowodować obniżenie wilgotności w ciągu dnia. Skala planowanych działań inwestycyjnych będzie jednak niewielka, dlatego nie przewiduje się odczuwalnej zmiany warunków klimatycznych na obszarze Powiatu Buskiego.</w:t>
      </w:r>
    </w:p>
    <w:p w:rsidR="001E7C6E" w:rsidRDefault="001E7C6E" w:rsidP="00CC2A4B">
      <w:pPr>
        <w:autoSpaceDE w:val="0"/>
        <w:autoSpaceDN w:val="0"/>
        <w:adjustRightInd w:val="0"/>
        <w:spacing w:after="0" w:line="276" w:lineRule="auto"/>
        <w:jc w:val="both"/>
        <w:rPr>
          <w:rFonts w:cs="Calibri"/>
        </w:rPr>
      </w:pPr>
    </w:p>
    <w:p w:rsidR="001E7C6E" w:rsidRPr="00E046C9" w:rsidRDefault="001E7C6E" w:rsidP="00CC2A4B">
      <w:pPr>
        <w:autoSpaceDE w:val="0"/>
        <w:autoSpaceDN w:val="0"/>
        <w:adjustRightInd w:val="0"/>
        <w:spacing w:after="0" w:line="276" w:lineRule="auto"/>
        <w:jc w:val="both"/>
        <w:rPr>
          <w:rFonts w:cs="Calibri"/>
        </w:rPr>
      </w:pPr>
      <w:r w:rsidRPr="00E046C9">
        <w:rPr>
          <w:rFonts w:cs="Calibri"/>
        </w:rPr>
        <w:t>W związku z powyższym zaplanowane działania inwestycyjne planowane w ramach poszczególnych celów szczegółowych poddanych analizie, będą miały nieznaczny wpływ na klimat.</w:t>
      </w:r>
      <w:r>
        <w:rPr>
          <w:rFonts w:cs="Calibri"/>
        </w:rPr>
        <w:t xml:space="preserve"> </w:t>
      </w:r>
      <w:r w:rsidRPr="00E046C9">
        <w:rPr>
          <w:rFonts w:cs="Calibri"/>
        </w:rPr>
        <w:t xml:space="preserve">Jednakże ze względu na cel inwestycji m.in. poprawę stanu technicznego obiektów oraz zagospodarowania terenów, działania te w perspektywie długoterminowej wpłyną zatem na poprawę stanu jakości </w:t>
      </w:r>
      <w:r>
        <w:rPr>
          <w:rFonts w:cs="Calibri"/>
        </w:rPr>
        <w:t>środowiska</w:t>
      </w:r>
      <w:r w:rsidRPr="00E046C9">
        <w:rPr>
          <w:rFonts w:cs="Calibri"/>
        </w:rPr>
        <w:t>, także w sąsiedztwie terenu przedsięwzięć.</w:t>
      </w:r>
    </w:p>
    <w:p w:rsidR="001E7C6E" w:rsidRDefault="001E7C6E" w:rsidP="00F02847">
      <w:pPr>
        <w:autoSpaceDE w:val="0"/>
        <w:autoSpaceDN w:val="0"/>
        <w:adjustRightInd w:val="0"/>
        <w:spacing w:before="240" w:line="276" w:lineRule="auto"/>
        <w:jc w:val="both"/>
        <w:rPr>
          <w:rFonts w:cs="Calibri"/>
        </w:rPr>
      </w:pPr>
      <w:r w:rsidRPr="00564C44">
        <w:rPr>
          <w:rFonts w:cs="Calibri"/>
        </w:rPr>
        <w:t>Działania te nie spowodują przyspieszenia czy pogłębienia zmian klimatycznych, ale oczekiwany</w:t>
      </w:r>
      <w:r>
        <w:rPr>
          <w:rFonts w:cs="Calibri"/>
        </w:rPr>
        <w:t>m</w:t>
      </w:r>
      <w:r w:rsidRPr="00564C44">
        <w:rPr>
          <w:rFonts w:cs="Calibri"/>
        </w:rPr>
        <w:t xml:space="preserve"> efektem będzie ograniczenie emisji gazów cieplarnianych do atmosfery</w:t>
      </w:r>
      <w:r>
        <w:rPr>
          <w:rFonts w:cs="Calibri"/>
        </w:rPr>
        <w:t>,</w:t>
      </w:r>
      <w:r w:rsidRPr="00564C44">
        <w:rPr>
          <w:rFonts w:cs="Calibri"/>
        </w:rPr>
        <w:t xml:space="preserve"> m.in. w wyniku działań służąc</w:t>
      </w:r>
      <w:r>
        <w:rPr>
          <w:rFonts w:cs="Calibri"/>
        </w:rPr>
        <w:t>ych</w:t>
      </w:r>
      <w:r w:rsidRPr="00564C44">
        <w:rPr>
          <w:rFonts w:cs="Calibri"/>
        </w:rPr>
        <w:t xml:space="preserve"> poprawie efektywności energetycznej czy budowie nowych obiektów o odpowiednich parametrach technicznych, zgodnych z obowiązującym przepisami oraz stosowania rozwiązań energooszczędnych. W konsekwencji przyczyni się to do ograniczenia efektu cieplarnianego </w:t>
      </w:r>
      <w:r>
        <w:rPr>
          <w:rFonts w:cs="Calibri"/>
        </w:rPr>
        <w:br/>
      </w:r>
      <w:r w:rsidRPr="00564C44">
        <w:rPr>
          <w:rFonts w:cs="Calibri"/>
        </w:rPr>
        <w:t>i przyczyni się do hamowani</w:t>
      </w:r>
      <w:r>
        <w:rPr>
          <w:rFonts w:cs="Calibri"/>
        </w:rPr>
        <w:t>a</w:t>
      </w:r>
      <w:r w:rsidRPr="00564C44">
        <w:rPr>
          <w:rFonts w:cs="Calibri"/>
        </w:rPr>
        <w:t xml:space="preserve"> zmian klimatycznych. Efektem tego będzie wzrost komfortu zamieszkania, poprawa stanu zdrowia mieszkańców.</w:t>
      </w:r>
    </w:p>
    <w:p w:rsidR="001E7C6E" w:rsidRDefault="001E7C6E" w:rsidP="00F02847">
      <w:pPr>
        <w:autoSpaceDE w:val="0"/>
        <w:autoSpaceDN w:val="0"/>
        <w:adjustRightInd w:val="0"/>
        <w:spacing w:before="240" w:line="276" w:lineRule="auto"/>
        <w:jc w:val="both"/>
        <w:rPr>
          <w:rFonts w:cs="Calibri"/>
        </w:rPr>
      </w:pPr>
    </w:p>
    <w:p w:rsidR="001E7C6E" w:rsidRPr="00564C44" w:rsidRDefault="001E7C6E" w:rsidP="00F02847">
      <w:pPr>
        <w:autoSpaceDE w:val="0"/>
        <w:autoSpaceDN w:val="0"/>
        <w:adjustRightInd w:val="0"/>
        <w:spacing w:before="240" w:line="276" w:lineRule="auto"/>
        <w:jc w:val="both"/>
        <w:rPr>
          <w:rFonts w:cs="Calibri"/>
        </w:rPr>
      </w:pPr>
    </w:p>
    <w:p w:rsidR="001E7C6E" w:rsidRPr="000246C8" w:rsidRDefault="001E7C6E" w:rsidP="00CC2A4B">
      <w:pPr>
        <w:pBdr>
          <w:top w:val="single" w:sz="18" w:space="1" w:color="2F5496"/>
          <w:bottom w:val="single" w:sz="18" w:space="1" w:color="2F5496"/>
        </w:pBdr>
        <w:jc w:val="center"/>
        <w:rPr>
          <w:b/>
          <w:bCs/>
          <w:smallCaps/>
        </w:rPr>
      </w:pPr>
      <w:r w:rsidRPr="000246C8">
        <w:rPr>
          <w:b/>
          <w:bCs/>
          <w:smallCaps/>
        </w:rPr>
        <w:t>Przewidywane oddziaływanie na gospodarkę ściekami</w:t>
      </w:r>
    </w:p>
    <w:p w:rsidR="001E7C6E" w:rsidRPr="000246C8" w:rsidRDefault="001E7C6E" w:rsidP="00CC2A4B">
      <w:pPr>
        <w:spacing w:line="276" w:lineRule="auto"/>
        <w:jc w:val="both"/>
      </w:pPr>
      <w:r>
        <w:t>Wszystkie planowane prace budow</w:t>
      </w:r>
      <w:r w:rsidRPr="000246C8">
        <w:t>l</w:t>
      </w:r>
      <w:r>
        <w:t>a</w:t>
      </w:r>
      <w:r w:rsidRPr="000246C8">
        <w:t xml:space="preserve">ne związane z realizacją inwestycji będą prowadzone zgodnie </w:t>
      </w:r>
      <w:r>
        <w:br/>
      </w:r>
      <w:r w:rsidRPr="000246C8">
        <w:t>z obowiązującymi przepisami, jak również z uwzględnie</w:t>
      </w:r>
      <w:r>
        <w:t>nie</w:t>
      </w:r>
      <w:r w:rsidRPr="000246C8">
        <w:t>m działań minimalizujących uciążliwości, które będą miały charakter chwilowy i krótkotrwały. Na etapie realizacji inwestycji zapewnione zostanie zaplecze sanitarne w postaci przenośnych sanitariatów, których zawartość (zanieczyszczenia płynne) będzie usuwana przez uprawnione podmioty i okresowo wywożone do oczyszczalni ścieków.</w:t>
      </w:r>
    </w:p>
    <w:p w:rsidR="001E7C6E" w:rsidRPr="000246C8" w:rsidRDefault="001E7C6E" w:rsidP="00CC2A4B">
      <w:pPr>
        <w:spacing w:line="276" w:lineRule="auto"/>
        <w:jc w:val="both"/>
      </w:pPr>
      <w:r w:rsidRPr="000246C8">
        <w:t xml:space="preserve">Etap eksploatacji infrastruktury społecznej, zdrowotnej, edukacyjnej oraz pozostałych obiektów użyteczności publicznej, w których zaplanowano prace lub powstaną nowe obiekty, będzie wiązał się </w:t>
      </w:r>
      <w:r>
        <w:br/>
      </w:r>
      <w:r w:rsidRPr="000246C8">
        <w:t>z użytkowaniem ich prze</w:t>
      </w:r>
      <w:r>
        <w:t>z</w:t>
      </w:r>
      <w:r w:rsidRPr="000246C8">
        <w:t xml:space="preserve"> ludzi, co będzie prowadziło do powstawania m.in. nieczystości ciekłych. Ścieki będą odprowadzane i oczyszczane w ramach systemu kanalizacji sanitarnej, bądź w przypadku budynków nie podłączonych do sieci kanalizacyjnej, będą zbierane w zbiornikach bezodpływowych</w:t>
      </w:r>
      <w:r>
        <w:br/>
      </w:r>
      <w:r w:rsidRPr="000246C8">
        <w:t xml:space="preserve">i za pomocą taboru asenizacyjnego odprowadzane i oczyszczane w oczyszczalni ścieków, zgodnie </w:t>
      </w:r>
      <w:r>
        <w:br/>
      </w:r>
      <w:r w:rsidRPr="000246C8">
        <w:t>z obowiązującymi przepisami.</w:t>
      </w:r>
    </w:p>
    <w:p w:rsidR="001E7C6E" w:rsidRPr="00FE2B3A" w:rsidRDefault="001E7C6E" w:rsidP="00CC2A4B">
      <w:pPr>
        <w:pBdr>
          <w:top w:val="single" w:sz="18" w:space="1" w:color="2F5496"/>
          <w:bottom w:val="single" w:sz="18" w:space="1" w:color="2F5496"/>
        </w:pBdr>
        <w:spacing w:line="276" w:lineRule="auto"/>
        <w:jc w:val="center"/>
        <w:rPr>
          <w:b/>
          <w:bCs/>
          <w:smallCaps/>
        </w:rPr>
      </w:pPr>
      <w:r w:rsidRPr="00FE2B3A">
        <w:rPr>
          <w:b/>
          <w:bCs/>
          <w:smallCaps/>
        </w:rPr>
        <w:t>Przewidywane oddziaływanie na gospodarkę odpadami</w:t>
      </w:r>
    </w:p>
    <w:p w:rsidR="001E7C6E" w:rsidRDefault="001E7C6E" w:rsidP="00CC2A4B">
      <w:pPr>
        <w:spacing w:line="276" w:lineRule="auto"/>
        <w:jc w:val="both"/>
      </w:pPr>
      <w:r>
        <w:t xml:space="preserve">Wszystkie inwestycje zaplanowane w ramach projektu Programu Rozwoju Powiatu Buskiego związane z prowadzeniem robót budowlanych (przebudowa, budowa, remont, modernizacja, rozbudowa itp.) będą wiązały się z powstawaniem odpadów. Jest to jednak naturalne zjawisko towarzyszące prowadzeniu prac inwestycyjnych. Powstawanie odpadów będzie głównie związane </w:t>
      </w:r>
      <w:r>
        <w:br/>
        <w:t>z etapem prowadzenia prac, a w ograniczonym zakresie z etapem eksploatacji infrastruktury.</w:t>
      </w:r>
    </w:p>
    <w:p w:rsidR="001E7C6E" w:rsidRDefault="001E7C6E" w:rsidP="00CC2A4B">
      <w:pPr>
        <w:spacing w:line="276" w:lineRule="auto"/>
        <w:jc w:val="both"/>
      </w:pPr>
      <w:r>
        <w:t xml:space="preserve">Na etapie realizacji inwestycji gospodarka odpadami będzie prowadzona zgodnie z obowiązującymi </w:t>
      </w:r>
      <w:r>
        <w:br/>
        <w:t xml:space="preserve">w tym zakresie wymogami prawnymi i w sposób niestanowiący zagrożenia dla środowiska, w tym zwłaszcza odpady będą magazynowane selektywnie na zapleczu budowy, w miejscu zabezpieczonym przed wpływem czynników atmosferycznych, w warunkach uniemożliwiających zanieczyszczenia środowiska wodno – gruntowego. Odpady powstałe na etapie realizacji zadań inwestycyjnych będą magazynowane na terenie specjalnie przygotowanym, zlokalizowanym na placu budowy. Odpady niebezpieczne (jeśli takie wystąpią) będą magazynowane w szczelnie zamkniętych pojemnikach, odpornych na działania przechowywanych w nich substancji. Miejsca magazynowania odpadów będą zlokalizowane na utwardzonym i szczelnym podłożu, zabezpieczonym przed dostępem osób nieuprawnionych. Miejsca te będą wyposażone w urządzenia i środki umożliwiające zebranie </w:t>
      </w:r>
      <w:r>
        <w:br/>
        <w:t>i neutralizację odpadów, w przypadku wydostania się odpadów z pojemnika.</w:t>
      </w:r>
    </w:p>
    <w:p w:rsidR="001E7C6E" w:rsidRDefault="001E7C6E" w:rsidP="00CC2A4B">
      <w:pPr>
        <w:spacing w:line="276" w:lineRule="auto"/>
        <w:jc w:val="both"/>
      </w:pPr>
      <w:r>
        <w:t xml:space="preserve">Na etapie eksploatacji poszczególnych przedsięwzięć nie przewiduje się negatywnych oddziaływań bądź występowania uciążliwości. Jednakże funkcjonowanie inwestycji związanych z obiektami, </w:t>
      </w:r>
      <w:r>
        <w:br/>
        <w:t xml:space="preserve">z których będą korzystać ludzie będzie towarzyszyło powstawanie odpadów komunalnych, </w:t>
      </w:r>
      <w:r>
        <w:br/>
        <w:t>w przypadku infrastruktury szpitalnej – powstawanie odpadów medycznych. Wszystkie odpady powstałe na etapie eksploatacji będą zagospodarowywane zgodnie z zasadami gospodarowania odpadami określonymi w przepisach ustawy z dnia 14 grudnia 2012 r. o odpadach (tj. Dz. U. z 2021 r. poz. 779 z późn. zm.) oraz innych przepisach, w tym związanych z zagospodarowaniem odpadów medycznych.</w:t>
      </w:r>
    </w:p>
    <w:p w:rsidR="001E7C6E" w:rsidRDefault="001E7C6E" w:rsidP="00CC2A4B">
      <w:pPr>
        <w:spacing w:line="276" w:lineRule="auto"/>
        <w:jc w:val="both"/>
      </w:pPr>
    </w:p>
    <w:p w:rsidR="001E7C6E" w:rsidRPr="00FE2B3A" w:rsidRDefault="001E7C6E" w:rsidP="00CC2A4B">
      <w:pPr>
        <w:pBdr>
          <w:top w:val="single" w:sz="18" w:space="1" w:color="2F5496"/>
          <w:bottom w:val="single" w:sz="18" w:space="1" w:color="2F5496"/>
        </w:pBdr>
        <w:spacing w:line="276" w:lineRule="auto"/>
        <w:jc w:val="center"/>
        <w:rPr>
          <w:b/>
          <w:bCs/>
          <w:smallCaps/>
        </w:rPr>
      </w:pPr>
      <w:r w:rsidRPr="00FE2B3A">
        <w:rPr>
          <w:b/>
          <w:bCs/>
          <w:smallCaps/>
        </w:rPr>
        <w:t>Przewidywane oddziaływanie na ochronę przed powodzią oraz skutki suszy</w:t>
      </w:r>
    </w:p>
    <w:p w:rsidR="001E7C6E" w:rsidRDefault="001E7C6E" w:rsidP="00CC2A4B">
      <w:pPr>
        <w:jc w:val="both"/>
      </w:pPr>
      <w:r>
        <w:t xml:space="preserve">Cele szczegółowe, priorytety, kierunki interwencji oraz planowane zadania przewidziane w Programie Rozwoju Powiatu Buskiego ze względu na swój charakter i lokalizację są neutralne względem oddziaływań związanych z klęskami żywiołowymi, takimi jak susze, itp. </w:t>
      </w:r>
    </w:p>
    <w:p w:rsidR="001E7C6E" w:rsidRPr="00FE2B3A" w:rsidRDefault="001E7C6E" w:rsidP="00CC2A4B">
      <w:pPr>
        <w:pBdr>
          <w:top w:val="single" w:sz="18" w:space="1" w:color="2F5496"/>
          <w:bottom w:val="single" w:sz="18" w:space="1" w:color="2F5496"/>
        </w:pBdr>
        <w:jc w:val="center"/>
        <w:rPr>
          <w:b/>
          <w:bCs/>
          <w:smallCaps/>
        </w:rPr>
      </w:pPr>
      <w:r w:rsidRPr="00FE2B3A">
        <w:rPr>
          <w:b/>
          <w:bCs/>
          <w:smallCaps/>
        </w:rPr>
        <w:t>Przewidywane oddziaływania na ryzyka wystąpienia poważnych awarii</w:t>
      </w:r>
    </w:p>
    <w:p w:rsidR="001E7C6E" w:rsidRDefault="001E7C6E" w:rsidP="00CC2A4B">
      <w:pPr>
        <w:spacing w:line="276" w:lineRule="auto"/>
        <w:jc w:val="both"/>
      </w:pPr>
      <w:r>
        <w:t xml:space="preserve">Realizacja założeń przedmiotowego Programu Rozwoju Powiatu Buskiego nie przyczyni się </w:t>
      </w:r>
      <w:r>
        <w:br/>
        <w:t xml:space="preserve">do zwiększenia ryzyka wystąpienia poważnej awarii, jak również nie przewiduje się wywołania takiej awarii. W ramach projektu dokumentu przewidziano zadania związane z prowadzeniem robót budowlanych, co będzie wymagało transportu materiałów budowlanych, użycia maszyn </w:t>
      </w:r>
      <w:r>
        <w:br/>
        <w:t xml:space="preserve">i pojazdów itp. działań. Ryzyko wystąpienia poważnej awarii na analizowanym obszarze realizacji zadań może być powiązane z poważną awarią w transporcie drogowym, niekontrolowanym wyciekiem przewożonych substancji niebezpiecznych, wyciekiem płynów eksploatacyjnych na skutek usterek technicznych pojazdów samochodowych albo maszyn budowlanych. Realizacja planowanych </w:t>
      </w:r>
      <w:r>
        <w:br/>
        <w:t xml:space="preserve">w Programie Rozwoju Powiatu Buskiego kierunków interwencji oraz wymienionych zadań ma na celu poprawę jakości życia mieszkańców Powiatu oraz rozwój społeczno – gospodarczy i poprawę jakości środowiska. </w:t>
      </w:r>
    </w:p>
    <w:p w:rsidR="001E7C6E" w:rsidRDefault="001E7C6E" w:rsidP="00CC2A4B">
      <w:pPr>
        <w:spacing w:line="276" w:lineRule="auto"/>
        <w:jc w:val="both"/>
      </w:pPr>
      <w:r>
        <w:t xml:space="preserve">Ewentualne działania związane z tankowaniem, serwisowaniem oraz parkowaniem maszyn </w:t>
      </w:r>
      <w:r>
        <w:br/>
        <w:t>i urządzeń oraz pojazdów budowlanych będzie prowadzone na terenie specjalnie przygotowanych placów w obrębie zaplecza budowy. W przypadku tankowania i serwisowania stacjonarnych maszyn</w:t>
      </w:r>
      <w:r>
        <w:br/>
        <w:t>i urządzeń budowlanych poza ww. miejscami gleba w miejscu ich posadowienia zostanie zabezpieczona za pomocą materiałów technicznych umożliwiających ujęcie ewentualnych wycieków substancji. W przypadku wystąpienia sytuacji awaryjnej, wycieku substancji ropopochodnych, zanieczyszczony grunt będzie możliwie najszybciej i starannie zebrany, a następnie przekazany uprawnionym podmiotom.</w:t>
      </w:r>
    </w:p>
    <w:p w:rsidR="001E7C6E" w:rsidRDefault="001E7C6E" w:rsidP="00CC2A4B">
      <w:pPr>
        <w:spacing w:line="276" w:lineRule="auto"/>
        <w:jc w:val="both"/>
      </w:pPr>
      <w:r>
        <w:t>Realizacja przedsięwzięć ma przyczynić się m.in. do poprawy stanu technicznego budynków (wymiana pokrycia dachowego, uzupełnienie substancji budynku, termomodernizacja, systemy odpylania, dostosowanie obiektów do obowiązujących przepisów prawa itp.), a więc  bezpieczeństwa osób korzystających z obiektów, a tym samym zmniejszenia ryzyka wystąpienia awarii.</w:t>
      </w:r>
    </w:p>
    <w:p w:rsidR="001E7C6E" w:rsidRPr="00DF021B" w:rsidRDefault="001E7C6E" w:rsidP="00CC2A4B">
      <w:pPr>
        <w:pBdr>
          <w:top w:val="single" w:sz="18" w:space="1" w:color="2F5496"/>
          <w:bottom w:val="single" w:sz="18" w:space="1" w:color="2F5496"/>
        </w:pBdr>
        <w:spacing w:line="276" w:lineRule="auto"/>
        <w:jc w:val="center"/>
        <w:rPr>
          <w:b/>
          <w:bCs/>
        </w:rPr>
      </w:pPr>
      <w:r w:rsidRPr="00DF021B">
        <w:rPr>
          <w:b/>
          <w:bCs/>
        </w:rPr>
        <w:t>Przewidywane oddziaływania na zasoby naturalne</w:t>
      </w:r>
    </w:p>
    <w:p w:rsidR="001E7C6E" w:rsidRDefault="001E7C6E" w:rsidP="00CC2A4B">
      <w:pPr>
        <w:spacing w:line="276" w:lineRule="auto"/>
        <w:jc w:val="both"/>
      </w:pPr>
      <w:r>
        <w:t xml:space="preserve">Ochrona udokumentowanych złóż kopalin naturalnych, zgodnie z przepisami ustawy Prawo geologiczne i górnicze, polega na racjonalnym gospodarowaniu ich zasobami oraz wykluczeniu lokowania w obrębie złóż funkcji uniemożliwiających wyeksploatowanie surowca. Przeznaczenie na inne cele może nastąpić po wyeksploatowaniu surowca. W granicach lokalizacji działań inwestycyjnych (w budynkach lub nieruchomościach, na których zlokalizowane są istniejące budynki </w:t>
      </w:r>
      <w:r>
        <w:br/>
        <w:t xml:space="preserve">i infrastruktura planowana do budowy) oraz w ich bezpośrednim sąsiedztwie nie występują udokumentowane złoża surowców mineralnych. </w:t>
      </w:r>
    </w:p>
    <w:p w:rsidR="001E7C6E" w:rsidRDefault="001E7C6E" w:rsidP="00CC2A4B">
      <w:pPr>
        <w:spacing w:line="276" w:lineRule="auto"/>
        <w:jc w:val="both"/>
      </w:pPr>
      <w:r>
        <w:t>W</w:t>
      </w:r>
      <w:r w:rsidRPr="00F708FC">
        <w:t xml:space="preserve">szystkie zaproponowane działania posiadają wpływ bezpośredni i pośredni, długoterminowy </w:t>
      </w:r>
      <w:r>
        <w:br/>
      </w:r>
      <w:r w:rsidRPr="00F708FC">
        <w:t xml:space="preserve">i pozytywny lub brak wpływu. Planowane zadania mają na celu poprawę stanu elementów środowiska na terenie </w:t>
      </w:r>
      <w:r>
        <w:t>Powiatu.</w:t>
      </w:r>
    </w:p>
    <w:p w:rsidR="001E7C6E" w:rsidRDefault="001E7C6E" w:rsidP="00CC2A4B">
      <w:pPr>
        <w:spacing w:line="276" w:lineRule="auto"/>
        <w:jc w:val="both"/>
      </w:pPr>
      <w:r>
        <w:t>Realizacja zaplanowanych działań inwestycyjnych będzie wiązała się z prowadzeniem robót budowlanych.</w:t>
      </w:r>
      <w:r w:rsidRPr="005F5CD7">
        <w:rPr>
          <w:rFonts w:ascii="Arial" w:hAnsi="Arial" w:cs="Arial"/>
          <w:color w:val="000000"/>
        </w:rPr>
        <w:t xml:space="preserve"> </w:t>
      </w:r>
      <w:r w:rsidRPr="005F5CD7">
        <w:t xml:space="preserve">Charakter zaplanowanych do realizacji działań nie przewiduje, aby mogły one mieć długotrwały negatywny wpływ i oddziaływanie na zasoby naturalne. </w:t>
      </w:r>
      <w:r>
        <w:t xml:space="preserve"> W związku z tym inwestycje będą miały wpływ na wykorzystanie energii elektrycznej, wody – do celów technologicznych </w:t>
      </w:r>
      <w:r>
        <w:br/>
        <w:t xml:space="preserve">i sanitarnych, paliw płynnych stanowiących napęd maszyn i sprzętu budowlanego oraz kruszywa, masy bitumiczne itp. Wskazane oddziaływania będą miały charakter okresowy i ustaną wraz </w:t>
      </w:r>
      <w:r>
        <w:br/>
        <w:t>z zakończeniem prac. W fazie eksploatacji zużycie podobnych surowców będzie występowało sporadycznie i krótkotrwale, w związku z dbaniem o stan i jakość powstałej infrastruktury.</w:t>
      </w:r>
    </w:p>
    <w:p w:rsidR="001E7C6E" w:rsidRPr="000301FC" w:rsidRDefault="001E7C6E" w:rsidP="00CC2A4B">
      <w:pPr>
        <w:pBdr>
          <w:top w:val="single" w:sz="18" w:space="1" w:color="2F5496"/>
          <w:bottom w:val="single" w:sz="18" w:space="1" w:color="2F5496"/>
        </w:pBdr>
        <w:spacing w:line="276" w:lineRule="auto"/>
        <w:jc w:val="center"/>
        <w:rPr>
          <w:b/>
          <w:bCs/>
        </w:rPr>
      </w:pPr>
      <w:r w:rsidRPr="000301FC">
        <w:rPr>
          <w:b/>
          <w:bCs/>
        </w:rPr>
        <w:t>Przewidywane oddziaływania na zabytki i dobra materialne</w:t>
      </w:r>
    </w:p>
    <w:p w:rsidR="001E7C6E" w:rsidRDefault="001E7C6E" w:rsidP="004D28DB">
      <w:pPr>
        <w:spacing w:line="276" w:lineRule="auto"/>
        <w:jc w:val="both"/>
      </w:pPr>
      <w:r>
        <w:t xml:space="preserve">Przewidywane do realizacji działania inwestycyjne nie będą negatywnie oddziaływać na obiekty ani obszary zabytkowe. Zaplanowane inwestycje związane z istniejącą infrastrukturą, zarówno </w:t>
      </w:r>
      <w:r>
        <w:br/>
        <w:t>te planowane wewnątrz obiektów, jak i poza nimi, ale w ich pobliżu, przyczynią się do poprawy ich stanu oraz estetyki, a więc będą powodowały oddziaływania pozytywne. W przypadku planowania prac w obiektach zabytkowych, zostaną przeprowadzone odpowiednie konsultacje z organami zajmującymi się ochroną zabytków, a w razie konieczności uzyskanie odpowiednich decyzji, opinii, zezwoleń itp.</w:t>
      </w:r>
    </w:p>
    <w:p w:rsidR="001E7C6E" w:rsidRPr="00AC0E92" w:rsidRDefault="001E7C6E" w:rsidP="00AC0E92">
      <w:pPr>
        <w:spacing w:line="276" w:lineRule="auto"/>
        <w:jc w:val="both"/>
      </w:pPr>
      <w:r>
        <w:t xml:space="preserve">W przypadku inwestycji związanych z budową nowej lub rozbudową istniejącej infrastruktury, prace będą poprzedzone przeprowadzeniem badania terenu, w tym pod kątem jego wpływu na zabytki </w:t>
      </w:r>
      <w:r>
        <w:br/>
        <w:t>i dobra materialne.</w:t>
      </w:r>
      <w:r w:rsidRPr="00AC0E92">
        <w:rPr>
          <w:rFonts w:ascii="Arial" w:hAnsi="Arial" w:cs="Arial"/>
          <w:color w:val="000000"/>
        </w:rPr>
        <w:t xml:space="preserve"> </w:t>
      </w:r>
      <w:r w:rsidRPr="00AC0E92">
        <w:t xml:space="preserve">Na etapie prowadzenia robót budowlanych w sąsiedztwie zabytków i dóbr materialnych, negatywnie może na nie wpływać podwyższony poziom zanieczyszczeń powietrza związany z pracą maszyn budowlanych (zwiększone zapylenie, wzrost emisji komunikacyjnej, zwiększony poziom hałasu oraz drgań). </w:t>
      </w:r>
      <w:r>
        <w:t>Będą to jednak oddziaływania krótkotrwałe i typowe dla prowadzenia prac budowlanych i ustaną wraz z zakończeniem prac.</w:t>
      </w:r>
      <w:r w:rsidRPr="00AC0E92">
        <w:t xml:space="preserve"> </w:t>
      </w:r>
    </w:p>
    <w:p w:rsidR="001E7C6E" w:rsidRDefault="001E7C6E" w:rsidP="00AC0E92">
      <w:pPr>
        <w:spacing w:line="276" w:lineRule="auto"/>
        <w:jc w:val="both"/>
      </w:pPr>
      <w:r w:rsidRPr="00AC0E92">
        <w:t xml:space="preserve">Realizacja inwestycji związana będzie z koniecznością przeprowadzenia prac ziemnych. Może spowodować to odsłonięcie istniejących w ziemi stanowisk archeologicznych, śladów osadnictwa </w:t>
      </w:r>
      <w:r>
        <w:br/>
      </w:r>
      <w:r w:rsidRPr="00AC0E92">
        <w:t>i kultury materialnej.</w:t>
      </w:r>
    </w:p>
    <w:p w:rsidR="001E7C6E" w:rsidRDefault="001E7C6E" w:rsidP="00395FBF">
      <w:pPr>
        <w:spacing w:line="276" w:lineRule="auto"/>
        <w:jc w:val="both"/>
      </w:pPr>
      <w:r>
        <w:t>W przypadku ewentualnego odkrycia w trakcie prac ziemnych przedmiotu, co do którego istnieje przypuszczenie, że jest on zabytkiem, roboty mogące uszkodzić lub zniszczyć odkryty przedmiot - zostaną wstrzymane, a przedmiot zabezpieczony i miejsce jego odkrycia także, przy użyciu dostępnych środków. Niezwłocznie zostanie powiadomiony również Świętokrzyski Wojewódzki Konserwator Zabytków, a jeśli to nie będzie możliwe, właściwy przedstawiciel władz samorządowych (Wójt/Burmistrz).</w:t>
      </w:r>
    </w:p>
    <w:p w:rsidR="001E7C6E" w:rsidRPr="00395FBF" w:rsidRDefault="001E7C6E" w:rsidP="00395FBF">
      <w:pPr>
        <w:pBdr>
          <w:top w:val="single" w:sz="18" w:space="1" w:color="2F5496"/>
          <w:bottom w:val="single" w:sz="18" w:space="1" w:color="2F5496"/>
        </w:pBdr>
        <w:spacing w:line="276" w:lineRule="auto"/>
        <w:jc w:val="center"/>
        <w:rPr>
          <w:b/>
          <w:bCs/>
        </w:rPr>
      </w:pPr>
      <w:r w:rsidRPr="00395FBF">
        <w:rPr>
          <w:b/>
          <w:bCs/>
        </w:rPr>
        <w:t>Podkreślić należy fakt, iż w obrębie żadnego z komponentów</w:t>
      </w:r>
      <w:r>
        <w:rPr>
          <w:b/>
          <w:bCs/>
        </w:rPr>
        <w:t xml:space="preserve"> środowiska</w:t>
      </w:r>
      <w:r w:rsidRPr="00395FBF">
        <w:rPr>
          <w:b/>
          <w:bCs/>
        </w:rPr>
        <w:t xml:space="preserve"> dla żadnego</w:t>
      </w:r>
      <w:r>
        <w:rPr>
          <w:b/>
          <w:bCs/>
        </w:rPr>
        <w:t xml:space="preserve"> </w:t>
      </w:r>
      <w:r>
        <w:rPr>
          <w:b/>
          <w:bCs/>
        </w:rPr>
        <w:br/>
        <w:t xml:space="preserve">z </w:t>
      </w:r>
      <w:r w:rsidRPr="00395FBF">
        <w:rPr>
          <w:b/>
          <w:bCs/>
        </w:rPr>
        <w:t>wyznaczonych w ramach Programu Rozwoju Powiatu Buskiego (cele 1-6) nie zidentyfikowano znaczącego oddziaływania o charakterze negatywnym niemożliwym do zminimalizowania, które wykluczałoby możliwość przyjęcia Programu Rozwoju Powiatu Buskiego.</w:t>
      </w:r>
    </w:p>
    <w:p w:rsidR="001E7C6E" w:rsidRPr="004D28DB" w:rsidRDefault="001E7C6E" w:rsidP="00FD34C8">
      <w:pPr>
        <w:spacing w:line="276" w:lineRule="auto"/>
        <w:jc w:val="both"/>
      </w:pPr>
    </w:p>
    <w:p w:rsidR="001E7C6E" w:rsidRPr="00051A8E" w:rsidRDefault="001E7C6E" w:rsidP="005F118C">
      <w:pPr>
        <w:pStyle w:val="Heading2"/>
        <w:numPr>
          <w:ilvl w:val="1"/>
          <w:numId w:val="2"/>
        </w:numPr>
        <w:spacing w:after="240"/>
        <w:rPr>
          <w:b/>
          <w:bCs/>
          <w:smallCaps/>
        </w:rPr>
      </w:pPr>
      <w:bookmarkStart w:id="149" w:name="_Toc94596278"/>
      <w:r w:rsidRPr="00051A8E">
        <w:rPr>
          <w:b/>
          <w:bCs/>
          <w:smallCaps/>
        </w:rPr>
        <w:t>Oddziaływania wtóre i skumulowane</w:t>
      </w:r>
      <w:bookmarkEnd w:id="149"/>
    </w:p>
    <w:p w:rsidR="001E7C6E" w:rsidRDefault="001E7C6E" w:rsidP="00051A8E">
      <w:pPr>
        <w:spacing w:line="276" w:lineRule="auto"/>
        <w:jc w:val="both"/>
      </w:pPr>
      <w:r w:rsidRPr="00791772">
        <w:t xml:space="preserve">Oddziaływania skumulowane będą związane z jednoczesną realizacją kilku zadań w tym samym czasie na sąsiadujących terenach (akumulacja wpływów w czasie i przestrzeni). Związane będą </w:t>
      </w:r>
      <w:r>
        <w:br/>
      </w:r>
      <w:r w:rsidRPr="00791772">
        <w:t>z okresowym zwiększeniem hałasu i zanieczyszczenia powietrza</w:t>
      </w:r>
      <w:r>
        <w:t>,</w:t>
      </w:r>
      <w:r w:rsidRPr="00791772">
        <w:t xml:space="preserve"> związanego z etapem prac budowlanych. Należy jednak podkreślić, że natężenie i zakres przewidywanych oddziaływań skumulowanych będ</w:t>
      </w:r>
      <w:r>
        <w:t>zie</w:t>
      </w:r>
      <w:r w:rsidRPr="00791772">
        <w:t xml:space="preserve"> niewielkie</w:t>
      </w:r>
      <w:r>
        <w:t xml:space="preserve"> w odniesieniu do miejsca realizacji danej inwestycji, jak również Powiatu Buskiego</w:t>
      </w:r>
      <w:r w:rsidRPr="00791772">
        <w:t>. Będą to oddziaływania krótkoterminowe, ograniczone do czasu trwania prac budowlanych</w:t>
      </w:r>
      <w:r>
        <w:t xml:space="preserve"> i ustąpią po ich zakończeniu.</w:t>
      </w:r>
    </w:p>
    <w:p w:rsidR="001E7C6E" w:rsidRDefault="001E7C6E" w:rsidP="0092323D">
      <w:pPr>
        <w:spacing w:line="276" w:lineRule="auto"/>
        <w:jc w:val="both"/>
        <w:rPr>
          <w:rFonts w:cs="Calibri"/>
        </w:rPr>
      </w:pPr>
      <w:r w:rsidRPr="0092323D">
        <w:rPr>
          <w:rFonts w:cs="Calibri"/>
        </w:rPr>
        <w:t>Największe zagrożenie oddziaływań skumulowanych związane jest z realizacją działań dotyczących poprawy stanu i rozwoju infrastruktury drogowej</w:t>
      </w:r>
      <w:r>
        <w:rPr>
          <w:rFonts w:cs="Calibri"/>
        </w:rPr>
        <w:t xml:space="preserve"> na terenie Powiatu</w:t>
      </w:r>
      <w:r w:rsidRPr="0092323D">
        <w:rPr>
          <w:rFonts w:cs="Calibri"/>
        </w:rPr>
        <w:t xml:space="preserve">. </w:t>
      </w:r>
      <w:r>
        <w:rPr>
          <w:rFonts w:cs="Calibri"/>
        </w:rPr>
        <w:t>Zaplanowano wiele</w:t>
      </w:r>
      <w:r w:rsidRPr="0092323D">
        <w:rPr>
          <w:rFonts w:cs="Calibri"/>
        </w:rPr>
        <w:t xml:space="preserve"> zadań dotyczących przebudowy dróg</w:t>
      </w:r>
      <w:r>
        <w:rPr>
          <w:rFonts w:cs="Calibri"/>
        </w:rPr>
        <w:t xml:space="preserve"> powiatowych i infrastruktury towarzyszącej na obszarze Powiatu Buskiego, jednakże ich realizacja zaplanowana jest na lata 2021-2030, a więc długi okres. </w:t>
      </w:r>
      <w:r w:rsidRPr="009D7185">
        <w:rPr>
          <w:rFonts w:cs="Calibri"/>
        </w:rPr>
        <w:t>Powierzchnia Powiatu zajmuje 968 km</w:t>
      </w:r>
      <w:r w:rsidRPr="009D7185">
        <w:rPr>
          <w:rFonts w:cs="Calibri"/>
          <w:vertAlign w:val="superscript"/>
        </w:rPr>
        <w:t>2</w:t>
      </w:r>
      <w:r w:rsidRPr="0092323D">
        <w:rPr>
          <w:rFonts w:cs="Calibri"/>
        </w:rPr>
        <w:t xml:space="preserve">, a w jego skład wchodzi </w:t>
      </w:r>
      <w:r>
        <w:rPr>
          <w:rFonts w:cs="Calibri"/>
        </w:rPr>
        <w:t>8</w:t>
      </w:r>
      <w:r w:rsidRPr="0092323D">
        <w:rPr>
          <w:rFonts w:cs="Calibri"/>
        </w:rPr>
        <w:t xml:space="preserve"> gmin. Działania naprawcze oraz rozwojowe związane z drogami są rozłożone na poszczególne gminy i miejscowości; ich realizacja nastąpi w różnych punktach obszaru powiatu, które są przekształcone antropogenicznie. </w:t>
      </w:r>
    </w:p>
    <w:p w:rsidR="001E7C6E" w:rsidRDefault="001E7C6E" w:rsidP="0092323D">
      <w:pPr>
        <w:spacing w:line="276" w:lineRule="auto"/>
        <w:jc w:val="both"/>
        <w:rPr>
          <w:rFonts w:cs="Calibri"/>
        </w:rPr>
      </w:pPr>
      <w:r w:rsidRPr="0092323D">
        <w:rPr>
          <w:rFonts w:cs="Calibri"/>
        </w:rPr>
        <w:t>W efekcie planowanych działań powstaną lub zostaną przebudowane odcinki drogowe, w różnych miejscach powiatu</w:t>
      </w:r>
      <w:r>
        <w:rPr>
          <w:rFonts w:cs="Calibri"/>
        </w:rPr>
        <w:t xml:space="preserve">, a prace będą planowane tak, by nie nakładać się z innymi potencjalnymi inwestycjami – przed ustaleniem terminu realizacji przeanalizowane zostanie, czy na terenie danej miejscowości czy gminy nie będą wówczas prowadzone inwestycje, by wyeliminować ryzyko wystąpienia oddziaływań skumulowanych. Zgodnie z ustaleniami decyzji o środowiskowych uwarunkowaniach, które zostały wydane dla niektórych przedsięwzięć dotyczących przebudowy drogi (wskazane na początku rozdziału), organy wydające decyzje stwierdziły, że z uwagi na charakter przedsięwzięć będących przedmiotem decyzji nie przewiduje się kumulacji oddziaływań w zakresie emisji hałasu i zanieczyszczenia powietrza. Jako zalecenie wskazano realizację inwestycji </w:t>
      </w:r>
      <w:r>
        <w:rPr>
          <w:rFonts w:cs="Calibri"/>
        </w:rPr>
        <w:br/>
        <w:t>w koordynacji z innymi planowanymi na terenie danej gminy, w szczególności innymi inwestycjami drogowymi, tak aby wyeliminować i zminimalizować uciążliwości związane z oddziaływaniem inwestycji na środowisko, m.in. poprzez właściwą organizację robót i rozłożenie w czasie prowadzenia inwestycji.</w:t>
      </w:r>
    </w:p>
    <w:p w:rsidR="001E7C6E" w:rsidRDefault="001E7C6E" w:rsidP="0092323D">
      <w:pPr>
        <w:spacing w:line="276" w:lineRule="auto"/>
        <w:jc w:val="both"/>
        <w:rPr>
          <w:rFonts w:cs="Calibri"/>
        </w:rPr>
      </w:pPr>
      <w:r>
        <w:rPr>
          <w:rFonts w:cs="Calibri"/>
        </w:rPr>
        <w:t xml:space="preserve">Podobnie jak inwestycje drogowe (cel nr 2), tak inwestycje planowane do realizacji w ramach celów szczegółowych w zakresie rozwoju infrastruktury użyteczności publicznej planowane do realizacji </w:t>
      </w:r>
      <w:r>
        <w:rPr>
          <w:rFonts w:cs="Calibri"/>
        </w:rPr>
        <w:br/>
        <w:t xml:space="preserve">w ramach celów szczegółowych 1,3,4 oraz 5 i 6, a więc inwestycji dotyczących obiektów (istniejących oraz nowych), będą realizowane w różnych miejscach na terenie poszczególnych gmin. Duża część inwestycji będzie zlokalizowanych na terenie miasta Busko-Zdrój oraz w Zborowie, Kostkach Dużych </w:t>
      </w:r>
      <w:r>
        <w:rPr>
          <w:rFonts w:cs="Calibri"/>
        </w:rPr>
        <w:br/>
        <w:t>i Broninie. Ponadto kilka lub kilkanaście inwestycji będzie realizowanych w tym samym miejscu – w ZOZ w Busku – Zdroju lub w Domu Pomocy Społecznej w Zborowie – które to mogłyby stanowić potencjalne miejsca występowania oddziaływań skumulowanych. Jednak z</w:t>
      </w:r>
      <w:r w:rsidRPr="00FF26BA">
        <w:rPr>
          <w:rFonts w:cs="Calibri"/>
        </w:rPr>
        <w:t xml:space="preserve"> uwagi na charakter </w:t>
      </w:r>
      <w:r>
        <w:rPr>
          <w:rFonts w:cs="Calibri"/>
        </w:rPr>
        <w:t>planowanych inwestycji, często niewielkich (związanych z nieskomplikowanymi pracami, jak np. wymiana okien, wymiana pokrycia dachowego, dostosowanie obiektów do osób niepełnosprawnych itd.)</w:t>
      </w:r>
      <w:r w:rsidRPr="00FF26BA">
        <w:rPr>
          <w:rFonts w:cs="Calibri"/>
        </w:rPr>
        <w:t xml:space="preserve"> nie przewiduje się kumulacji oddziaływań w zakresie emisji hałasu i zanieczyszczenia powietrza. Jako zalecenie wskazano realizację inwestycji w koordynacji z innymi planowanymi na terenie danej gminy, w szczególności innymi inwestycja</w:t>
      </w:r>
      <w:r>
        <w:rPr>
          <w:rFonts w:cs="Calibri"/>
        </w:rPr>
        <w:t>mi o podobnym charakterze</w:t>
      </w:r>
      <w:r w:rsidRPr="00FF26BA">
        <w:rPr>
          <w:rFonts w:cs="Calibri"/>
        </w:rPr>
        <w:t xml:space="preserve">, tak aby wyeliminować </w:t>
      </w:r>
      <w:r>
        <w:rPr>
          <w:rFonts w:cs="Calibri"/>
        </w:rPr>
        <w:br/>
      </w:r>
      <w:r w:rsidRPr="00FF26BA">
        <w:rPr>
          <w:rFonts w:cs="Calibri"/>
        </w:rPr>
        <w:t>i zminimalizować uciążliwości związane z oddziaływaniem inwestycji na środowisko, m.in. poprzez właściwą organizacje robót i rozłożenie w czasie prowadzenia inwestycji.</w:t>
      </w:r>
      <w:r>
        <w:rPr>
          <w:rFonts w:cs="Calibri"/>
        </w:rPr>
        <w:t xml:space="preserve"> Inwestycje będą realizowane w perspektywie lat 2021- 2030 r., co pozwoli na prawidłowe zaplanowanie prac w czasie, tak by zminimalizować lub całkowicie wykluczyć możliwość wystąpienia negatywnych oddziaływań skumulowanych. </w:t>
      </w:r>
    </w:p>
    <w:p w:rsidR="001E7C6E" w:rsidRPr="0092323D" w:rsidRDefault="001E7C6E" w:rsidP="00FF35E0">
      <w:pPr>
        <w:spacing w:line="276" w:lineRule="auto"/>
        <w:jc w:val="both"/>
        <w:rPr>
          <w:rFonts w:cs="Calibri"/>
        </w:rPr>
      </w:pPr>
      <w:r>
        <w:rPr>
          <w:rFonts w:cs="Calibri"/>
        </w:rPr>
        <w:t>Prawdopodobieństwo występowania oddziaływań skumulowanych w wyniku realizacji działań jest niewielkie</w:t>
      </w:r>
      <w:r w:rsidRPr="00FF35E0">
        <w:rPr>
          <w:rFonts w:ascii="BookAntiqua" w:hAnsi="BookAntiqua" w:cs="BookAntiqua"/>
          <w:color w:val="000000"/>
        </w:rPr>
        <w:t xml:space="preserve"> </w:t>
      </w:r>
      <w:r>
        <w:rPr>
          <w:rFonts w:ascii="BookAntiqua" w:hAnsi="BookAntiqua" w:cs="BookAntiqua"/>
          <w:color w:val="000000"/>
        </w:rPr>
        <w:t xml:space="preserve">w skali całego Powiatu i czasu wdrażania dokumentu. </w:t>
      </w:r>
      <w:r w:rsidRPr="00FF35E0">
        <w:rPr>
          <w:rFonts w:cs="Calibri"/>
        </w:rPr>
        <w:t>Władze lokalne oraz inne podmioty</w:t>
      </w:r>
      <w:r>
        <w:rPr>
          <w:rFonts w:cs="Calibri"/>
        </w:rPr>
        <w:t xml:space="preserve"> </w:t>
      </w:r>
      <w:r w:rsidRPr="00FF35E0">
        <w:rPr>
          <w:rFonts w:cs="Calibri"/>
        </w:rPr>
        <w:t>zaangażowane w proces rozwojowy precyzując terminy i skalę realizacji przedsięwzięć,</w:t>
      </w:r>
      <w:r>
        <w:rPr>
          <w:rFonts w:cs="Calibri"/>
        </w:rPr>
        <w:t xml:space="preserve"> </w:t>
      </w:r>
      <w:r w:rsidRPr="00FF35E0">
        <w:rPr>
          <w:rFonts w:cs="Calibri"/>
        </w:rPr>
        <w:t>będą kierowały się względami środowiskowymi i nie dopuszczą do zaniedbań skutkujących</w:t>
      </w:r>
      <w:r>
        <w:rPr>
          <w:rFonts w:cs="Calibri"/>
        </w:rPr>
        <w:t xml:space="preserve"> </w:t>
      </w:r>
      <w:r w:rsidRPr="00FF35E0">
        <w:rPr>
          <w:rFonts w:cs="Calibri"/>
        </w:rPr>
        <w:t>pogorszeniem stanu środowiska, które mogłoby wyniknąć z większej ilości</w:t>
      </w:r>
      <w:r>
        <w:rPr>
          <w:rFonts w:cs="Calibri"/>
        </w:rPr>
        <w:t xml:space="preserve"> </w:t>
      </w:r>
      <w:r w:rsidRPr="00FF35E0">
        <w:rPr>
          <w:rFonts w:cs="Calibri"/>
        </w:rPr>
        <w:t>przedsięwzięć realizowanych na obszarze powiatu w tym samym czasie.</w:t>
      </w:r>
    </w:p>
    <w:p w:rsidR="001E7C6E" w:rsidRPr="00791772" w:rsidRDefault="001E7C6E" w:rsidP="00051A8E">
      <w:pPr>
        <w:spacing w:line="276" w:lineRule="auto"/>
        <w:jc w:val="both"/>
      </w:pPr>
      <w:r w:rsidRPr="0092323D">
        <w:t>Analiza i ocena potencjalnych oddziaływań związanych z realizacj</w:t>
      </w:r>
      <w:r>
        <w:t>ą</w:t>
      </w:r>
      <w:r w:rsidRPr="0092323D">
        <w:t xml:space="preserve"> Programu Rozwoju Powiatu Buskiego, a w szczególności działań inwestycyjnych wykazała, że nie wystąpią </w:t>
      </w:r>
      <w:r>
        <w:t xml:space="preserve">negatywne </w:t>
      </w:r>
      <w:r w:rsidRPr="0092323D">
        <w:t>oddziaływania skumulowane.</w:t>
      </w:r>
      <w:r>
        <w:t xml:space="preserve"> </w:t>
      </w:r>
      <w:r w:rsidRPr="0092323D">
        <w:t>Nie zidentyfikowano</w:t>
      </w:r>
      <w:r>
        <w:t xml:space="preserve"> również</w:t>
      </w:r>
      <w:r w:rsidRPr="0092323D">
        <w:t xml:space="preserve"> oddziaływań skumulowanych wynikających z realizacji innych programów lub planów na tym terenie, w tym samym czasie.</w:t>
      </w:r>
      <w:r w:rsidRPr="00791772">
        <w:t xml:space="preserve"> </w:t>
      </w:r>
    </w:p>
    <w:p w:rsidR="001E7C6E" w:rsidRPr="00791772" w:rsidRDefault="001E7C6E" w:rsidP="00051A8E">
      <w:pPr>
        <w:spacing w:line="276" w:lineRule="auto"/>
        <w:jc w:val="both"/>
      </w:pPr>
      <w:r>
        <w:t>Oddziaływanie</w:t>
      </w:r>
      <w:r w:rsidRPr="00791772">
        <w:t xml:space="preserve"> wtórne zachodz</w:t>
      </w:r>
      <w:r>
        <w:t>i</w:t>
      </w:r>
      <w:r w:rsidRPr="00791772">
        <w:t xml:space="preserve"> najczęściej w sytuacji wzrostu jednej emisji, powstającej w związku </w:t>
      </w:r>
      <w:r>
        <w:br/>
      </w:r>
      <w:r w:rsidRPr="00791772">
        <w:t xml:space="preserve">z ograniczeniem innej. Określenie wtórnych oddziaływań w makroskalowych prognozach, sporządzanych na potrzeby dokumentów strategicznych, biorąc pod uwagę ich zasięg oraz stopień ogólności, jest albo w ogóle niemożliwe, albo obarczone zbyt dużą niepewnością, jak również niecelowe na tak wczesnym etapie planowania. </w:t>
      </w:r>
    </w:p>
    <w:p w:rsidR="001E7C6E" w:rsidRDefault="001E7C6E" w:rsidP="00FD34C8">
      <w:pPr>
        <w:spacing w:line="276" w:lineRule="auto"/>
        <w:jc w:val="both"/>
      </w:pPr>
      <w:r w:rsidRPr="00791772">
        <w:t xml:space="preserve">Zadaniem prognoz, wykonywanych na najwcześniejszym etapie planowania i podejmowania decyzji, jest przede wszystkim zidentyfikowanie możliwości wystąpienia oddziaływań na środowisko oraz określenie ich przybliżonej siły i kierunku, po to by umożliwić skorygowanie celów i założeń rozpatrywanego dokumentu, aby jego potencjalne oddziaływania negatywne (zwłaszcza </w:t>
      </w:r>
      <w:r>
        <w:br/>
      </w:r>
      <w:r w:rsidRPr="00791772">
        <w:t>te najsilniejsze) mogły ulec zmniejszeniu, a oddziaływania pozytywne (zwłaszcza te najsłabsze) zwiększeniu.</w:t>
      </w:r>
    </w:p>
    <w:p w:rsidR="001E7C6E" w:rsidRPr="00FF457C" w:rsidRDefault="001E7C6E" w:rsidP="00FF457C">
      <w:pPr>
        <w:pStyle w:val="Caption"/>
        <w:jc w:val="center"/>
        <w:rPr>
          <w:b/>
          <w:bCs/>
          <w:i w:val="0"/>
          <w:iCs/>
          <w:color w:val="2F5496"/>
          <w:szCs w:val="22"/>
        </w:rPr>
      </w:pPr>
      <w:bookmarkStart w:id="150" w:name="_Toc94534613"/>
      <w:r w:rsidRPr="00FF457C">
        <w:rPr>
          <w:b/>
          <w:bCs/>
          <w:i w:val="0"/>
          <w:iCs/>
          <w:color w:val="2F5496"/>
          <w:szCs w:val="22"/>
        </w:rPr>
        <w:t xml:space="preserve">Tabela </w:t>
      </w:r>
      <w:r w:rsidRPr="00FF457C">
        <w:rPr>
          <w:b/>
          <w:bCs/>
          <w:i w:val="0"/>
          <w:iCs/>
          <w:color w:val="2F5496"/>
          <w:szCs w:val="22"/>
        </w:rPr>
        <w:fldChar w:fldCharType="begin"/>
      </w:r>
      <w:r w:rsidRPr="00FF457C">
        <w:rPr>
          <w:b/>
          <w:bCs/>
          <w:i w:val="0"/>
          <w:iCs/>
          <w:color w:val="2F5496"/>
          <w:szCs w:val="22"/>
        </w:rPr>
        <w:instrText xml:space="preserve"> SEQ Tabela \* ARABIC </w:instrText>
      </w:r>
      <w:r w:rsidRPr="00FF457C">
        <w:rPr>
          <w:b/>
          <w:bCs/>
          <w:i w:val="0"/>
          <w:iCs/>
          <w:color w:val="2F5496"/>
          <w:szCs w:val="22"/>
        </w:rPr>
        <w:fldChar w:fldCharType="separate"/>
      </w:r>
      <w:r>
        <w:rPr>
          <w:b/>
          <w:bCs/>
          <w:i w:val="0"/>
          <w:iCs/>
          <w:noProof/>
          <w:color w:val="2F5496"/>
          <w:szCs w:val="22"/>
        </w:rPr>
        <w:t>43</w:t>
      </w:r>
      <w:r w:rsidRPr="00FF457C">
        <w:rPr>
          <w:b/>
          <w:bCs/>
          <w:i w:val="0"/>
          <w:iCs/>
          <w:color w:val="2F5496"/>
          <w:szCs w:val="22"/>
        </w:rPr>
        <w:fldChar w:fldCharType="end"/>
      </w:r>
      <w:r w:rsidRPr="00FF457C">
        <w:rPr>
          <w:b/>
          <w:bCs/>
          <w:i w:val="0"/>
          <w:iCs/>
          <w:color w:val="2F5496"/>
          <w:szCs w:val="22"/>
        </w:rPr>
        <w:t>. Zidentyfikowane wzajemne oddziaływania</w:t>
      </w:r>
      <w:bookmarkEnd w:id="150"/>
    </w:p>
    <w:tbl>
      <w:tblPr>
        <w:tblW w:w="5000" w:type="pct"/>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tblPr>
      <w:tblGrid>
        <w:gridCol w:w="1679"/>
        <w:gridCol w:w="3230"/>
        <w:gridCol w:w="4377"/>
      </w:tblGrid>
      <w:tr w:rsidR="001E7C6E" w:rsidRPr="00556771" w:rsidTr="00556771">
        <w:tc>
          <w:tcPr>
            <w:tcW w:w="904" w:type="pct"/>
            <w:shd w:val="clear" w:color="auto" w:fill="D9E2F3"/>
            <w:vAlign w:val="center"/>
          </w:tcPr>
          <w:p w:rsidR="001E7C6E" w:rsidRPr="00556771" w:rsidRDefault="001E7C6E" w:rsidP="00556771">
            <w:pPr>
              <w:spacing w:after="0" w:line="240" w:lineRule="auto"/>
              <w:jc w:val="center"/>
              <w:rPr>
                <w:rFonts w:cs="Calibri"/>
                <w:b/>
                <w:bCs/>
                <w:sz w:val="18"/>
                <w:szCs w:val="18"/>
              </w:rPr>
            </w:pPr>
            <w:r w:rsidRPr="00556771">
              <w:rPr>
                <w:rFonts w:cs="Calibri"/>
                <w:b/>
                <w:bCs/>
                <w:sz w:val="18"/>
                <w:szCs w:val="18"/>
              </w:rPr>
              <w:t>Wyszczególnienie</w:t>
            </w:r>
          </w:p>
        </w:tc>
        <w:tc>
          <w:tcPr>
            <w:tcW w:w="1739" w:type="pct"/>
            <w:shd w:val="clear" w:color="auto" w:fill="D9E2F3"/>
            <w:vAlign w:val="center"/>
          </w:tcPr>
          <w:p w:rsidR="001E7C6E" w:rsidRPr="00556771" w:rsidRDefault="001E7C6E" w:rsidP="00556771">
            <w:pPr>
              <w:spacing w:after="0" w:line="240" w:lineRule="auto"/>
              <w:jc w:val="center"/>
              <w:rPr>
                <w:rFonts w:cs="Calibri"/>
                <w:b/>
                <w:bCs/>
                <w:sz w:val="18"/>
                <w:szCs w:val="18"/>
              </w:rPr>
            </w:pPr>
            <w:r w:rsidRPr="00556771">
              <w:rPr>
                <w:rFonts w:cs="Calibri"/>
                <w:b/>
                <w:bCs/>
                <w:sz w:val="18"/>
                <w:szCs w:val="18"/>
              </w:rPr>
              <w:t>Oddziaływania: bezpośrednie</w:t>
            </w:r>
          </w:p>
        </w:tc>
        <w:tc>
          <w:tcPr>
            <w:tcW w:w="2357" w:type="pct"/>
            <w:shd w:val="clear" w:color="auto" w:fill="D9E2F3"/>
            <w:vAlign w:val="center"/>
          </w:tcPr>
          <w:p w:rsidR="001E7C6E" w:rsidRPr="00556771" w:rsidRDefault="001E7C6E" w:rsidP="00556771">
            <w:pPr>
              <w:spacing w:after="0" w:line="240" w:lineRule="auto"/>
              <w:jc w:val="center"/>
              <w:rPr>
                <w:rFonts w:cs="Calibri"/>
                <w:b/>
                <w:bCs/>
                <w:sz w:val="18"/>
                <w:szCs w:val="18"/>
              </w:rPr>
            </w:pPr>
            <w:r w:rsidRPr="00556771">
              <w:rPr>
                <w:rFonts w:cs="Calibri"/>
                <w:b/>
                <w:bCs/>
                <w:sz w:val="18"/>
                <w:szCs w:val="18"/>
              </w:rPr>
              <w:t>Wzajemne powiązania oddziaływań wraz z oddziaływaniami pośrednimi</w:t>
            </w:r>
          </w:p>
        </w:tc>
      </w:tr>
      <w:tr w:rsidR="001E7C6E" w:rsidRPr="00556771" w:rsidTr="00556771">
        <w:tc>
          <w:tcPr>
            <w:tcW w:w="904" w:type="pct"/>
            <w:vAlign w:val="center"/>
          </w:tcPr>
          <w:p w:rsidR="001E7C6E" w:rsidRPr="00556771" w:rsidRDefault="001E7C6E" w:rsidP="00556771">
            <w:pPr>
              <w:spacing w:after="0" w:line="240" w:lineRule="auto"/>
              <w:jc w:val="center"/>
              <w:rPr>
                <w:rFonts w:cs="Calibri"/>
                <w:b/>
                <w:bCs/>
                <w:sz w:val="18"/>
                <w:szCs w:val="18"/>
              </w:rPr>
            </w:pPr>
            <w:r w:rsidRPr="00556771">
              <w:rPr>
                <w:rFonts w:cs="Calibri"/>
                <w:bCs/>
                <w:sz w:val="18"/>
                <w:szCs w:val="18"/>
                <w:lang w:eastAsia="pl-PL"/>
              </w:rPr>
              <w:t>Powietrze i klimat</w:t>
            </w:r>
          </w:p>
        </w:tc>
        <w:tc>
          <w:tcPr>
            <w:tcW w:w="1739" w:type="pct"/>
            <w:vAlign w:val="center"/>
          </w:tcPr>
          <w:p w:rsidR="001E7C6E" w:rsidRPr="00556771" w:rsidRDefault="001E7C6E" w:rsidP="00556771">
            <w:pPr>
              <w:numPr>
                <w:ilvl w:val="0"/>
                <w:numId w:val="82"/>
              </w:numPr>
              <w:spacing w:after="0" w:line="240" w:lineRule="auto"/>
              <w:ind w:left="239" w:hanging="239"/>
              <w:rPr>
                <w:rFonts w:cs="Calibri"/>
                <w:sz w:val="18"/>
                <w:szCs w:val="18"/>
                <w:lang w:eastAsia="pl-PL"/>
              </w:rPr>
            </w:pPr>
            <w:r w:rsidRPr="00556771">
              <w:rPr>
                <w:rFonts w:cs="Calibri"/>
                <w:sz w:val="18"/>
                <w:szCs w:val="18"/>
                <w:lang w:eastAsia="pl-PL"/>
              </w:rPr>
              <w:t>Hałas i wibracje,</w:t>
            </w:r>
          </w:p>
          <w:p w:rsidR="001E7C6E" w:rsidRPr="00556771" w:rsidRDefault="001E7C6E" w:rsidP="00556771">
            <w:pPr>
              <w:numPr>
                <w:ilvl w:val="0"/>
                <w:numId w:val="82"/>
              </w:numPr>
              <w:spacing w:after="0" w:line="240" w:lineRule="auto"/>
              <w:ind w:left="239" w:hanging="239"/>
              <w:rPr>
                <w:rFonts w:cs="Calibri"/>
                <w:sz w:val="18"/>
                <w:szCs w:val="18"/>
                <w:lang w:eastAsia="pl-PL"/>
              </w:rPr>
            </w:pPr>
            <w:r w:rsidRPr="00556771">
              <w:rPr>
                <w:rFonts w:cs="Calibri"/>
                <w:sz w:val="18"/>
                <w:szCs w:val="18"/>
                <w:lang w:eastAsia="pl-PL"/>
              </w:rPr>
              <w:t>Emisja zanieczyszczeń,</w:t>
            </w:r>
          </w:p>
          <w:p w:rsidR="001E7C6E" w:rsidRPr="00556771" w:rsidRDefault="001E7C6E" w:rsidP="00556771">
            <w:pPr>
              <w:numPr>
                <w:ilvl w:val="0"/>
                <w:numId w:val="82"/>
              </w:numPr>
              <w:spacing w:after="0" w:line="240" w:lineRule="auto"/>
              <w:ind w:left="239" w:hanging="239"/>
              <w:rPr>
                <w:rFonts w:cs="Calibri"/>
                <w:sz w:val="18"/>
                <w:szCs w:val="18"/>
                <w:lang w:eastAsia="pl-PL"/>
              </w:rPr>
            </w:pPr>
            <w:r w:rsidRPr="00556771">
              <w:rPr>
                <w:rFonts w:cs="Calibri"/>
                <w:sz w:val="18"/>
                <w:szCs w:val="18"/>
                <w:lang w:eastAsia="pl-PL"/>
              </w:rPr>
              <w:t>Zapylenie.</w:t>
            </w:r>
          </w:p>
        </w:tc>
        <w:tc>
          <w:tcPr>
            <w:tcW w:w="2357" w:type="pct"/>
            <w:vAlign w:val="center"/>
          </w:tcPr>
          <w:p w:rsidR="001E7C6E" w:rsidRPr="00556771" w:rsidRDefault="001E7C6E" w:rsidP="00556771">
            <w:pPr>
              <w:numPr>
                <w:ilvl w:val="0"/>
                <w:numId w:val="82"/>
              </w:numPr>
              <w:spacing w:after="0" w:line="240" w:lineRule="auto"/>
              <w:ind w:left="239" w:hanging="239"/>
              <w:rPr>
                <w:rFonts w:cs="Calibri"/>
                <w:sz w:val="18"/>
                <w:szCs w:val="18"/>
                <w:lang w:eastAsia="pl-PL"/>
              </w:rPr>
            </w:pPr>
            <w:r w:rsidRPr="00556771">
              <w:rPr>
                <w:rFonts w:cs="Calibri"/>
                <w:sz w:val="18"/>
                <w:szCs w:val="18"/>
                <w:lang w:eastAsia="pl-PL"/>
              </w:rPr>
              <w:t>emisje spalin i pyłów ze środków transportu zanieczyszczają powierzchnie ziemi, gleby i wody powierzchniowe,</w:t>
            </w:r>
          </w:p>
          <w:p w:rsidR="001E7C6E" w:rsidRPr="00556771" w:rsidRDefault="001E7C6E" w:rsidP="00556771">
            <w:pPr>
              <w:numPr>
                <w:ilvl w:val="0"/>
                <w:numId w:val="82"/>
              </w:numPr>
              <w:spacing w:after="0" w:line="240" w:lineRule="auto"/>
              <w:ind w:left="239" w:hanging="239"/>
              <w:rPr>
                <w:rFonts w:cs="Calibri"/>
                <w:sz w:val="18"/>
                <w:szCs w:val="18"/>
                <w:lang w:eastAsia="pl-PL"/>
              </w:rPr>
            </w:pPr>
            <w:r w:rsidRPr="00556771">
              <w:rPr>
                <w:rFonts w:cs="Calibri"/>
                <w:sz w:val="18"/>
                <w:szCs w:val="18"/>
                <w:lang w:eastAsia="pl-PL"/>
              </w:rPr>
              <w:t>zanieczyszczanie powietrza i klimatu wpływają na rośliny i zwierzęta,</w:t>
            </w:r>
          </w:p>
          <w:p w:rsidR="001E7C6E" w:rsidRPr="00556771" w:rsidRDefault="001E7C6E" w:rsidP="00556771">
            <w:pPr>
              <w:numPr>
                <w:ilvl w:val="0"/>
                <w:numId w:val="82"/>
              </w:numPr>
              <w:spacing w:after="0" w:line="240" w:lineRule="auto"/>
              <w:ind w:left="239" w:hanging="239"/>
              <w:rPr>
                <w:rFonts w:cs="Calibri"/>
                <w:sz w:val="18"/>
                <w:szCs w:val="18"/>
                <w:lang w:eastAsia="pl-PL"/>
              </w:rPr>
            </w:pPr>
            <w:r w:rsidRPr="00556771">
              <w:rPr>
                <w:rFonts w:cs="Calibri"/>
                <w:sz w:val="18"/>
                <w:szCs w:val="18"/>
                <w:lang w:eastAsia="pl-PL"/>
              </w:rPr>
              <w:t>hałas i wibracje oddziałują na zdrowie ludzi,</w:t>
            </w:r>
          </w:p>
          <w:p w:rsidR="001E7C6E" w:rsidRPr="00556771" w:rsidRDefault="001E7C6E" w:rsidP="00556771">
            <w:pPr>
              <w:numPr>
                <w:ilvl w:val="0"/>
                <w:numId w:val="82"/>
              </w:numPr>
              <w:spacing w:after="0" w:line="240" w:lineRule="auto"/>
              <w:ind w:left="239" w:hanging="239"/>
              <w:rPr>
                <w:rFonts w:cs="Calibri"/>
                <w:sz w:val="18"/>
                <w:szCs w:val="18"/>
                <w:lang w:eastAsia="pl-PL"/>
              </w:rPr>
            </w:pPr>
            <w:r w:rsidRPr="00556771">
              <w:rPr>
                <w:rFonts w:cs="Calibri"/>
                <w:sz w:val="18"/>
                <w:szCs w:val="18"/>
                <w:lang w:eastAsia="pl-PL"/>
              </w:rPr>
              <w:t>przekształcenia i zmiany pokrycia powierzchni ziemi wpływają na mikroklimat,</w:t>
            </w:r>
          </w:p>
        </w:tc>
      </w:tr>
      <w:tr w:rsidR="001E7C6E" w:rsidRPr="00556771" w:rsidTr="00556771">
        <w:tc>
          <w:tcPr>
            <w:tcW w:w="904" w:type="pct"/>
            <w:vAlign w:val="center"/>
          </w:tcPr>
          <w:p w:rsidR="001E7C6E" w:rsidRPr="00556771" w:rsidRDefault="001E7C6E" w:rsidP="00556771">
            <w:pPr>
              <w:spacing w:after="0" w:line="240" w:lineRule="auto"/>
              <w:jc w:val="center"/>
              <w:rPr>
                <w:rFonts w:cs="Calibri"/>
                <w:b/>
                <w:bCs/>
                <w:sz w:val="18"/>
                <w:szCs w:val="18"/>
              </w:rPr>
            </w:pPr>
            <w:r w:rsidRPr="00556771">
              <w:rPr>
                <w:rFonts w:cs="Calibri"/>
                <w:bCs/>
                <w:sz w:val="18"/>
                <w:szCs w:val="18"/>
                <w:lang w:eastAsia="pl-PL"/>
              </w:rPr>
              <w:t xml:space="preserve">Wody </w:t>
            </w:r>
          </w:p>
        </w:tc>
        <w:tc>
          <w:tcPr>
            <w:tcW w:w="1739" w:type="pct"/>
            <w:vAlign w:val="center"/>
          </w:tcPr>
          <w:p w:rsidR="001E7C6E" w:rsidRPr="00556771" w:rsidRDefault="001E7C6E" w:rsidP="00556771">
            <w:pPr>
              <w:numPr>
                <w:ilvl w:val="0"/>
                <w:numId w:val="82"/>
              </w:numPr>
              <w:spacing w:after="0" w:line="240" w:lineRule="auto"/>
              <w:ind w:left="239" w:hanging="239"/>
              <w:rPr>
                <w:rFonts w:cs="Calibri"/>
                <w:sz w:val="18"/>
                <w:szCs w:val="18"/>
                <w:lang w:eastAsia="pl-PL"/>
              </w:rPr>
            </w:pPr>
            <w:r w:rsidRPr="00556771">
              <w:rPr>
                <w:rFonts w:cs="Calibri"/>
                <w:sz w:val="18"/>
                <w:szCs w:val="18"/>
                <w:lang w:eastAsia="pl-PL"/>
              </w:rPr>
              <w:t>Obniżenie poziomu wód gruntowych,</w:t>
            </w:r>
          </w:p>
          <w:p w:rsidR="001E7C6E" w:rsidRPr="00556771" w:rsidRDefault="001E7C6E" w:rsidP="00556771">
            <w:pPr>
              <w:numPr>
                <w:ilvl w:val="0"/>
                <w:numId w:val="82"/>
              </w:numPr>
              <w:spacing w:after="0" w:line="240" w:lineRule="auto"/>
              <w:ind w:left="239" w:hanging="239"/>
              <w:rPr>
                <w:rFonts w:cs="Calibri"/>
                <w:sz w:val="18"/>
                <w:szCs w:val="18"/>
                <w:lang w:eastAsia="pl-PL"/>
              </w:rPr>
            </w:pPr>
            <w:r w:rsidRPr="00556771">
              <w:rPr>
                <w:rFonts w:cs="Calibri"/>
                <w:sz w:val="18"/>
                <w:szCs w:val="18"/>
                <w:lang w:eastAsia="pl-PL"/>
              </w:rPr>
              <w:t>Zmiana stosunków wodnych,</w:t>
            </w:r>
          </w:p>
          <w:p w:rsidR="001E7C6E" w:rsidRPr="00556771" w:rsidRDefault="001E7C6E" w:rsidP="00556771">
            <w:pPr>
              <w:numPr>
                <w:ilvl w:val="0"/>
                <w:numId w:val="82"/>
              </w:numPr>
              <w:spacing w:after="0" w:line="240" w:lineRule="auto"/>
              <w:ind w:left="239" w:hanging="239"/>
              <w:rPr>
                <w:rFonts w:cs="Calibri"/>
                <w:b/>
                <w:sz w:val="18"/>
                <w:szCs w:val="18"/>
              </w:rPr>
            </w:pPr>
            <w:r w:rsidRPr="00556771">
              <w:rPr>
                <w:rFonts w:cs="Calibri"/>
                <w:sz w:val="18"/>
                <w:szCs w:val="18"/>
                <w:lang w:eastAsia="pl-PL"/>
              </w:rPr>
              <w:t>Zanieczyszczenia wód powierzchniowych i podziemnych.</w:t>
            </w:r>
          </w:p>
        </w:tc>
        <w:tc>
          <w:tcPr>
            <w:tcW w:w="2357" w:type="pct"/>
            <w:vAlign w:val="center"/>
          </w:tcPr>
          <w:p w:rsidR="001E7C6E" w:rsidRPr="00556771" w:rsidRDefault="001E7C6E" w:rsidP="00556771">
            <w:pPr>
              <w:numPr>
                <w:ilvl w:val="0"/>
                <w:numId w:val="82"/>
              </w:numPr>
              <w:spacing w:after="0" w:line="240" w:lineRule="auto"/>
              <w:ind w:left="239" w:hanging="239"/>
              <w:rPr>
                <w:rFonts w:cs="Calibri"/>
                <w:sz w:val="18"/>
                <w:szCs w:val="18"/>
                <w:lang w:eastAsia="pl-PL"/>
              </w:rPr>
            </w:pPr>
            <w:r w:rsidRPr="00556771">
              <w:rPr>
                <w:rFonts w:cs="Calibri"/>
                <w:sz w:val="18"/>
                <w:szCs w:val="18"/>
                <w:lang w:eastAsia="pl-PL"/>
              </w:rPr>
              <w:t>zanieczyszczenia poziomów wód podziemnych mają wpływ na zdrowie ludzi,</w:t>
            </w:r>
          </w:p>
          <w:p w:rsidR="001E7C6E" w:rsidRPr="00556771" w:rsidRDefault="001E7C6E" w:rsidP="00556771">
            <w:pPr>
              <w:numPr>
                <w:ilvl w:val="0"/>
                <w:numId w:val="82"/>
              </w:numPr>
              <w:spacing w:after="0" w:line="240" w:lineRule="auto"/>
              <w:ind w:left="239" w:hanging="239"/>
              <w:rPr>
                <w:rFonts w:cs="Calibri"/>
                <w:sz w:val="18"/>
                <w:szCs w:val="18"/>
                <w:lang w:eastAsia="pl-PL"/>
              </w:rPr>
            </w:pPr>
            <w:r w:rsidRPr="00556771">
              <w:rPr>
                <w:rFonts w:cs="Calibri"/>
                <w:sz w:val="18"/>
                <w:szCs w:val="18"/>
                <w:lang w:eastAsia="pl-PL"/>
              </w:rPr>
              <w:t>zmiany poziomu wód gruntowych, wpływają na wilgotność gleby, co oddziałuje na florę i faunę,</w:t>
            </w:r>
          </w:p>
          <w:p w:rsidR="001E7C6E" w:rsidRPr="00556771" w:rsidRDefault="001E7C6E" w:rsidP="00556771">
            <w:pPr>
              <w:numPr>
                <w:ilvl w:val="0"/>
                <w:numId w:val="82"/>
              </w:numPr>
              <w:spacing w:after="0" w:line="240" w:lineRule="auto"/>
              <w:ind w:left="239" w:hanging="239"/>
              <w:rPr>
                <w:rFonts w:cs="Calibri"/>
                <w:sz w:val="18"/>
                <w:szCs w:val="18"/>
                <w:lang w:eastAsia="pl-PL"/>
              </w:rPr>
            </w:pPr>
            <w:r w:rsidRPr="00556771">
              <w:rPr>
                <w:rFonts w:cs="Calibri"/>
                <w:sz w:val="18"/>
                <w:szCs w:val="18"/>
                <w:lang w:eastAsia="pl-PL"/>
              </w:rPr>
              <w:t>zanieczyszczenia wód wpływają na bioróżnorodność,</w:t>
            </w:r>
          </w:p>
          <w:p w:rsidR="001E7C6E" w:rsidRPr="00556771" w:rsidRDefault="001E7C6E" w:rsidP="00556771">
            <w:pPr>
              <w:numPr>
                <w:ilvl w:val="0"/>
                <w:numId w:val="82"/>
              </w:numPr>
              <w:spacing w:after="0" w:line="240" w:lineRule="auto"/>
              <w:ind w:left="239" w:hanging="239"/>
              <w:rPr>
                <w:rFonts w:cs="Calibri"/>
                <w:sz w:val="18"/>
                <w:szCs w:val="18"/>
                <w:lang w:eastAsia="pl-PL"/>
              </w:rPr>
            </w:pPr>
            <w:r w:rsidRPr="00556771">
              <w:rPr>
                <w:rFonts w:cs="Calibri"/>
                <w:sz w:val="18"/>
                <w:szCs w:val="18"/>
                <w:lang w:eastAsia="pl-PL"/>
              </w:rPr>
              <w:t>poziom wód gruntowych i stosunki wodne wpływają na stan zdrowotny roślinności danego obszaru, a tym samym na zmiany w krajobrazie,</w:t>
            </w:r>
          </w:p>
          <w:p w:rsidR="001E7C6E" w:rsidRPr="00556771" w:rsidRDefault="001E7C6E" w:rsidP="00556771">
            <w:pPr>
              <w:numPr>
                <w:ilvl w:val="0"/>
                <w:numId w:val="82"/>
              </w:numPr>
              <w:spacing w:after="0" w:line="240" w:lineRule="auto"/>
              <w:ind w:left="239" w:hanging="239"/>
              <w:rPr>
                <w:rFonts w:cs="Calibri"/>
                <w:sz w:val="18"/>
                <w:szCs w:val="18"/>
                <w:lang w:eastAsia="pl-PL"/>
              </w:rPr>
            </w:pPr>
            <w:r w:rsidRPr="00556771">
              <w:rPr>
                <w:rFonts w:cs="Calibri"/>
                <w:sz w:val="18"/>
                <w:szCs w:val="18"/>
                <w:lang w:eastAsia="pl-PL"/>
              </w:rPr>
              <w:t>zmiany pokrycia powierzchni ziemi i jej właściwości filtracyjnych wpływają na strukturę wód gruntowych,</w:t>
            </w:r>
          </w:p>
          <w:p w:rsidR="001E7C6E" w:rsidRPr="00556771" w:rsidRDefault="001E7C6E" w:rsidP="00556771">
            <w:pPr>
              <w:numPr>
                <w:ilvl w:val="0"/>
                <w:numId w:val="82"/>
              </w:numPr>
              <w:spacing w:after="0" w:line="240" w:lineRule="auto"/>
              <w:ind w:left="239" w:hanging="239"/>
              <w:rPr>
                <w:rFonts w:cs="Calibri"/>
                <w:sz w:val="18"/>
                <w:szCs w:val="18"/>
                <w:lang w:eastAsia="pl-PL"/>
              </w:rPr>
            </w:pPr>
            <w:r w:rsidRPr="00556771">
              <w:rPr>
                <w:rFonts w:cs="Calibri"/>
                <w:sz w:val="18"/>
                <w:szCs w:val="18"/>
                <w:lang w:eastAsia="pl-PL"/>
              </w:rPr>
              <w:t>zanieczyszczenia użytkowych poziomów wód podziemnych mają wpływ na zdrowie ludzi.</w:t>
            </w:r>
          </w:p>
        </w:tc>
      </w:tr>
      <w:tr w:rsidR="001E7C6E" w:rsidRPr="00556771" w:rsidTr="00556771">
        <w:tc>
          <w:tcPr>
            <w:tcW w:w="904" w:type="pct"/>
            <w:vAlign w:val="center"/>
          </w:tcPr>
          <w:p w:rsidR="001E7C6E" w:rsidRPr="00556771" w:rsidRDefault="001E7C6E" w:rsidP="00556771">
            <w:pPr>
              <w:spacing w:after="0" w:line="240" w:lineRule="auto"/>
              <w:jc w:val="center"/>
              <w:rPr>
                <w:rFonts w:cs="Calibri"/>
                <w:b/>
                <w:bCs/>
                <w:sz w:val="18"/>
                <w:szCs w:val="18"/>
              </w:rPr>
            </w:pPr>
            <w:r w:rsidRPr="00556771">
              <w:rPr>
                <w:rFonts w:cs="Calibri"/>
                <w:bCs/>
                <w:sz w:val="18"/>
                <w:szCs w:val="18"/>
                <w:lang w:eastAsia="pl-PL"/>
              </w:rPr>
              <w:t>Flora i fauna</w:t>
            </w:r>
          </w:p>
        </w:tc>
        <w:tc>
          <w:tcPr>
            <w:tcW w:w="1739" w:type="pct"/>
            <w:vAlign w:val="center"/>
          </w:tcPr>
          <w:p w:rsidR="001E7C6E" w:rsidRPr="00556771" w:rsidRDefault="001E7C6E" w:rsidP="00556771">
            <w:pPr>
              <w:numPr>
                <w:ilvl w:val="0"/>
                <w:numId w:val="82"/>
              </w:numPr>
              <w:spacing w:after="0" w:line="240" w:lineRule="auto"/>
              <w:ind w:left="239" w:hanging="239"/>
              <w:rPr>
                <w:rFonts w:cs="Calibri"/>
                <w:sz w:val="18"/>
                <w:szCs w:val="18"/>
                <w:lang w:eastAsia="pl-PL"/>
              </w:rPr>
            </w:pPr>
            <w:r w:rsidRPr="00556771">
              <w:rPr>
                <w:rFonts w:cs="Calibri"/>
                <w:sz w:val="18"/>
                <w:szCs w:val="18"/>
                <w:lang w:eastAsia="pl-PL"/>
              </w:rPr>
              <w:t>Zmiany przestrzeni życiowej i ekosystemów,</w:t>
            </w:r>
          </w:p>
          <w:p w:rsidR="001E7C6E" w:rsidRPr="00556771" w:rsidRDefault="001E7C6E" w:rsidP="00556771">
            <w:pPr>
              <w:numPr>
                <w:ilvl w:val="0"/>
                <w:numId w:val="82"/>
              </w:numPr>
              <w:spacing w:after="0" w:line="240" w:lineRule="auto"/>
              <w:ind w:left="239" w:hanging="239"/>
              <w:rPr>
                <w:rFonts w:cs="Calibri"/>
                <w:sz w:val="18"/>
                <w:szCs w:val="18"/>
                <w:lang w:eastAsia="pl-PL"/>
              </w:rPr>
            </w:pPr>
            <w:r w:rsidRPr="00556771">
              <w:rPr>
                <w:rFonts w:cs="Calibri"/>
                <w:sz w:val="18"/>
                <w:szCs w:val="18"/>
                <w:lang w:eastAsia="pl-PL"/>
              </w:rPr>
              <w:t>Zagrożenie wybranych gatunków,</w:t>
            </w:r>
          </w:p>
          <w:p w:rsidR="001E7C6E" w:rsidRPr="00556771" w:rsidRDefault="001E7C6E" w:rsidP="00556771">
            <w:pPr>
              <w:numPr>
                <w:ilvl w:val="0"/>
                <w:numId w:val="82"/>
              </w:numPr>
              <w:spacing w:after="0" w:line="240" w:lineRule="auto"/>
              <w:ind w:left="239" w:hanging="239"/>
              <w:rPr>
                <w:rFonts w:cs="Calibri"/>
                <w:b/>
                <w:sz w:val="18"/>
                <w:szCs w:val="18"/>
              </w:rPr>
            </w:pPr>
            <w:r w:rsidRPr="00556771">
              <w:rPr>
                <w:rFonts w:cs="Calibri"/>
                <w:sz w:val="18"/>
                <w:szCs w:val="18"/>
                <w:lang w:eastAsia="pl-PL"/>
              </w:rPr>
              <w:t>Zmniejszenie poziomu bioróżnorodności biologicznej</w:t>
            </w:r>
          </w:p>
        </w:tc>
        <w:tc>
          <w:tcPr>
            <w:tcW w:w="2357" w:type="pct"/>
            <w:vAlign w:val="center"/>
          </w:tcPr>
          <w:p w:rsidR="001E7C6E" w:rsidRPr="00556771" w:rsidRDefault="001E7C6E" w:rsidP="00556771">
            <w:pPr>
              <w:numPr>
                <w:ilvl w:val="0"/>
                <w:numId w:val="82"/>
              </w:numPr>
              <w:spacing w:after="0" w:line="240" w:lineRule="auto"/>
              <w:ind w:left="239" w:hanging="239"/>
              <w:rPr>
                <w:rFonts w:cs="Calibri"/>
                <w:sz w:val="18"/>
                <w:szCs w:val="18"/>
                <w:lang w:eastAsia="pl-PL"/>
              </w:rPr>
            </w:pPr>
            <w:r w:rsidRPr="00556771">
              <w:rPr>
                <w:rFonts w:cs="Calibri"/>
                <w:sz w:val="18"/>
                <w:szCs w:val="18"/>
                <w:lang w:eastAsia="pl-PL"/>
              </w:rPr>
              <w:t>rozwój inwestycji, w tym drogowych oraz urbanizacja przestrzenna oddziałuje w sposób pośredni na faunę i florę m.in. poprzez zmianę stanu czystości powietrza, poziomy hałasu i drgań, mikroklimatu, poziomu wód gruntowych, zbiorników wód powierzchniowych i podziemnych, zanieczyszczenie gleby i zmian powierzchni ziemi,</w:t>
            </w:r>
          </w:p>
          <w:p w:rsidR="001E7C6E" w:rsidRPr="00556771" w:rsidRDefault="001E7C6E" w:rsidP="00556771">
            <w:pPr>
              <w:numPr>
                <w:ilvl w:val="0"/>
                <w:numId w:val="82"/>
              </w:numPr>
              <w:spacing w:after="0" w:line="240" w:lineRule="auto"/>
              <w:ind w:left="239" w:hanging="239"/>
              <w:rPr>
                <w:rFonts w:cs="Calibri"/>
                <w:sz w:val="18"/>
                <w:szCs w:val="18"/>
                <w:lang w:eastAsia="pl-PL"/>
              </w:rPr>
            </w:pPr>
            <w:r w:rsidRPr="00556771">
              <w:rPr>
                <w:rFonts w:cs="Calibri"/>
                <w:sz w:val="18"/>
                <w:szCs w:val="18"/>
                <w:lang w:eastAsia="pl-PL"/>
              </w:rPr>
              <w:t>stan i jakość flory i fauny nie wpływają na zdrowie człowieka, zarówno fizyczne jak i psychiczne,</w:t>
            </w:r>
          </w:p>
          <w:p w:rsidR="001E7C6E" w:rsidRPr="00556771" w:rsidRDefault="001E7C6E" w:rsidP="00556771">
            <w:pPr>
              <w:numPr>
                <w:ilvl w:val="0"/>
                <w:numId w:val="82"/>
              </w:numPr>
              <w:spacing w:after="0" w:line="240" w:lineRule="auto"/>
              <w:ind w:left="239" w:hanging="239"/>
              <w:rPr>
                <w:rFonts w:cs="Calibri"/>
                <w:b/>
                <w:sz w:val="18"/>
                <w:szCs w:val="18"/>
              </w:rPr>
            </w:pPr>
            <w:r w:rsidRPr="00556771">
              <w:rPr>
                <w:rFonts w:cs="Calibri"/>
                <w:sz w:val="18"/>
                <w:szCs w:val="18"/>
                <w:lang w:eastAsia="pl-PL"/>
              </w:rPr>
              <w:t>stan flory wpływa na krajobraz.</w:t>
            </w:r>
          </w:p>
        </w:tc>
      </w:tr>
      <w:tr w:rsidR="001E7C6E" w:rsidRPr="00556771" w:rsidTr="00556771">
        <w:tc>
          <w:tcPr>
            <w:tcW w:w="904" w:type="pct"/>
            <w:vAlign w:val="center"/>
          </w:tcPr>
          <w:p w:rsidR="001E7C6E" w:rsidRPr="00556771" w:rsidRDefault="001E7C6E" w:rsidP="00556771">
            <w:pPr>
              <w:spacing w:after="0" w:line="240" w:lineRule="auto"/>
              <w:jc w:val="center"/>
              <w:rPr>
                <w:rFonts w:cs="Calibri"/>
                <w:b/>
                <w:bCs/>
                <w:sz w:val="18"/>
                <w:szCs w:val="18"/>
              </w:rPr>
            </w:pPr>
            <w:r w:rsidRPr="00556771">
              <w:rPr>
                <w:rFonts w:cs="Calibri"/>
                <w:bCs/>
                <w:sz w:val="18"/>
                <w:szCs w:val="18"/>
                <w:lang w:eastAsia="pl-PL"/>
              </w:rPr>
              <w:t>Powierzchnia ziemi (w tym ukształtowanie terenu i gleby)</w:t>
            </w:r>
          </w:p>
        </w:tc>
        <w:tc>
          <w:tcPr>
            <w:tcW w:w="1739" w:type="pct"/>
            <w:vAlign w:val="center"/>
          </w:tcPr>
          <w:p w:rsidR="001E7C6E" w:rsidRPr="00556771" w:rsidRDefault="001E7C6E" w:rsidP="00556771">
            <w:pPr>
              <w:numPr>
                <w:ilvl w:val="0"/>
                <w:numId w:val="82"/>
              </w:numPr>
              <w:spacing w:after="0" w:line="240" w:lineRule="auto"/>
              <w:ind w:left="239" w:hanging="239"/>
              <w:rPr>
                <w:rFonts w:cs="Calibri"/>
                <w:sz w:val="18"/>
                <w:szCs w:val="18"/>
                <w:lang w:eastAsia="pl-PL"/>
              </w:rPr>
            </w:pPr>
            <w:r w:rsidRPr="00556771">
              <w:rPr>
                <w:rFonts w:cs="Calibri"/>
                <w:sz w:val="18"/>
                <w:szCs w:val="18"/>
                <w:lang w:eastAsia="pl-PL"/>
              </w:rPr>
              <w:t>Zmiany pokrycia powierzchni terenu, jak również zmiany struktury gruntu i jego składu</w:t>
            </w:r>
          </w:p>
        </w:tc>
        <w:tc>
          <w:tcPr>
            <w:tcW w:w="2357" w:type="pct"/>
            <w:vAlign w:val="center"/>
          </w:tcPr>
          <w:p w:rsidR="001E7C6E" w:rsidRPr="00556771" w:rsidRDefault="001E7C6E" w:rsidP="00556771">
            <w:pPr>
              <w:numPr>
                <w:ilvl w:val="0"/>
                <w:numId w:val="82"/>
              </w:numPr>
              <w:spacing w:after="0" w:line="240" w:lineRule="auto"/>
              <w:ind w:left="239" w:hanging="239"/>
              <w:rPr>
                <w:rFonts w:cs="Calibri"/>
                <w:sz w:val="18"/>
                <w:szCs w:val="18"/>
                <w:lang w:eastAsia="pl-PL"/>
              </w:rPr>
            </w:pPr>
            <w:r w:rsidRPr="00556771">
              <w:rPr>
                <w:rFonts w:cs="Calibri"/>
                <w:sz w:val="18"/>
                <w:szCs w:val="18"/>
                <w:lang w:eastAsia="pl-PL"/>
              </w:rPr>
              <w:t>zmiana pokrycia powierzchni terenu, w tym zwiększenie powierzchni nawierzchni nieprzepuszczalnych, oddziałuje na mikroklimat,</w:t>
            </w:r>
          </w:p>
          <w:p w:rsidR="001E7C6E" w:rsidRPr="004D075E" w:rsidRDefault="001E7C6E" w:rsidP="00556771">
            <w:pPr>
              <w:pStyle w:val="ListParagraph"/>
              <w:keepNext/>
              <w:numPr>
                <w:ilvl w:val="0"/>
                <w:numId w:val="82"/>
              </w:numPr>
              <w:spacing w:after="0" w:line="240" w:lineRule="auto"/>
              <w:ind w:left="239" w:hanging="239"/>
              <w:rPr>
                <w:rFonts w:cs="Calibri"/>
                <w:b/>
                <w:sz w:val="18"/>
                <w:szCs w:val="18"/>
                <w:lang w:eastAsia="en-US"/>
              </w:rPr>
            </w:pPr>
            <w:r w:rsidRPr="004D075E">
              <w:rPr>
                <w:rFonts w:cs="Calibri"/>
                <w:sz w:val="18"/>
                <w:szCs w:val="18"/>
              </w:rPr>
              <w:t>zanieczyszczenia opadające na powierzchnię dróg spływają wraz z wodami opadowymi do gleby i wód gruntowych.</w:t>
            </w:r>
          </w:p>
        </w:tc>
      </w:tr>
    </w:tbl>
    <w:p w:rsidR="001E7C6E" w:rsidRDefault="001E7C6E" w:rsidP="00FD34C8">
      <w:pPr>
        <w:spacing w:line="276" w:lineRule="auto"/>
        <w:jc w:val="both"/>
        <w:rPr>
          <w:color w:val="FF0000"/>
        </w:rPr>
      </w:pPr>
    </w:p>
    <w:p w:rsidR="001E7C6E" w:rsidRPr="00305647" w:rsidRDefault="001E7C6E" w:rsidP="00305647">
      <w:pPr>
        <w:pStyle w:val="Heading2"/>
        <w:numPr>
          <w:ilvl w:val="1"/>
          <w:numId w:val="2"/>
        </w:numPr>
        <w:rPr>
          <w:b/>
          <w:bCs/>
        </w:rPr>
      </w:pPr>
      <w:bookmarkStart w:id="151" w:name="_Toc94596279"/>
      <w:r w:rsidRPr="00305647">
        <w:rPr>
          <w:b/>
          <w:bCs/>
        </w:rPr>
        <w:t>Podsumowanie oddziaływań – matryca oddziaływań ustaleń Programu Rozwoju Powiatu Buskiego</w:t>
      </w:r>
      <w:r>
        <w:rPr>
          <w:b/>
          <w:bCs/>
        </w:rPr>
        <w:t xml:space="preserve"> na lata 2021 – 2030,</w:t>
      </w:r>
      <w:r w:rsidRPr="00305647">
        <w:rPr>
          <w:b/>
          <w:bCs/>
        </w:rPr>
        <w:t xml:space="preserve"> na poszczególne komponenty środowiska</w:t>
      </w:r>
      <w:bookmarkEnd w:id="151"/>
    </w:p>
    <w:p w:rsidR="001E7C6E" w:rsidRPr="00E74808" w:rsidRDefault="001E7C6E" w:rsidP="003227C4">
      <w:pPr>
        <w:spacing w:before="240" w:after="0" w:line="276" w:lineRule="auto"/>
        <w:jc w:val="both"/>
        <w:rPr>
          <w:rFonts w:cs="Calibri"/>
        </w:rPr>
      </w:pPr>
      <w:r>
        <w:rPr>
          <w:rFonts w:ascii="BookAntiqua" w:hAnsi="BookAntiqua" w:cs="BookAntiqua"/>
        </w:rPr>
        <w:t xml:space="preserve">Analiza opisowa znaczących oddziaływań na komponenty środowiska została przeprowadzona we wcześniejszych podrozdziałach. </w:t>
      </w:r>
      <w:r w:rsidRPr="00E74808">
        <w:rPr>
          <w:rFonts w:cs="Calibri"/>
        </w:rPr>
        <w:t>W celu dokonania oceny przewidywanych oddziaływań na środowisko w prognozie zastosowano</w:t>
      </w:r>
      <w:r>
        <w:rPr>
          <w:rFonts w:cs="Calibri"/>
        </w:rPr>
        <w:t xml:space="preserve"> również</w:t>
      </w:r>
      <w:r w:rsidRPr="00E74808">
        <w:rPr>
          <w:rFonts w:cs="Calibri"/>
        </w:rPr>
        <w:t xml:space="preserve"> metodę macierzy interakcji. Najpierw stworzono tabelę, w której w kolumnach przedstawiono elementy środowiska, na które może oddziaływać realizacja działań. Natomiast w wierszach tabeli wskazano przedsięwzięcia i kierunki interwencji </w:t>
      </w:r>
      <w:r>
        <w:rPr>
          <w:rFonts w:cs="Calibri"/>
        </w:rPr>
        <w:br/>
      </w:r>
      <w:r w:rsidRPr="00E74808">
        <w:rPr>
          <w:rFonts w:cs="Calibri"/>
        </w:rPr>
        <w:t>i dokonano oceny zgodnie z następującą skalę:</w:t>
      </w:r>
    </w:p>
    <w:p w:rsidR="001E7C6E" w:rsidRPr="00E74808" w:rsidRDefault="001E7C6E" w:rsidP="003227C4">
      <w:pPr>
        <w:pStyle w:val="ListParagraph"/>
        <w:numPr>
          <w:ilvl w:val="0"/>
          <w:numId w:val="83"/>
        </w:numPr>
        <w:spacing w:after="0" w:line="276" w:lineRule="auto"/>
        <w:jc w:val="both"/>
        <w:rPr>
          <w:rFonts w:cs="Calibri"/>
        </w:rPr>
      </w:pPr>
      <w:r w:rsidRPr="00E74808">
        <w:rPr>
          <w:rFonts w:cs="Calibri"/>
        </w:rPr>
        <w:t>0 nie zidentyfikowano żadnego oddziaływania</w:t>
      </w:r>
    </w:p>
    <w:p w:rsidR="001E7C6E" w:rsidRPr="00E74808" w:rsidRDefault="001E7C6E" w:rsidP="003227C4">
      <w:pPr>
        <w:pStyle w:val="ListParagraph"/>
        <w:numPr>
          <w:ilvl w:val="0"/>
          <w:numId w:val="83"/>
        </w:numPr>
        <w:spacing w:after="0" w:line="276" w:lineRule="auto"/>
        <w:jc w:val="both"/>
        <w:rPr>
          <w:rFonts w:cs="Calibri"/>
        </w:rPr>
      </w:pPr>
      <w:r w:rsidRPr="00E74808">
        <w:rPr>
          <w:rFonts w:cs="Calibri"/>
        </w:rPr>
        <w:t>+ może wystąpić pozytywne oddziaływanie</w:t>
      </w:r>
    </w:p>
    <w:p w:rsidR="001E7C6E" w:rsidRPr="00E74808" w:rsidRDefault="001E7C6E" w:rsidP="003227C4">
      <w:pPr>
        <w:pStyle w:val="ListParagraph"/>
        <w:numPr>
          <w:ilvl w:val="0"/>
          <w:numId w:val="83"/>
        </w:numPr>
        <w:spacing w:after="0" w:line="276" w:lineRule="auto"/>
        <w:jc w:val="both"/>
        <w:rPr>
          <w:rFonts w:cs="Calibri"/>
        </w:rPr>
      </w:pPr>
      <w:r w:rsidRPr="00E74808">
        <w:rPr>
          <w:rFonts w:cs="Calibri"/>
        </w:rPr>
        <w:t>– może wystąpić negatywne oddziaływanie</w:t>
      </w:r>
    </w:p>
    <w:p w:rsidR="001E7C6E" w:rsidRPr="00E74808" w:rsidRDefault="001E7C6E" w:rsidP="003227C4">
      <w:pPr>
        <w:pStyle w:val="ListParagraph"/>
        <w:numPr>
          <w:ilvl w:val="0"/>
          <w:numId w:val="83"/>
        </w:numPr>
        <w:spacing w:after="0" w:line="276" w:lineRule="auto"/>
        <w:jc w:val="both"/>
        <w:rPr>
          <w:rFonts w:cs="Calibri"/>
        </w:rPr>
      </w:pPr>
      <w:r w:rsidRPr="00E74808">
        <w:rPr>
          <w:rFonts w:cs="Calibri"/>
        </w:rPr>
        <w:t>+/- realizacja planowanego działania może spowodować pozytywne jak i negatywne oddziaływanie</w:t>
      </w:r>
    </w:p>
    <w:p w:rsidR="001E7C6E" w:rsidRPr="00E74808" w:rsidRDefault="001E7C6E" w:rsidP="003227C4">
      <w:pPr>
        <w:spacing w:after="0" w:line="276" w:lineRule="auto"/>
        <w:jc w:val="both"/>
        <w:rPr>
          <w:rFonts w:cs="Calibri"/>
        </w:rPr>
      </w:pPr>
      <w:r w:rsidRPr="00E74808">
        <w:rPr>
          <w:rFonts w:cs="Calibri"/>
        </w:rPr>
        <w:t>Charakter oddziaływania opisano następującymi symbolami:</w:t>
      </w:r>
    </w:p>
    <w:p w:rsidR="001E7C6E" w:rsidRPr="00E74808" w:rsidRDefault="001E7C6E" w:rsidP="003227C4">
      <w:pPr>
        <w:pStyle w:val="ListParagraph"/>
        <w:numPr>
          <w:ilvl w:val="0"/>
          <w:numId w:val="84"/>
        </w:numPr>
        <w:spacing w:after="0" w:line="276" w:lineRule="auto"/>
        <w:jc w:val="both"/>
        <w:rPr>
          <w:rFonts w:cs="Calibri"/>
        </w:rPr>
      </w:pPr>
      <w:r w:rsidRPr="00E74808">
        <w:rPr>
          <w:rFonts w:cs="Calibri"/>
        </w:rPr>
        <w:t xml:space="preserve">B </w:t>
      </w:r>
      <w:r>
        <w:rPr>
          <w:rFonts w:cs="Calibri"/>
        </w:rPr>
        <w:t xml:space="preserve"> - </w:t>
      </w:r>
      <w:r w:rsidRPr="00E74808">
        <w:rPr>
          <w:rFonts w:cs="Calibri"/>
        </w:rPr>
        <w:t>bezpośrednie,</w:t>
      </w:r>
    </w:p>
    <w:p w:rsidR="001E7C6E" w:rsidRDefault="001E7C6E" w:rsidP="003227C4">
      <w:pPr>
        <w:pStyle w:val="ListParagraph"/>
        <w:numPr>
          <w:ilvl w:val="0"/>
          <w:numId w:val="84"/>
        </w:numPr>
        <w:spacing w:after="0" w:line="276" w:lineRule="auto"/>
        <w:jc w:val="both"/>
        <w:rPr>
          <w:rFonts w:cs="Calibri"/>
        </w:rPr>
      </w:pPr>
      <w:r w:rsidRPr="00E74808">
        <w:rPr>
          <w:rFonts w:cs="Calibri"/>
        </w:rPr>
        <w:t xml:space="preserve">P </w:t>
      </w:r>
      <w:r>
        <w:rPr>
          <w:rFonts w:cs="Calibri"/>
        </w:rPr>
        <w:t xml:space="preserve"> - </w:t>
      </w:r>
      <w:r w:rsidRPr="00E74808">
        <w:rPr>
          <w:rFonts w:cs="Calibri"/>
        </w:rPr>
        <w:t>pośrednie,</w:t>
      </w:r>
    </w:p>
    <w:p w:rsidR="001E7C6E" w:rsidRPr="00E74808" w:rsidRDefault="001E7C6E" w:rsidP="001C391D">
      <w:pPr>
        <w:pStyle w:val="ListParagraph"/>
        <w:numPr>
          <w:ilvl w:val="0"/>
          <w:numId w:val="84"/>
        </w:numPr>
        <w:spacing w:after="0" w:line="276" w:lineRule="auto"/>
        <w:jc w:val="both"/>
        <w:rPr>
          <w:rFonts w:cs="Calibri"/>
        </w:rPr>
      </w:pPr>
      <w:r w:rsidRPr="00E74808">
        <w:rPr>
          <w:rFonts w:cs="Calibri"/>
        </w:rPr>
        <w:t>W wtórne,</w:t>
      </w:r>
    </w:p>
    <w:p w:rsidR="001E7C6E" w:rsidRPr="00E74808" w:rsidRDefault="001E7C6E" w:rsidP="001C391D">
      <w:pPr>
        <w:pStyle w:val="ListParagraph"/>
        <w:numPr>
          <w:ilvl w:val="0"/>
          <w:numId w:val="84"/>
        </w:numPr>
        <w:spacing w:after="0" w:line="276" w:lineRule="auto"/>
        <w:jc w:val="both"/>
        <w:rPr>
          <w:rFonts w:cs="Calibri"/>
        </w:rPr>
      </w:pPr>
      <w:r w:rsidRPr="00E74808">
        <w:rPr>
          <w:rFonts w:cs="Calibri"/>
        </w:rPr>
        <w:t>Sk skumulowane,</w:t>
      </w:r>
    </w:p>
    <w:p w:rsidR="001E7C6E" w:rsidRPr="00E74808" w:rsidRDefault="001E7C6E" w:rsidP="003227C4">
      <w:pPr>
        <w:pStyle w:val="ListParagraph"/>
        <w:numPr>
          <w:ilvl w:val="0"/>
          <w:numId w:val="84"/>
        </w:numPr>
        <w:spacing w:after="0" w:line="276" w:lineRule="auto"/>
        <w:jc w:val="both"/>
        <w:rPr>
          <w:rFonts w:cs="Calibri"/>
        </w:rPr>
      </w:pPr>
      <w:r w:rsidRPr="00E74808">
        <w:rPr>
          <w:rFonts w:cs="Calibri"/>
        </w:rPr>
        <w:t>K</w:t>
      </w:r>
      <w:r>
        <w:rPr>
          <w:rFonts w:cs="Calibri"/>
        </w:rPr>
        <w:t xml:space="preserve"> -</w:t>
      </w:r>
      <w:r w:rsidRPr="00E74808">
        <w:rPr>
          <w:rFonts w:cs="Calibri"/>
        </w:rPr>
        <w:t xml:space="preserve"> krótkoterminowe,</w:t>
      </w:r>
    </w:p>
    <w:p w:rsidR="001E7C6E" w:rsidRPr="00E74808" w:rsidRDefault="001E7C6E" w:rsidP="003227C4">
      <w:pPr>
        <w:pStyle w:val="ListParagraph"/>
        <w:numPr>
          <w:ilvl w:val="0"/>
          <w:numId w:val="84"/>
        </w:numPr>
        <w:spacing w:after="0" w:line="276" w:lineRule="auto"/>
        <w:jc w:val="both"/>
        <w:rPr>
          <w:rFonts w:cs="Calibri"/>
        </w:rPr>
      </w:pPr>
      <w:r w:rsidRPr="00E74808">
        <w:rPr>
          <w:rFonts w:cs="Calibri"/>
        </w:rPr>
        <w:t xml:space="preserve">D </w:t>
      </w:r>
      <w:r>
        <w:rPr>
          <w:rFonts w:cs="Calibri"/>
        </w:rPr>
        <w:t xml:space="preserve">- </w:t>
      </w:r>
      <w:r w:rsidRPr="00E74808">
        <w:rPr>
          <w:rFonts w:cs="Calibri"/>
        </w:rPr>
        <w:t>długoterminowe,</w:t>
      </w:r>
    </w:p>
    <w:p w:rsidR="001E7C6E" w:rsidRDefault="001E7C6E" w:rsidP="003227C4">
      <w:pPr>
        <w:pStyle w:val="ListParagraph"/>
        <w:numPr>
          <w:ilvl w:val="0"/>
          <w:numId w:val="84"/>
        </w:numPr>
        <w:spacing w:after="0" w:line="276" w:lineRule="auto"/>
        <w:jc w:val="both"/>
        <w:rPr>
          <w:rFonts w:cs="Calibri"/>
        </w:rPr>
      </w:pPr>
      <w:r w:rsidRPr="00E74808">
        <w:rPr>
          <w:rFonts w:cs="Calibri"/>
        </w:rPr>
        <w:t xml:space="preserve">St </w:t>
      </w:r>
      <w:r>
        <w:rPr>
          <w:rFonts w:cs="Calibri"/>
        </w:rPr>
        <w:t xml:space="preserve">- </w:t>
      </w:r>
      <w:r w:rsidRPr="00E74808">
        <w:rPr>
          <w:rFonts w:cs="Calibri"/>
        </w:rPr>
        <w:t>stałe,</w:t>
      </w:r>
    </w:p>
    <w:p w:rsidR="001E7C6E" w:rsidRDefault="001E7C6E" w:rsidP="003227C4">
      <w:pPr>
        <w:pStyle w:val="ListParagraph"/>
        <w:numPr>
          <w:ilvl w:val="0"/>
          <w:numId w:val="84"/>
        </w:numPr>
        <w:spacing w:after="0" w:line="276" w:lineRule="auto"/>
        <w:jc w:val="both"/>
        <w:rPr>
          <w:rFonts w:cs="Calibri"/>
        </w:rPr>
      </w:pPr>
      <w:r w:rsidRPr="00046373">
        <w:rPr>
          <w:rFonts w:cs="Calibri"/>
        </w:rPr>
        <w:t xml:space="preserve">C </w:t>
      </w:r>
      <w:r>
        <w:rPr>
          <w:rFonts w:cs="Calibri"/>
        </w:rPr>
        <w:t xml:space="preserve">– </w:t>
      </w:r>
      <w:r w:rsidRPr="00046373">
        <w:rPr>
          <w:rFonts w:cs="Calibri"/>
        </w:rPr>
        <w:t>chwilow</w:t>
      </w:r>
      <w:r>
        <w:rPr>
          <w:rFonts w:cs="Calibri"/>
        </w:rPr>
        <w:t>e.</w:t>
      </w:r>
    </w:p>
    <w:p w:rsidR="001E7C6E" w:rsidRDefault="001E7C6E" w:rsidP="003227C4">
      <w:pPr>
        <w:pStyle w:val="ListParagraph"/>
        <w:numPr>
          <w:ilvl w:val="0"/>
          <w:numId w:val="84"/>
        </w:numPr>
        <w:spacing w:after="0" w:line="276" w:lineRule="auto"/>
        <w:jc w:val="both"/>
        <w:rPr>
          <w:rFonts w:cs="Calibri"/>
        </w:rPr>
        <w:sectPr w:rsidR="001E7C6E" w:rsidSect="00E74808">
          <w:pgSz w:w="11906" w:h="16838"/>
          <w:pgMar w:top="1418" w:right="1418" w:bottom="1418" w:left="1418" w:header="709" w:footer="709" w:gutter="0"/>
          <w:cols w:space="708"/>
          <w:titlePg/>
          <w:docGrid w:linePitch="360"/>
        </w:sectPr>
      </w:pPr>
    </w:p>
    <w:p w:rsidR="001E7C6E" w:rsidRPr="009D01DE" w:rsidRDefault="001E7C6E" w:rsidP="002063F0">
      <w:pPr>
        <w:pStyle w:val="Caption"/>
        <w:jc w:val="center"/>
        <w:rPr>
          <w:b/>
          <w:bCs/>
          <w:i w:val="0"/>
          <w:iCs/>
          <w:color w:val="2F5496"/>
          <w:szCs w:val="22"/>
        </w:rPr>
      </w:pPr>
      <w:bookmarkStart w:id="152" w:name="_Toc94534614"/>
      <w:r w:rsidRPr="009D01DE">
        <w:rPr>
          <w:b/>
          <w:bCs/>
          <w:i w:val="0"/>
          <w:iCs/>
          <w:color w:val="2F5496"/>
          <w:szCs w:val="22"/>
        </w:rPr>
        <w:t xml:space="preserve">Tabela </w:t>
      </w:r>
      <w:r w:rsidRPr="009D01DE">
        <w:rPr>
          <w:b/>
          <w:bCs/>
          <w:i w:val="0"/>
          <w:iCs/>
          <w:color w:val="2F5496"/>
          <w:szCs w:val="22"/>
        </w:rPr>
        <w:fldChar w:fldCharType="begin"/>
      </w:r>
      <w:r w:rsidRPr="009D01DE">
        <w:rPr>
          <w:b/>
          <w:bCs/>
          <w:i w:val="0"/>
          <w:iCs/>
          <w:color w:val="2F5496"/>
          <w:szCs w:val="22"/>
        </w:rPr>
        <w:instrText xml:space="preserve"> SEQ Tabela \* ARABIC </w:instrText>
      </w:r>
      <w:r w:rsidRPr="009D01DE">
        <w:rPr>
          <w:b/>
          <w:bCs/>
          <w:i w:val="0"/>
          <w:iCs/>
          <w:color w:val="2F5496"/>
          <w:szCs w:val="22"/>
        </w:rPr>
        <w:fldChar w:fldCharType="separate"/>
      </w:r>
      <w:r>
        <w:rPr>
          <w:b/>
          <w:bCs/>
          <w:i w:val="0"/>
          <w:iCs/>
          <w:noProof/>
          <w:color w:val="2F5496"/>
          <w:szCs w:val="22"/>
        </w:rPr>
        <w:t>44</w:t>
      </w:r>
      <w:r w:rsidRPr="009D01DE">
        <w:rPr>
          <w:b/>
          <w:bCs/>
          <w:i w:val="0"/>
          <w:iCs/>
          <w:color w:val="2F5496"/>
          <w:szCs w:val="22"/>
        </w:rPr>
        <w:fldChar w:fldCharType="end"/>
      </w:r>
      <w:r w:rsidRPr="009D01DE">
        <w:rPr>
          <w:b/>
          <w:bCs/>
          <w:i w:val="0"/>
          <w:iCs/>
          <w:color w:val="2F5496"/>
          <w:szCs w:val="22"/>
        </w:rPr>
        <w:t xml:space="preserve">. </w:t>
      </w:r>
      <w:r w:rsidRPr="00305647">
        <w:rPr>
          <w:b/>
          <w:bCs/>
          <w:i w:val="0"/>
          <w:iCs/>
          <w:color w:val="2F5496"/>
          <w:szCs w:val="22"/>
        </w:rPr>
        <w:t>Matryca</w:t>
      </w:r>
      <w:r w:rsidRPr="009D01DE">
        <w:rPr>
          <w:b/>
          <w:bCs/>
          <w:i w:val="0"/>
          <w:iCs/>
          <w:color w:val="2F5496"/>
          <w:szCs w:val="22"/>
        </w:rPr>
        <w:t xml:space="preserve"> oddziaływań działań inwestycyjnych</w:t>
      </w:r>
      <w:bookmarkEnd w:id="152"/>
    </w:p>
    <w:tbl>
      <w:tblPr>
        <w:tblW w:w="13997" w:type="dxa"/>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ayout w:type="fixed"/>
        <w:tblCellMar>
          <w:left w:w="70" w:type="dxa"/>
          <w:right w:w="70" w:type="dxa"/>
        </w:tblCellMar>
        <w:tblLook w:val="00A0"/>
      </w:tblPr>
      <w:tblGrid>
        <w:gridCol w:w="2537"/>
        <w:gridCol w:w="881"/>
        <w:gridCol w:w="1103"/>
        <w:gridCol w:w="660"/>
        <w:gridCol w:w="882"/>
        <w:gridCol w:w="881"/>
        <w:gridCol w:w="882"/>
        <w:gridCol w:w="881"/>
        <w:gridCol w:w="1059"/>
        <w:gridCol w:w="851"/>
        <w:gridCol w:w="735"/>
        <w:gridCol w:w="881"/>
        <w:gridCol w:w="882"/>
        <w:gridCol w:w="882"/>
      </w:tblGrid>
      <w:tr w:rsidR="001E7C6E" w:rsidRPr="00556771" w:rsidTr="00E10088">
        <w:trPr>
          <w:trHeight w:val="504"/>
        </w:trPr>
        <w:tc>
          <w:tcPr>
            <w:tcW w:w="2537" w:type="dxa"/>
            <w:vMerge w:val="restart"/>
            <w:shd w:val="clear" w:color="000000" w:fill="9BC2E6"/>
            <w:vAlign w:val="center"/>
          </w:tcPr>
          <w:p w:rsidR="001E7C6E" w:rsidRPr="00556771" w:rsidRDefault="001E7C6E" w:rsidP="001E6E7C">
            <w:pPr>
              <w:spacing w:after="0" w:line="240" w:lineRule="auto"/>
              <w:jc w:val="center"/>
              <w:rPr>
                <w:rFonts w:cs="Calibri"/>
                <w:b/>
                <w:bCs/>
                <w:sz w:val="16"/>
                <w:szCs w:val="16"/>
                <w:lang w:eastAsia="pl-PL"/>
              </w:rPr>
            </w:pPr>
            <w:r w:rsidRPr="00556771">
              <w:rPr>
                <w:rFonts w:cs="Calibri"/>
                <w:b/>
                <w:bCs/>
                <w:sz w:val="16"/>
                <w:szCs w:val="16"/>
                <w:lang w:eastAsia="pl-PL"/>
              </w:rPr>
              <w:t>Zadania inwestycyjne</w:t>
            </w:r>
          </w:p>
        </w:tc>
        <w:tc>
          <w:tcPr>
            <w:tcW w:w="11460" w:type="dxa"/>
            <w:gridSpan w:val="13"/>
            <w:shd w:val="clear" w:color="000000" w:fill="9BC2E6"/>
            <w:vAlign w:val="center"/>
          </w:tcPr>
          <w:p w:rsidR="001E7C6E" w:rsidRPr="00556771" w:rsidRDefault="001E7C6E" w:rsidP="001E6E7C">
            <w:pPr>
              <w:spacing w:after="0" w:line="240" w:lineRule="auto"/>
              <w:jc w:val="center"/>
              <w:rPr>
                <w:rFonts w:cs="Calibri"/>
                <w:b/>
                <w:bCs/>
                <w:sz w:val="16"/>
                <w:szCs w:val="16"/>
                <w:lang w:eastAsia="pl-PL"/>
              </w:rPr>
            </w:pPr>
            <w:r w:rsidRPr="00556771">
              <w:rPr>
                <w:rFonts w:cs="Calibri"/>
                <w:b/>
                <w:bCs/>
                <w:sz w:val="16"/>
                <w:szCs w:val="16"/>
                <w:lang w:eastAsia="pl-PL"/>
              </w:rPr>
              <w:t>Przewidywane znaczące oddziaływania, w tym oddziaływania bezpośrednie, pośrednie, wtórne, skumulowane, krótkoterminowe, średnioterminowe, długoterminowe, stałe, chwilowe oraz pozytywne i negatywne na następujące elementy środowiska:</w:t>
            </w:r>
          </w:p>
        </w:tc>
      </w:tr>
      <w:tr w:rsidR="001E7C6E" w:rsidRPr="00556771" w:rsidTr="005016A9">
        <w:trPr>
          <w:trHeight w:val="480"/>
        </w:trPr>
        <w:tc>
          <w:tcPr>
            <w:tcW w:w="2537" w:type="dxa"/>
            <w:vMerge/>
            <w:vAlign w:val="center"/>
          </w:tcPr>
          <w:p w:rsidR="001E7C6E" w:rsidRPr="00556771" w:rsidRDefault="001E7C6E" w:rsidP="001E6E7C">
            <w:pPr>
              <w:spacing w:after="0" w:line="240" w:lineRule="auto"/>
              <w:rPr>
                <w:rFonts w:cs="Calibri"/>
                <w:b/>
                <w:bCs/>
                <w:sz w:val="16"/>
                <w:szCs w:val="16"/>
                <w:lang w:eastAsia="pl-PL"/>
              </w:rPr>
            </w:pPr>
          </w:p>
        </w:tc>
        <w:tc>
          <w:tcPr>
            <w:tcW w:w="881" w:type="dxa"/>
            <w:shd w:val="clear" w:color="000000" w:fill="9BC2E6"/>
            <w:vAlign w:val="center"/>
          </w:tcPr>
          <w:p w:rsidR="001E7C6E" w:rsidRPr="00556771" w:rsidRDefault="001E7C6E" w:rsidP="001E6E7C">
            <w:pPr>
              <w:spacing w:after="0" w:line="240" w:lineRule="auto"/>
              <w:jc w:val="center"/>
              <w:rPr>
                <w:rFonts w:cs="Calibri"/>
                <w:b/>
                <w:bCs/>
                <w:sz w:val="16"/>
                <w:szCs w:val="16"/>
                <w:lang w:eastAsia="pl-PL"/>
              </w:rPr>
            </w:pPr>
            <w:r w:rsidRPr="00556771">
              <w:rPr>
                <w:rFonts w:cs="Calibri"/>
                <w:b/>
                <w:bCs/>
                <w:sz w:val="16"/>
                <w:szCs w:val="16"/>
                <w:lang w:eastAsia="pl-PL"/>
              </w:rPr>
              <w:t>Obszary natura 2000</w:t>
            </w:r>
          </w:p>
        </w:tc>
        <w:tc>
          <w:tcPr>
            <w:tcW w:w="1103" w:type="dxa"/>
            <w:shd w:val="clear" w:color="000000" w:fill="9BC2E6"/>
            <w:vAlign w:val="center"/>
          </w:tcPr>
          <w:p w:rsidR="001E7C6E" w:rsidRPr="00556771" w:rsidRDefault="001E7C6E" w:rsidP="001E6E7C">
            <w:pPr>
              <w:spacing w:after="0" w:line="240" w:lineRule="auto"/>
              <w:jc w:val="center"/>
              <w:rPr>
                <w:rFonts w:cs="Calibri"/>
                <w:b/>
                <w:bCs/>
                <w:sz w:val="16"/>
                <w:szCs w:val="16"/>
                <w:lang w:eastAsia="pl-PL"/>
              </w:rPr>
            </w:pPr>
            <w:r w:rsidRPr="00556771">
              <w:rPr>
                <w:rFonts w:cs="Calibri"/>
                <w:b/>
                <w:bCs/>
                <w:sz w:val="16"/>
                <w:szCs w:val="16"/>
                <w:lang w:eastAsia="pl-PL"/>
              </w:rPr>
              <w:t>Różnorodność biologiczną</w:t>
            </w:r>
          </w:p>
        </w:tc>
        <w:tc>
          <w:tcPr>
            <w:tcW w:w="660" w:type="dxa"/>
            <w:shd w:val="clear" w:color="000000" w:fill="9BC2E6"/>
            <w:vAlign w:val="center"/>
          </w:tcPr>
          <w:p w:rsidR="001E7C6E" w:rsidRPr="00556771" w:rsidRDefault="001E7C6E" w:rsidP="001E6E7C">
            <w:pPr>
              <w:spacing w:after="0" w:line="240" w:lineRule="auto"/>
              <w:jc w:val="center"/>
              <w:rPr>
                <w:rFonts w:cs="Calibri"/>
                <w:b/>
                <w:bCs/>
                <w:sz w:val="16"/>
                <w:szCs w:val="16"/>
                <w:lang w:eastAsia="pl-PL"/>
              </w:rPr>
            </w:pPr>
            <w:r w:rsidRPr="00556771">
              <w:rPr>
                <w:rFonts w:cs="Calibri"/>
                <w:b/>
                <w:bCs/>
                <w:sz w:val="16"/>
                <w:szCs w:val="16"/>
                <w:lang w:eastAsia="pl-PL"/>
              </w:rPr>
              <w:t>Ludzie</w:t>
            </w:r>
          </w:p>
        </w:tc>
        <w:tc>
          <w:tcPr>
            <w:tcW w:w="882" w:type="dxa"/>
            <w:shd w:val="clear" w:color="000000" w:fill="9BC2E6"/>
            <w:vAlign w:val="center"/>
          </w:tcPr>
          <w:p w:rsidR="001E7C6E" w:rsidRPr="00556771" w:rsidRDefault="001E7C6E" w:rsidP="001E6E7C">
            <w:pPr>
              <w:spacing w:after="0" w:line="240" w:lineRule="auto"/>
              <w:jc w:val="center"/>
              <w:rPr>
                <w:rFonts w:cs="Calibri"/>
                <w:b/>
                <w:bCs/>
                <w:sz w:val="16"/>
                <w:szCs w:val="16"/>
                <w:lang w:eastAsia="pl-PL"/>
              </w:rPr>
            </w:pPr>
            <w:r w:rsidRPr="00556771">
              <w:rPr>
                <w:rFonts w:cs="Calibri"/>
                <w:b/>
                <w:bCs/>
                <w:sz w:val="16"/>
                <w:szCs w:val="16"/>
                <w:lang w:eastAsia="pl-PL"/>
              </w:rPr>
              <w:t>Zwierzęta</w:t>
            </w:r>
          </w:p>
        </w:tc>
        <w:tc>
          <w:tcPr>
            <w:tcW w:w="881" w:type="dxa"/>
            <w:shd w:val="clear" w:color="000000" w:fill="9BC2E6"/>
            <w:vAlign w:val="center"/>
          </w:tcPr>
          <w:p w:rsidR="001E7C6E" w:rsidRPr="00556771" w:rsidRDefault="001E7C6E" w:rsidP="001E6E7C">
            <w:pPr>
              <w:spacing w:after="0" w:line="240" w:lineRule="auto"/>
              <w:jc w:val="center"/>
              <w:rPr>
                <w:rFonts w:cs="Calibri"/>
                <w:b/>
                <w:bCs/>
                <w:sz w:val="16"/>
                <w:szCs w:val="16"/>
                <w:lang w:eastAsia="pl-PL"/>
              </w:rPr>
            </w:pPr>
            <w:r w:rsidRPr="00556771">
              <w:rPr>
                <w:rFonts w:cs="Calibri"/>
                <w:b/>
                <w:bCs/>
                <w:sz w:val="16"/>
                <w:szCs w:val="16"/>
                <w:lang w:eastAsia="pl-PL"/>
              </w:rPr>
              <w:t>Rośliny</w:t>
            </w:r>
          </w:p>
        </w:tc>
        <w:tc>
          <w:tcPr>
            <w:tcW w:w="882" w:type="dxa"/>
            <w:shd w:val="clear" w:color="000000" w:fill="9BC2E6"/>
            <w:vAlign w:val="center"/>
          </w:tcPr>
          <w:p w:rsidR="001E7C6E" w:rsidRPr="00556771" w:rsidRDefault="001E7C6E" w:rsidP="001E6E7C">
            <w:pPr>
              <w:spacing w:after="0" w:line="240" w:lineRule="auto"/>
              <w:jc w:val="center"/>
              <w:rPr>
                <w:rFonts w:cs="Calibri"/>
                <w:b/>
                <w:bCs/>
                <w:sz w:val="16"/>
                <w:szCs w:val="16"/>
                <w:lang w:eastAsia="pl-PL"/>
              </w:rPr>
            </w:pPr>
            <w:r w:rsidRPr="00556771">
              <w:rPr>
                <w:rFonts w:cs="Calibri"/>
                <w:b/>
                <w:bCs/>
                <w:sz w:val="16"/>
                <w:szCs w:val="16"/>
                <w:lang w:eastAsia="pl-PL"/>
              </w:rPr>
              <w:t xml:space="preserve">Wody </w:t>
            </w:r>
          </w:p>
        </w:tc>
        <w:tc>
          <w:tcPr>
            <w:tcW w:w="881" w:type="dxa"/>
            <w:shd w:val="clear" w:color="000000" w:fill="9BC2E6"/>
            <w:vAlign w:val="center"/>
          </w:tcPr>
          <w:p w:rsidR="001E7C6E" w:rsidRPr="00556771" w:rsidRDefault="001E7C6E" w:rsidP="001E6E7C">
            <w:pPr>
              <w:spacing w:after="0" w:line="240" w:lineRule="auto"/>
              <w:jc w:val="center"/>
              <w:rPr>
                <w:rFonts w:cs="Calibri"/>
                <w:b/>
                <w:bCs/>
                <w:sz w:val="16"/>
                <w:szCs w:val="16"/>
                <w:lang w:eastAsia="pl-PL"/>
              </w:rPr>
            </w:pPr>
            <w:r w:rsidRPr="00556771">
              <w:rPr>
                <w:rFonts w:cs="Calibri"/>
                <w:b/>
                <w:bCs/>
                <w:sz w:val="16"/>
                <w:szCs w:val="16"/>
                <w:lang w:eastAsia="pl-PL"/>
              </w:rPr>
              <w:t>Powietrze</w:t>
            </w:r>
          </w:p>
        </w:tc>
        <w:tc>
          <w:tcPr>
            <w:tcW w:w="1059" w:type="dxa"/>
            <w:shd w:val="clear" w:color="000000" w:fill="9BC2E6"/>
            <w:vAlign w:val="center"/>
          </w:tcPr>
          <w:p w:rsidR="001E7C6E" w:rsidRPr="00556771" w:rsidRDefault="001E7C6E" w:rsidP="001E6E7C">
            <w:pPr>
              <w:spacing w:after="0" w:line="240" w:lineRule="auto"/>
              <w:jc w:val="center"/>
              <w:rPr>
                <w:rFonts w:cs="Calibri"/>
                <w:b/>
                <w:bCs/>
                <w:sz w:val="16"/>
                <w:szCs w:val="16"/>
                <w:lang w:eastAsia="pl-PL"/>
              </w:rPr>
            </w:pPr>
            <w:r w:rsidRPr="00556771">
              <w:rPr>
                <w:rFonts w:cs="Calibri"/>
                <w:b/>
                <w:bCs/>
                <w:sz w:val="16"/>
                <w:szCs w:val="16"/>
                <w:lang w:eastAsia="pl-PL"/>
              </w:rPr>
              <w:t>Powierzchnię ziemi</w:t>
            </w:r>
          </w:p>
        </w:tc>
        <w:tc>
          <w:tcPr>
            <w:tcW w:w="851" w:type="dxa"/>
            <w:shd w:val="clear" w:color="000000" w:fill="9BC2E6"/>
            <w:vAlign w:val="center"/>
          </w:tcPr>
          <w:p w:rsidR="001E7C6E" w:rsidRPr="00556771" w:rsidRDefault="001E7C6E" w:rsidP="001E6E7C">
            <w:pPr>
              <w:spacing w:after="0" w:line="240" w:lineRule="auto"/>
              <w:jc w:val="center"/>
              <w:rPr>
                <w:rFonts w:cs="Calibri"/>
                <w:b/>
                <w:bCs/>
                <w:sz w:val="16"/>
                <w:szCs w:val="16"/>
                <w:lang w:eastAsia="pl-PL"/>
              </w:rPr>
            </w:pPr>
            <w:r w:rsidRPr="00556771">
              <w:rPr>
                <w:rFonts w:cs="Calibri"/>
                <w:b/>
                <w:bCs/>
                <w:sz w:val="16"/>
                <w:szCs w:val="16"/>
                <w:lang w:eastAsia="pl-PL"/>
              </w:rPr>
              <w:t>Krajobraz</w:t>
            </w:r>
          </w:p>
        </w:tc>
        <w:tc>
          <w:tcPr>
            <w:tcW w:w="735" w:type="dxa"/>
            <w:shd w:val="clear" w:color="000000" w:fill="9BC2E6"/>
            <w:vAlign w:val="center"/>
          </w:tcPr>
          <w:p w:rsidR="001E7C6E" w:rsidRPr="00556771" w:rsidRDefault="001E7C6E" w:rsidP="001E6E7C">
            <w:pPr>
              <w:spacing w:after="0" w:line="240" w:lineRule="auto"/>
              <w:jc w:val="center"/>
              <w:rPr>
                <w:rFonts w:cs="Calibri"/>
                <w:b/>
                <w:bCs/>
                <w:sz w:val="16"/>
                <w:szCs w:val="16"/>
                <w:lang w:eastAsia="pl-PL"/>
              </w:rPr>
            </w:pPr>
            <w:r w:rsidRPr="00556771">
              <w:rPr>
                <w:rFonts w:cs="Calibri"/>
                <w:b/>
                <w:bCs/>
                <w:sz w:val="16"/>
                <w:szCs w:val="16"/>
                <w:lang w:eastAsia="pl-PL"/>
              </w:rPr>
              <w:t>Klimat</w:t>
            </w:r>
          </w:p>
        </w:tc>
        <w:tc>
          <w:tcPr>
            <w:tcW w:w="881" w:type="dxa"/>
            <w:shd w:val="clear" w:color="000000" w:fill="9BC2E6"/>
            <w:vAlign w:val="center"/>
          </w:tcPr>
          <w:p w:rsidR="001E7C6E" w:rsidRPr="00556771" w:rsidRDefault="001E7C6E" w:rsidP="001E6E7C">
            <w:pPr>
              <w:spacing w:after="0" w:line="240" w:lineRule="auto"/>
              <w:jc w:val="center"/>
              <w:rPr>
                <w:rFonts w:cs="Calibri"/>
                <w:b/>
                <w:bCs/>
                <w:sz w:val="16"/>
                <w:szCs w:val="16"/>
                <w:lang w:eastAsia="pl-PL"/>
              </w:rPr>
            </w:pPr>
            <w:r w:rsidRPr="00556771">
              <w:rPr>
                <w:rFonts w:cs="Calibri"/>
                <w:b/>
                <w:bCs/>
                <w:sz w:val="16"/>
                <w:szCs w:val="16"/>
                <w:lang w:eastAsia="pl-PL"/>
              </w:rPr>
              <w:t>Zasoby naturalne</w:t>
            </w:r>
          </w:p>
        </w:tc>
        <w:tc>
          <w:tcPr>
            <w:tcW w:w="882" w:type="dxa"/>
            <w:shd w:val="clear" w:color="000000" w:fill="9BC2E6"/>
            <w:vAlign w:val="center"/>
          </w:tcPr>
          <w:p w:rsidR="001E7C6E" w:rsidRPr="00556771" w:rsidRDefault="001E7C6E" w:rsidP="001E6E7C">
            <w:pPr>
              <w:spacing w:after="0" w:line="240" w:lineRule="auto"/>
              <w:jc w:val="center"/>
              <w:rPr>
                <w:rFonts w:cs="Calibri"/>
                <w:b/>
                <w:bCs/>
                <w:sz w:val="16"/>
                <w:szCs w:val="16"/>
                <w:lang w:eastAsia="pl-PL"/>
              </w:rPr>
            </w:pPr>
            <w:r w:rsidRPr="00556771">
              <w:rPr>
                <w:rFonts w:cs="Calibri"/>
                <w:b/>
                <w:bCs/>
                <w:sz w:val="16"/>
                <w:szCs w:val="16"/>
                <w:lang w:eastAsia="pl-PL"/>
              </w:rPr>
              <w:t>Zabytki</w:t>
            </w:r>
          </w:p>
        </w:tc>
        <w:tc>
          <w:tcPr>
            <w:tcW w:w="882" w:type="dxa"/>
            <w:shd w:val="clear" w:color="000000" w:fill="9BC2E6"/>
            <w:noWrap/>
            <w:vAlign w:val="center"/>
          </w:tcPr>
          <w:p w:rsidR="001E7C6E" w:rsidRPr="00556771" w:rsidRDefault="001E7C6E" w:rsidP="001E6E7C">
            <w:pPr>
              <w:spacing w:after="0" w:line="240" w:lineRule="auto"/>
              <w:jc w:val="center"/>
              <w:rPr>
                <w:rFonts w:cs="Calibri"/>
                <w:b/>
                <w:bCs/>
                <w:color w:val="000000"/>
                <w:sz w:val="16"/>
                <w:szCs w:val="16"/>
                <w:lang w:eastAsia="pl-PL"/>
              </w:rPr>
            </w:pPr>
            <w:r w:rsidRPr="00556771">
              <w:rPr>
                <w:rFonts w:cs="Calibri"/>
                <w:b/>
                <w:bCs/>
                <w:color w:val="000000"/>
                <w:sz w:val="16"/>
                <w:szCs w:val="16"/>
                <w:lang w:eastAsia="pl-PL"/>
              </w:rPr>
              <w:t>Dobra materialne</w:t>
            </w:r>
          </w:p>
        </w:tc>
      </w:tr>
      <w:tr w:rsidR="001E7C6E" w:rsidRPr="00556771" w:rsidTr="00E10088">
        <w:trPr>
          <w:trHeight w:val="240"/>
        </w:trPr>
        <w:tc>
          <w:tcPr>
            <w:tcW w:w="13997" w:type="dxa"/>
            <w:gridSpan w:val="14"/>
            <w:shd w:val="clear" w:color="000000" w:fill="F8CBAD"/>
            <w:vAlign w:val="center"/>
          </w:tcPr>
          <w:p w:rsidR="001E7C6E" w:rsidRPr="00556771" w:rsidRDefault="001E7C6E" w:rsidP="001E6E7C">
            <w:pPr>
              <w:spacing w:after="0" w:line="240" w:lineRule="auto"/>
              <w:jc w:val="center"/>
              <w:rPr>
                <w:rFonts w:cs="Calibri"/>
                <w:b/>
                <w:bCs/>
                <w:color w:val="000000"/>
                <w:sz w:val="16"/>
                <w:szCs w:val="16"/>
                <w:lang w:eastAsia="pl-PL"/>
              </w:rPr>
            </w:pPr>
            <w:r w:rsidRPr="00556771">
              <w:rPr>
                <w:rFonts w:cs="Calibri"/>
                <w:b/>
                <w:bCs/>
                <w:color w:val="000000"/>
                <w:sz w:val="16"/>
                <w:szCs w:val="16"/>
                <w:lang w:eastAsia="pl-PL"/>
              </w:rPr>
              <w:t>Cel szczegółowy 1. Sprawne funkcjonowanie gospodarki oraz lokalnego rynku pracy</w:t>
            </w:r>
          </w:p>
        </w:tc>
      </w:tr>
      <w:tr w:rsidR="001E7C6E" w:rsidRPr="00556771" w:rsidTr="00E10088">
        <w:trPr>
          <w:trHeight w:val="240"/>
        </w:trPr>
        <w:tc>
          <w:tcPr>
            <w:tcW w:w="13997" w:type="dxa"/>
            <w:gridSpan w:val="14"/>
            <w:shd w:val="clear" w:color="000000" w:fill="DDEBF7"/>
            <w:vAlign w:val="center"/>
          </w:tcPr>
          <w:p w:rsidR="001E7C6E" w:rsidRPr="00556771" w:rsidRDefault="001E7C6E" w:rsidP="001E6E7C">
            <w:pPr>
              <w:spacing w:after="0" w:line="240" w:lineRule="auto"/>
              <w:jc w:val="center"/>
              <w:rPr>
                <w:rFonts w:cs="Calibri"/>
                <w:b/>
                <w:bCs/>
                <w:color w:val="000000"/>
                <w:sz w:val="16"/>
                <w:szCs w:val="16"/>
                <w:lang w:eastAsia="pl-PL"/>
              </w:rPr>
            </w:pPr>
            <w:r w:rsidRPr="00556771">
              <w:rPr>
                <w:rFonts w:cs="Calibri"/>
                <w:b/>
                <w:bCs/>
                <w:color w:val="000000"/>
                <w:sz w:val="16"/>
                <w:szCs w:val="16"/>
                <w:lang w:eastAsia="pl-PL"/>
              </w:rPr>
              <w:t>Priorytet 1.1. Rozwój i poprawa jakości zaplecza infrastrukturalnego do świadczenia usług społecznych o wysokim standardzie</w:t>
            </w:r>
          </w:p>
        </w:tc>
      </w:tr>
      <w:tr w:rsidR="001E7C6E" w:rsidRPr="00556771" w:rsidTr="00E10088">
        <w:trPr>
          <w:trHeight w:val="240"/>
        </w:trPr>
        <w:tc>
          <w:tcPr>
            <w:tcW w:w="13997" w:type="dxa"/>
            <w:gridSpan w:val="14"/>
            <w:shd w:val="clear" w:color="000000" w:fill="DDEBF7"/>
            <w:vAlign w:val="center"/>
          </w:tcPr>
          <w:p w:rsidR="001E7C6E" w:rsidRPr="00556771" w:rsidRDefault="001E7C6E" w:rsidP="001E6E7C">
            <w:pPr>
              <w:spacing w:after="0" w:line="240" w:lineRule="auto"/>
              <w:jc w:val="center"/>
              <w:rPr>
                <w:rFonts w:cs="Calibri"/>
                <w:b/>
                <w:bCs/>
                <w:color w:val="000000"/>
                <w:sz w:val="16"/>
                <w:szCs w:val="16"/>
                <w:lang w:eastAsia="pl-PL"/>
              </w:rPr>
            </w:pPr>
            <w:r w:rsidRPr="00556771">
              <w:rPr>
                <w:rFonts w:cs="Calibri"/>
                <w:b/>
                <w:bCs/>
                <w:color w:val="000000"/>
                <w:sz w:val="16"/>
                <w:szCs w:val="16"/>
                <w:lang w:eastAsia="pl-PL"/>
              </w:rPr>
              <w:t>Kierunki interwencji: 1.1.1. Budowa, przebudowa, modernizacja infrastruktury wykorzystywanej do świadczenia usług społecznych; 1.1.2. Poprawa standardu energetycznego obiektów wykorzystywanych do świadczenia usług społecznych</w:t>
            </w:r>
          </w:p>
        </w:tc>
      </w:tr>
      <w:tr w:rsidR="001E7C6E" w:rsidRPr="00556771" w:rsidTr="005016A9">
        <w:trPr>
          <w:trHeight w:val="480"/>
        </w:trPr>
        <w:tc>
          <w:tcPr>
            <w:tcW w:w="2537" w:type="dxa"/>
            <w:vAlign w:val="center"/>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 xml:space="preserve">1. Wymiana i remont okien w pomieszczeniach biurowych Powiatowego Centrum Pomocy Rodzinie.  </w:t>
            </w:r>
          </w:p>
        </w:tc>
        <w:tc>
          <w:tcPr>
            <w:tcW w:w="881"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882"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1059"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1E7C6E" w:rsidRPr="00556771" w:rsidTr="005016A9">
        <w:trPr>
          <w:trHeight w:val="1200"/>
        </w:trPr>
        <w:tc>
          <w:tcPr>
            <w:tcW w:w="2537" w:type="dxa"/>
            <w:vAlign w:val="center"/>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2. Budowa strefy rekreacyjno - rehabilitacyjnej przeznaczonej dla osób niepełnosprawnych intelektualnie, w tym:  zakup i montaż urządzeń sportowo-rekreacyjnych do ćwiczeń plenerowych, wykonanie 2 altan wypoczynkowych i altany śmietnikowej, wykonanie podjazdów, chodników  i ścieżek sensorycznych na terenie Domu Pomocy Społecznej w Zborowie.</w:t>
            </w:r>
          </w:p>
        </w:tc>
        <w:tc>
          <w:tcPr>
            <w:tcW w:w="881"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882"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1059"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51"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735"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480"/>
        </w:trPr>
        <w:tc>
          <w:tcPr>
            <w:tcW w:w="2537" w:type="dxa"/>
            <w:vAlign w:val="center"/>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3. Budowa boiska wielofunkcyjnego o nawierzchni poliuretanowej na terenie Domu Pomocy Społecznej w Zborowie.</w:t>
            </w:r>
          </w:p>
        </w:tc>
        <w:tc>
          <w:tcPr>
            <w:tcW w:w="881"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882"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1059"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51"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735"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4. Rozbudowa monitoringu wizyjnego zewnętrznego na terenie Domu Pomocy Społecznej w Zborowie.</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5. Wymiana i rozbudowa oświetlenia zewnętrznego budynku na terenie Domu Pomocy Społecznej w Zborowie.</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1E7C6E" w:rsidRPr="00556771" w:rsidTr="005016A9">
        <w:trPr>
          <w:trHeight w:val="72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6. Modernizacja budynku agregatorowni - wymiana pokrycia dachu z wymianą części konstrukcji dachu i rynien na terenie Domu Pomocy Społecznej  w Zborowie.</w:t>
            </w:r>
          </w:p>
        </w:tc>
        <w:tc>
          <w:tcPr>
            <w:tcW w:w="881"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7. Wykonanie izolacji pionowej budynku mieszkalno-administracyjnego z osuszeniem ścian w budynku Domu Pomocy Społecznej w Zborowie.</w:t>
            </w:r>
          </w:p>
        </w:tc>
        <w:tc>
          <w:tcPr>
            <w:tcW w:w="881"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1E7C6E" w:rsidRPr="00556771" w:rsidTr="00E10088">
        <w:trPr>
          <w:trHeight w:val="240"/>
        </w:trPr>
        <w:tc>
          <w:tcPr>
            <w:tcW w:w="13997" w:type="dxa"/>
            <w:gridSpan w:val="14"/>
            <w:shd w:val="clear" w:color="000000" w:fill="DDEBF7"/>
            <w:vAlign w:val="center"/>
          </w:tcPr>
          <w:p w:rsidR="001E7C6E" w:rsidRPr="00556771" w:rsidRDefault="001E7C6E" w:rsidP="001E6E7C">
            <w:pPr>
              <w:spacing w:after="0" w:line="240" w:lineRule="auto"/>
              <w:jc w:val="center"/>
              <w:rPr>
                <w:rFonts w:cs="Calibri"/>
                <w:b/>
                <w:bCs/>
                <w:color w:val="000000"/>
                <w:sz w:val="16"/>
                <w:szCs w:val="16"/>
                <w:lang w:eastAsia="pl-PL"/>
              </w:rPr>
            </w:pPr>
            <w:r w:rsidRPr="00556771">
              <w:rPr>
                <w:rFonts w:cs="Calibri"/>
                <w:b/>
                <w:bCs/>
                <w:color w:val="000000"/>
                <w:sz w:val="16"/>
                <w:szCs w:val="16"/>
                <w:lang w:eastAsia="pl-PL"/>
              </w:rPr>
              <w:t>Priorytet 1.2. Włącz</w:t>
            </w:r>
            <w:r>
              <w:rPr>
                <w:rFonts w:cs="Calibri"/>
                <w:b/>
                <w:bCs/>
                <w:color w:val="000000"/>
                <w:sz w:val="16"/>
                <w:szCs w:val="16"/>
                <w:lang w:eastAsia="pl-PL"/>
              </w:rPr>
              <w:t>e</w:t>
            </w:r>
            <w:r w:rsidRPr="00556771">
              <w:rPr>
                <w:rFonts w:cs="Calibri"/>
                <w:b/>
                <w:bCs/>
                <w:color w:val="000000"/>
                <w:sz w:val="16"/>
                <w:szCs w:val="16"/>
                <w:lang w:eastAsia="pl-PL"/>
              </w:rPr>
              <w:t>nie społeczne</w:t>
            </w:r>
          </w:p>
        </w:tc>
      </w:tr>
      <w:tr w:rsidR="001E7C6E" w:rsidRPr="00556771" w:rsidTr="00E10088">
        <w:trPr>
          <w:trHeight w:val="240"/>
        </w:trPr>
        <w:tc>
          <w:tcPr>
            <w:tcW w:w="13997" w:type="dxa"/>
            <w:gridSpan w:val="14"/>
            <w:shd w:val="clear" w:color="000000" w:fill="DDEBF7"/>
            <w:vAlign w:val="center"/>
          </w:tcPr>
          <w:p w:rsidR="001E7C6E" w:rsidRPr="00556771" w:rsidRDefault="001E7C6E" w:rsidP="001E6E7C">
            <w:pPr>
              <w:spacing w:after="0" w:line="240" w:lineRule="auto"/>
              <w:jc w:val="center"/>
              <w:rPr>
                <w:rFonts w:cs="Calibri"/>
                <w:b/>
                <w:bCs/>
                <w:color w:val="000000"/>
                <w:sz w:val="16"/>
                <w:szCs w:val="16"/>
                <w:lang w:eastAsia="pl-PL"/>
              </w:rPr>
            </w:pPr>
            <w:r w:rsidRPr="00556771">
              <w:rPr>
                <w:rFonts w:cs="Calibri"/>
                <w:b/>
                <w:bCs/>
                <w:color w:val="000000"/>
                <w:sz w:val="16"/>
                <w:szCs w:val="16"/>
                <w:lang w:eastAsia="pl-PL"/>
              </w:rPr>
              <w:t xml:space="preserve">Kierunki interwencji: 1.2.1. Rozwój usług dla osób zagrożonych wykluczeniem społecznym; 1.2.2. Wdrażanie i realizacja programów wsparcia i aktywizacji osób zagrożonych wykluczeniem społecznym </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1. Utworzenie na terenie powiatu buskiego ośrodka wsparcia dla osób starszych i wymagających opieki.</w:t>
            </w:r>
          </w:p>
        </w:tc>
        <w:tc>
          <w:tcPr>
            <w:tcW w:w="881"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2. Uruchomienie mieszkań chronionych dla usamodzielniających się wychowanków pieczy zastępczej oraz osób będących w potrzebie.</w:t>
            </w:r>
          </w:p>
        </w:tc>
        <w:tc>
          <w:tcPr>
            <w:tcW w:w="881"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1E7C6E" w:rsidRPr="00556771" w:rsidTr="005016A9">
        <w:trPr>
          <w:trHeight w:val="96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3. Utworzenie centrum opiekuńczo - mieszkalnego jako placówki pobytu całodobowego dla osób z niepełnosprawnościami (przekształcenie lokali aktywizujących w taką formę wsparcia) przy Domu Pomocy Społecznej w Zborowie.</w:t>
            </w:r>
          </w:p>
        </w:tc>
        <w:tc>
          <w:tcPr>
            <w:tcW w:w="881"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1E7C6E" w:rsidRPr="00556771" w:rsidTr="005016A9">
        <w:trPr>
          <w:trHeight w:val="72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4. Utworzenie gabinetu fizjoterapii z wykorzystaniem sprzętu będącego w posiadaniu placówki w Zborowie (kontrakt z NFZ) przy Domu Pomocy Społecznej w Zborowie.</w:t>
            </w:r>
          </w:p>
        </w:tc>
        <w:tc>
          <w:tcPr>
            <w:tcW w:w="881"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1E7C6E" w:rsidRPr="00556771" w:rsidTr="005016A9">
        <w:trPr>
          <w:trHeight w:val="72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5. Rozbudowa oraz przebudowa budynku po byłej Szkole Podstawowej z przeznaczeniem na Placówkę Opiekuńczo-Wychowawczą w Kostkach Dużych wraz z dokumentacją projektowo-kosztorysową.</w:t>
            </w:r>
          </w:p>
        </w:tc>
        <w:tc>
          <w:tcPr>
            <w:tcW w:w="881"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882"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2"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xml:space="preserve">+/- </w:t>
            </w:r>
          </w:p>
        </w:tc>
        <w:tc>
          <w:tcPr>
            <w:tcW w:w="851"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1E7C6E" w:rsidRPr="00556771" w:rsidTr="00E10088">
        <w:trPr>
          <w:trHeight w:val="240"/>
        </w:trPr>
        <w:tc>
          <w:tcPr>
            <w:tcW w:w="13997" w:type="dxa"/>
            <w:gridSpan w:val="14"/>
            <w:shd w:val="clear" w:color="000000" w:fill="F8CBAD"/>
            <w:vAlign w:val="center"/>
          </w:tcPr>
          <w:p w:rsidR="001E7C6E" w:rsidRPr="00556771" w:rsidRDefault="001E7C6E" w:rsidP="001E6E7C">
            <w:pPr>
              <w:spacing w:after="0" w:line="240" w:lineRule="auto"/>
              <w:jc w:val="center"/>
              <w:rPr>
                <w:rFonts w:cs="Calibri"/>
                <w:b/>
                <w:bCs/>
                <w:color w:val="000000"/>
                <w:sz w:val="16"/>
                <w:szCs w:val="16"/>
                <w:lang w:eastAsia="pl-PL"/>
              </w:rPr>
            </w:pPr>
            <w:r w:rsidRPr="00556771">
              <w:rPr>
                <w:rFonts w:cs="Calibri"/>
                <w:b/>
                <w:bCs/>
                <w:color w:val="000000"/>
                <w:sz w:val="16"/>
                <w:szCs w:val="16"/>
                <w:lang w:eastAsia="pl-PL"/>
              </w:rPr>
              <w:t>Cel szczegółowy 2. Poprawa spójności i standardu infrastruktury komunikacyjne</w:t>
            </w:r>
          </w:p>
        </w:tc>
      </w:tr>
      <w:tr w:rsidR="001E7C6E" w:rsidRPr="00556771" w:rsidTr="00E10088">
        <w:trPr>
          <w:trHeight w:val="240"/>
        </w:trPr>
        <w:tc>
          <w:tcPr>
            <w:tcW w:w="13997" w:type="dxa"/>
            <w:gridSpan w:val="14"/>
            <w:shd w:val="clear" w:color="000000" w:fill="DDEBF7"/>
            <w:noWrap/>
            <w:vAlign w:val="bottom"/>
          </w:tcPr>
          <w:p w:rsidR="001E7C6E" w:rsidRPr="00556771" w:rsidRDefault="001E7C6E" w:rsidP="001E6E7C">
            <w:pPr>
              <w:spacing w:after="0" w:line="240" w:lineRule="auto"/>
              <w:jc w:val="center"/>
              <w:rPr>
                <w:rFonts w:cs="Calibri"/>
                <w:b/>
                <w:bCs/>
                <w:color w:val="000000"/>
                <w:sz w:val="16"/>
                <w:szCs w:val="16"/>
                <w:lang w:eastAsia="pl-PL"/>
              </w:rPr>
            </w:pPr>
            <w:r w:rsidRPr="00556771">
              <w:rPr>
                <w:rFonts w:cs="Calibri"/>
                <w:b/>
                <w:bCs/>
                <w:color w:val="000000"/>
                <w:sz w:val="16"/>
                <w:szCs w:val="16"/>
                <w:lang w:eastAsia="pl-PL"/>
              </w:rPr>
              <w:t>Priorytet 2.1.Rozwój i modernizacja powiatowej infrastruktury drogowej i okołodrogowe</w:t>
            </w:r>
          </w:p>
        </w:tc>
      </w:tr>
      <w:tr w:rsidR="001E7C6E" w:rsidRPr="00556771" w:rsidTr="00E10088">
        <w:trPr>
          <w:trHeight w:val="240"/>
        </w:trPr>
        <w:tc>
          <w:tcPr>
            <w:tcW w:w="13997" w:type="dxa"/>
            <w:gridSpan w:val="14"/>
            <w:shd w:val="clear" w:color="000000" w:fill="DDEBF7"/>
            <w:vAlign w:val="center"/>
          </w:tcPr>
          <w:p w:rsidR="001E7C6E" w:rsidRPr="00556771" w:rsidRDefault="001E7C6E" w:rsidP="001E6E7C">
            <w:pPr>
              <w:spacing w:after="0" w:line="240" w:lineRule="auto"/>
              <w:jc w:val="center"/>
              <w:rPr>
                <w:rFonts w:cs="Calibri"/>
                <w:b/>
                <w:bCs/>
                <w:color w:val="000000"/>
                <w:sz w:val="16"/>
                <w:szCs w:val="16"/>
                <w:lang w:eastAsia="pl-PL"/>
              </w:rPr>
            </w:pPr>
            <w:r w:rsidRPr="00556771">
              <w:rPr>
                <w:rFonts w:cs="Calibri"/>
                <w:b/>
                <w:bCs/>
                <w:color w:val="000000"/>
                <w:sz w:val="16"/>
                <w:szCs w:val="16"/>
                <w:lang w:eastAsia="pl-PL"/>
              </w:rPr>
              <w:t>Kierunki interwencji: 2.1. Budowa, przebudowa, modernizacja dróg powiatowych wraz</w:t>
            </w:r>
            <w:r>
              <w:rPr>
                <w:rFonts w:cs="Calibri"/>
                <w:b/>
                <w:bCs/>
                <w:color w:val="000000"/>
                <w:sz w:val="16"/>
                <w:szCs w:val="16"/>
                <w:lang w:eastAsia="pl-PL"/>
              </w:rPr>
              <w:t xml:space="preserve"> z</w:t>
            </w:r>
            <w:r w:rsidRPr="00556771">
              <w:rPr>
                <w:rFonts w:cs="Calibri"/>
                <w:b/>
                <w:bCs/>
                <w:color w:val="000000"/>
                <w:sz w:val="16"/>
                <w:szCs w:val="16"/>
                <w:lang w:eastAsia="pl-PL"/>
              </w:rPr>
              <w:t xml:space="preserve"> pracami towarzyszącymi; 2.2. Budowa, przebudowa, modernizacja przejść dla pieszych, chodników; 2.3. Poprawa bezpieczeństwa użytkowników ruchu drogowego</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1.Przebudowa drogi powiatowej Nr 0088T Łatanice-Hołudza - Olganów od km 0+000 do km 1+000 długości 1000 m.</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2. Przebudowa drogi powiatowej Nr 0102T Stopnica – Folwarki – Skrobaczów od km 0+000 do km 1+920 długości 1920 m.</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3. Przebudowa drogi powiatowej Nr 0128T Piasek Wielki - Rzegocin - Górnowola - Pawłów od km 5+660 do km 8+015 długości 2355 m.</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4.Przebudowa drogi powiatowej Nr 0098T Solec-Zdrój - Wełnin - Klucz od km 0+000 do km 2+666 długości 2666 m.</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5.Przebudowa drogi powiatowej Nr 0115T Kępa Lubawska - Pacanów - Oleśnica - Strzelce od km 5+938 do km 8+958 długości 2954 m.</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72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6. Przebudowa przejścia dla pieszych na drodze powiatowej Nr 0114T od drogi krajowej Nr 73 - Pacanów w m. Pacanów od km 1+420 do km 1+574 długości 154 m.</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72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7. Przebudowa przejścia dla pieszych na drodze powiatowej Nr 0114T od drogi krajowej Nr 73 - Pacanów w m. Pacanów od 1+574 do km 1+674 długości 100 m.</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72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8. Przebudowa przejścia dla pieszych na drodze powiatowej Nr 0145T Pacanów- Niegosławice - Chrzanów w m. Pacanów od km 0+000 do km 0+030 długości 30 m.</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96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9. Przebudowa przejść dla pieszych na skrzyżowaniu drogi powiatowej Nr 0145T Pacanów - Niegosławice - Chrzanów z drogą powiatową 0125T Biechów - Pacanów i drogą gminną - ul. Rynek w m. Pacanów od km 0+030 do km 0+170 długości 140 m.</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72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10. Budowa przejść dla pieszych na skrzyżowaniu drogi powiatowej Nr 0145T Pacanów - Niegosławice - Chrzanów z drogą gminną - ul. Dr Gałązki w m. Pacanów od km 0+170 do km 0+314 długości 144 m.</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11. Przebudowa przejścia dla pieszych na drodze powiatowej Nr 0096T Stopnica - Gorysławice w m. Stopnica od km 0+000 do km 0+070 długości 70 m.</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72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12. Budowa przejścia dla pieszych na skrzyżowaniu drogi powiatowej Nr 0097T Solec - Zdrój - Zagórzany- Ostrowce z drogą gminną - ul. Kościelna w m. Solec – Zdrój.</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72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13.Przebudowa przejścia dla pieszych na drodze powiatowej Nr 0132T Nowy Korczyn - Grotniki Duże w m. Nowy Korczyn od km 0+000 do km 0+148 długości 148 m.</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72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14. Przebudowa przejść dla pieszych na skrzyżowaniu drogi powiatowej Nr 0132T Nowy Korczyn - Grotniki Duże z ul. Stopnicką w m. Nowy Korczyn od km 0+148 do km 0+273 długości 125 m.</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15. Przebudowa drogi powiatowej Nr 1008T Ludwinów-Parchocin - Podwale od km 0+000 do km 1+300 długości 1300 m.</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24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16. Przebudowa drogi powiatowej Nr 0104T Stopnica - Mariampol – Borek.</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17. Przebudowa drogi powiatowej Nr 0051T Kuchary - Szczytniki od km 0+000 do km 1+400 długości 1400 m.</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18. Przebudowa drogi powiatowej Nr 0073T Mozgawa - Koniecmosty - Stary Korczyn.</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19. Przebudowa drogi powiatowej Nr 1008T Ludwinów-Parchocin - Podwale do km 1+300 do km 2+530 długości 1230 m.</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20. Remont drogi powiatowej Nr 0860T Kargów - Tuczępy - Dobrów - Grzybów od km 8+237,70 do km 8+390.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21. Przebudowa drogi powiatowej Nr 0860T Kargów - Tuczępy - Dobrów - Grzybów od km 8+330 do km 12+015 odc. długości 3685 mb.</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22. Przebudowa drogi powiatowej Nr 0041T Tuczępy - Januszkowice - Niziny od km 1+685 do km 4+450 długości 2765 m.</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23. Przebudowa drogi powiatowej Nr 0029T Gnojno - Janowice Poduszowskie - Balice od km 0+000 do km 1+586 długości 1586 m.</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24. Przebudowa drogi powiatowej Nr 0029T Gnojno - Janowice Poduszowskie - Balice od km 1+697 do km 2+275 długości 578 m.</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25. Przebudowa drogi powiatowej Nr 0023T Chmielnik - Zrecze - Maciejowice - Ruda od km 5+990 do km 6+290 długości 300 m.</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26. Przebudowa drogi powiatowej  Nr 0026T Śladków Mały - Palonki - Kargów od km 3+754 do km 7+371 długości 3617 m.</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C K</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 xml:space="preserve">27. Przebudowa drogi powiatowej Nr 0115T Kępa Lubawska - Pacanów -Oleśnica- Strzelce.  </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28. Przebudowa drogi powiatowej Nr 0080T Sielec przez wieś od km 0+000 do km 1+210 długości 1210 m.</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C K</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29. Przebudowa drogi powiatowej Nr 0050T Ruczynów - Żerniki Górne od km 2+190 do km 3+900 długości 1710 m.</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72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30. Wykonanie przebudowy drogi powiatowej Nr 0082T Kostki Małe - Oleszki - Wełecz związanej z budową chodnika w miejscowości Wełecz od km 5+415 do km 7+285 długości 1870 m.</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31.   Przebudowa drogi powiatowej Nr 0091T Piasek Mały - Solec-Zdrój od km 7+900 do km 10+100 i od km 10+664 do km 11+204 długości 2740 m.</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72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32. Przebudowa nawierzchni drogi powiatowej Nr 0097T Solec-Zdrój - Zagórzany - Ostrowce wraz z budową chodnika w m. Zagórzany od km 0+250 do km 0+826 i od km 0+950 do km 4+875 długości 4501 m.</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33. Przebudowa drogi powiatowej Nr 0101T Podlasek  -  Topola  - Wójcza od km 0+010 do km 3+460 i od km 6+507 do km 8+510 długości 5453 m.</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34. Przebudowa drogi powiatowej Nr 0134T Szczerbaków -  Szczytniki - Nowy Korczyn od km 4+260 do km 9+990 długości 5730 m.</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C K</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35. Przebudowa drogi powiatowej Nr 0023T Chmielnik - Zrecze Małe - Maciejowice - Ruda od km 5+990 do km 11+600 długości 5610 m.</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36. Przebudowa drogi powiatowej Nr 0145T Pacanów - Niegosławice - Chrzanów od km 0+815 do km 2+454 długości 1639 m.</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37. Przebudowa drogi powiatowej Nr 0121T Pacanów - Karsy Duże od km  0+000 do km 0+640 i od km 0+712 do km 1+350 długości 1278 m.</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38. Przebudowa drogi powiatowej Nr 0072T Gacki - Gorysławice od km 7+000 do km 13+315 długości 6315 m.</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C K</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39.Przebudowa drogi powiatowej Nr 0019T Chwałowice -  Szaniec - Zwierzyniec od km 7+500 do km 12+112 długości 4612 m.</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 xml:space="preserve">40. Przebudowa drogi powiatowej Nr 0061T Galów - Kameduły -  Mikułowice od km 0+000 do km 5+100 długości 5100 m.   </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41. Przebudowa drogi powiatowej Nr 0085T Siesławice - Biniątki -  Zagość od km 0+800 do km 4+100 długości 3300 m.</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42. Przebudowa drogi powiatowej Nr 0057T Busko - Zdrój - Łagiewniki - Elżbiecin od 1+940 do km 3+240 długości 1300 m.</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E10088">
        <w:trPr>
          <w:trHeight w:val="276"/>
        </w:trPr>
        <w:tc>
          <w:tcPr>
            <w:tcW w:w="13997" w:type="dxa"/>
            <w:gridSpan w:val="14"/>
            <w:shd w:val="clear" w:color="000000" w:fill="F8CBAD"/>
            <w:noWrap/>
            <w:vAlign w:val="center"/>
          </w:tcPr>
          <w:p w:rsidR="001E7C6E" w:rsidRPr="00556771" w:rsidRDefault="001E7C6E" w:rsidP="001E6E7C">
            <w:pPr>
              <w:spacing w:after="0" w:line="240" w:lineRule="auto"/>
              <w:jc w:val="center"/>
              <w:rPr>
                <w:rFonts w:cs="Calibri"/>
                <w:b/>
                <w:bCs/>
                <w:color w:val="000000"/>
                <w:sz w:val="16"/>
                <w:szCs w:val="16"/>
                <w:lang w:eastAsia="pl-PL"/>
              </w:rPr>
            </w:pPr>
            <w:r w:rsidRPr="00556771">
              <w:rPr>
                <w:rFonts w:cs="Calibri"/>
                <w:b/>
                <w:bCs/>
                <w:color w:val="000000"/>
                <w:sz w:val="16"/>
                <w:szCs w:val="16"/>
                <w:lang w:eastAsia="pl-PL"/>
              </w:rPr>
              <w:t>Cel szczegółowy 3. Rozwój ochrony zdrowia</w:t>
            </w:r>
          </w:p>
        </w:tc>
      </w:tr>
      <w:tr w:rsidR="001E7C6E" w:rsidRPr="00556771" w:rsidTr="00E10088">
        <w:trPr>
          <w:trHeight w:val="276"/>
        </w:trPr>
        <w:tc>
          <w:tcPr>
            <w:tcW w:w="13997" w:type="dxa"/>
            <w:gridSpan w:val="14"/>
            <w:shd w:val="clear" w:color="000000" w:fill="DDEBF7"/>
            <w:noWrap/>
            <w:vAlign w:val="center"/>
          </w:tcPr>
          <w:p w:rsidR="001E7C6E" w:rsidRPr="00556771" w:rsidRDefault="001E7C6E" w:rsidP="001E6E7C">
            <w:pPr>
              <w:spacing w:after="0" w:line="240" w:lineRule="auto"/>
              <w:jc w:val="center"/>
              <w:rPr>
                <w:rFonts w:cs="Calibri"/>
                <w:b/>
                <w:bCs/>
                <w:color w:val="000000"/>
                <w:sz w:val="16"/>
                <w:szCs w:val="16"/>
                <w:lang w:eastAsia="pl-PL"/>
              </w:rPr>
            </w:pPr>
            <w:r w:rsidRPr="00556771">
              <w:rPr>
                <w:rFonts w:cs="Calibri"/>
                <w:b/>
                <w:bCs/>
                <w:color w:val="000000"/>
                <w:sz w:val="16"/>
                <w:szCs w:val="16"/>
                <w:lang w:eastAsia="pl-PL"/>
              </w:rPr>
              <w:t>Priorytet 3.1. Podniesienie jakości i dostępności do infrastruktury ochrony zdrowia</w:t>
            </w:r>
          </w:p>
        </w:tc>
      </w:tr>
      <w:tr w:rsidR="001E7C6E" w:rsidRPr="00556771" w:rsidTr="00E10088">
        <w:trPr>
          <w:trHeight w:val="528"/>
        </w:trPr>
        <w:tc>
          <w:tcPr>
            <w:tcW w:w="13997" w:type="dxa"/>
            <w:gridSpan w:val="14"/>
            <w:shd w:val="clear" w:color="000000" w:fill="DDEBF7"/>
            <w:vAlign w:val="center"/>
          </w:tcPr>
          <w:p w:rsidR="001E7C6E" w:rsidRPr="00556771" w:rsidRDefault="001E7C6E" w:rsidP="001E6E7C">
            <w:pPr>
              <w:spacing w:after="0" w:line="240" w:lineRule="auto"/>
              <w:jc w:val="center"/>
              <w:rPr>
                <w:rFonts w:cs="Calibri"/>
                <w:b/>
                <w:bCs/>
                <w:color w:val="000000"/>
                <w:sz w:val="16"/>
                <w:szCs w:val="16"/>
                <w:lang w:eastAsia="pl-PL"/>
              </w:rPr>
            </w:pPr>
            <w:r w:rsidRPr="00556771">
              <w:rPr>
                <w:rFonts w:cs="Calibri"/>
                <w:b/>
                <w:bCs/>
                <w:color w:val="000000"/>
                <w:sz w:val="16"/>
                <w:szCs w:val="16"/>
                <w:lang w:eastAsia="pl-PL"/>
              </w:rPr>
              <w:t>Kierunki interwencji: 3.1.1. Budowa, rozbudowa i modernizacja infrastruktury zdrowotnej, w tym dostosowanie do obowiązujących przepisów, 3.1.2. Adaptacja pomieszczeń na potrzeby realizacji świadczeń zdrowotnych, 3.1.3. Doposażenie infrastruktury zdrowotnej w nowoczesnych sprzęt i wyposażenie</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1. Budowa budynku Poradni Specjalistycznych i Działu Rehabilitacji Leczniczej wraz z zagospodarowaniem terenu.</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 St</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St</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24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2. Adaptacja pomieszczeń pod Pracownię TK oraz zakup TK.</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3. Dobudowa dźwigu osobowego przy Budynku Głównym szpitala  w celu skomunikowania Bloku Operacyjnego z oddziałami zabiegowymi.</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W D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W D St</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4. Dobudowa dźwigu osobowego przy budynku Oddziału Gruźlicy i Chorób Płuc zgodnie z wymogami.</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W D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W D St</w:t>
            </w:r>
          </w:p>
        </w:tc>
      </w:tr>
      <w:tr w:rsidR="001E7C6E" w:rsidRPr="00556771" w:rsidTr="005016A9">
        <w:trPr>
          <w:trHeight w:val="72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5. Wykonanie systemu oddymiania klatki nr 2 w budynku Głównym Szpitala zgodnie z wymogami przepisów p/pożarowych (przygotowanie dokumentacji projektowej i wykonanie inwestycji).</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D St</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1E7C6E" w:rsidRPr="00556771" w:rsidTr="005016A9">
        <w:trPr>
          <w:trHeight w:val="72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6. Wykonanie systemu oddymiania klatek schodowych na Oddziale Chorób Zakaźnych zgodnie z wymogami przepisów p/pożarowych i dokumentacją projektową.</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D St</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1E7C6E" w:rsidRPr="00556771" w:rsidTr="005016A9">
        <w:trPr>
          <w:trHeight w:val="72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7. Wykonanie wentylacji wymuszonej działającej na zasadzie podciśnienia w izolatkach w Oddziałach Pediatrycznym, Gruźlicy i Chorób Płuc, Chorób Zakaźnych zgodnie z wymogami sanitarno-epidemiologicznym.</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D St</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1E7C6E" w:rsidRPr="00556771" w:rsidTr="005016A9">
        <w:trPr>
          <w:trHeight w:val="480"/>
        </w:trPr>
        <w:tc>
          <w:tcPr>
            <w:tcW w:w="2537" w:type="dxa"/>
            <w:vAlign w:val="center"/>
          </w:tcPr>
          <w:p w:rsidR="001E7C6E" w:rsidRPr="00556771" w:rsidRDefault="001E7C6E" w:rsidP="00174121">
            <w:pPr>
              <w:spacing w:after="0" w:line="240" w:lineRule="auto"/>
              <w:rPr>
                <w:rFonts w:cs="Calibri"/>
                <w:color w:val="000000"/>
                <w:sz w:val="16"/>
                <w:szCs w:val="16"/>
                <w:lang w:eastAsia="pl-PL"/>
              </w:rPr>
            </w:pPr>
            <w:r w:rsidRPr="00556771">
              <w:rPr>
                <w:rFonts w:cs="Calibri"/>
                <w:color w:val="000000"/>
                <w:sz w:val="16"/>
                <w:szCs w:val="16"/>
                <w:lang w:eastAsia="pl-PL"/>
              </w:rPr>
              <w:t>8. Budowa budynku garażowego z sześcioma boksami na pojazdy (karetki) oraz budowa pomieszczenia do dekontaminacji pojazdów w związku z COVID-19.</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 St</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St</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72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9. Wymiana pokrycia dachowego, wykonanie orynnowania i malowanie wejścia na Izbę Przyjęć oraz wymiana pokrycia dachowego nad budynkiem głównym Szpitala.</w:t>
            </w:r>
          </w:p>
        </w:tc>
        <w:tc>
          <w:tcPr>
            <w:tcW w:w="881"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1E7C6E" w:rsidRPr="00556771" w:rsidTr="005016A9">
        <w:trPr>
          <w:trHeight w:val="24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10. Wykonanie tynku na ścianie wschodniej budynku głównego Szpitala.</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1E7C6E" w:rsidRPr="00556771" w:rsidTr="005016A9">
        <w:trPr>
          <w:trHeight w:val="72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11. Rozbudowa przejętego przez Zespół Opieki Zdrowotnej w Busku-Zdroju budynku Apteki o jedną kondygnację z przeznaczeniem na mieszkania dla kadry medycznej.</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 St</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St</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1E7C6E" w:rsidRPr="00556771" w:rsidTr="005016A9">
        <w:trPr>
          <w:trHeight w:val="72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12. Modernizacja pomieszczeń w Oddziale Chirurgii Urazowo-Ortopedycznej w celu wydzielenia izolatek wraz z łazienkami dla pacjentów z podejrzeniem lub chorych na COVID-19.</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D St</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13. Modernizacja budynku Oddziału Chorób Zakaźnych w celu dostosowania zgodnie z wymogami sanitarno-epidemiologicznymi.</w:t>
            </w:r>
          </w:p>
        </w:tc>
        <w:tc>
          <w:tcPr>
            <w:tcW w:w="881"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1E7C6E" w:rsidRPr="00556771" w:rsidTr="005016A9">
        <w:trPr>
          <w:trHeight w:val="24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14. Zakup aparatu RTG z ramieniem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24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15. Zakup pięciu aparatów do hemodializ na Stację Dializ.</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24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 xml:space="preserve">16. Zakup stołu operacyjnego ortopedycznego z przystawką do barku. </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17. Zakup bronchoskopu wraz z monitorem na Oddział Anestezjologii i Intensywnej Terapii.</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72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18. Rozbudowa i doposażenie Zespołu Opieki Zdrowotnej w Busku-Zdroju wraz z budową lądowiska dla helikopterów celem utworzenia Szpitalnego Oddziału Ratunkowego w związku z COVID-19.</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xml:space="preserve">+/- P K C </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 St</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St</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19. Wykonanie dachu z blachy na konstrukcji drewnianej wraz z orynnowaniem na budynku Głównym Szpitala-Blok Operacyjny.</w:t>
            </w:r>
          </w:p>
        </w:tc>
        <w:tc>
          <w:tcPr>
            <w:tcW w:w="881"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1E7C6E" w:rsidRPr="00556771" w:rsidTr="00E10088">
        <w:trPr>
          <w:trHeight w:val="240"/>
        </w:trPr>
        <w:tc>
          <w:tcPr>
            <w:tcW w:w="13997" w:type="dxa"/>
            <w:gridSpan w:val="14"/>
            <w:shd w:val="clear" w:color="000000" w:fill="F8CBAD"/>
            <w:noWrap/>
            <w:vAlign w:val="bottom"/>
          </w:tcPr>
          <w:p w:rsidR="001E7C6E" w:rsidRPr="00556771" w:rsidRDefault="001E7C6E" w:rsidP="001E6E7C">
            <w:pPr>
              <w:spacing w:after="0" w:line="240" w:lineRule="auto"/>
              <w:jc w:val="center"/>
              <w:rPr>
                <w:rFonts w:cs="Calibri"/>
                <w:b/>
                <w:bCs/>
                <w:color w:val="000000"/>
                <w:sz w:val="16"/>
                <w:szCs w:val="16"/>
                <w:lang w:eastAsia="pl-PL"/>
              </w:rPr>
            </w:pPr>
            <w:r w:rsidRPr="00556771">
              <w:rPr>
                <w:rFonts w:cs="Calibri"/>
                <w:b/>
                <w:bCs/>
                <w:color w:val="000000"/>
                <w:sz w:val="16"/>
                <w:szCs w:val="16"/>
                <w:lang w:eastAsia="pl-PL"/>
              </w:rPr>
              <w:t>Cel szczegółowy 4. Rozwój i wzmocnienie społeczności lokalnej</w:t>
            </w:r>
          </w:p>
        </w:tc>
      </w:tr>
      <w:tr w:rsidR="001E7C6E" w:rsidRPr="00556771" w:rsidTr="00E10088">
        <w:trPr>
          <w:trHeight w:val="240"/>
        </w:trPr>
        <w:tc>
          <w:tcPr>
            <w:tcW w:w="13997" w:type="dxa"/>
            <w:gridSpan w:val="14"/>
            <w:shd w:val="clear" w:color="000000" w:fill="DDEBF7"/>
            <w:noWrap/>
            <w:vAlign w:val="bottom"/>
          </w:tcPr>
          <w:p w:rsidR="001E7C6E" w:rsidRPr="00556771" w:rsidRDefault="001E7C6E" w:rsidP="001E6E7C">
            <w:pPr>
              <w:spacing w:after="0" w:line="240" w:lineRule="auto"/>
              <w:jc w:val="center"/>
              <w:rPr>
                <w:rFonts w:cs="Calibri"/>
                <w:b/>
                <w:bCs/>
                <w:color w:val="000000"/>
                <w:sz w:val="16"/>
                <w:szCs w:val="16"/>
                <w:lang w:eastAsia="pl-PL"/>
              </w:rPr>
            </w:pPr>
            <w:r w:rsidRPr="00556771">
              <w:rPr>
                <w:rFonts w:cs="Calibri"/>
                <w:b/>
                <w:bCs/>
                <w:color w:val="000000"/>
                <w:sz w:val="16"/>
                <w:szCs w:val="16"/>
                <w:lang w:eastAsia="pl-PL"/>
              </w:rPr>
              <w:t>Priorytet 4.1. Wzrost poziomu kształcenia ponadpodstawowego poprzez wsparcie zaplecza infrastrukturalnego oraz wyposażenia w placówkach edukacyjnych</w:t>
            </w:r>
          </w:p>
        </w:tc>
      </w:tr>
      <w:tr w:rsidR="001E7C6E" w:rsidRPr="00556771" w:rsidTr="00E10088">
        <w:trPr>
          <w:trHeight w:val="516"/>
        </w:trPr>
        <w:tc>
          <w:tcPr>
            <w:tcW w:w="13997" w:type="dxa"/>
            <w:gridSpan w:val="14"/>
            <w:shd w:val="clear" w:color="000000" w:fill="DDEBF7"/>
            <w:vAlign w:val="bottom"/>
          </w:tcPr>
          <w:p w:rsidR="001E7C6E" w:rsidRPr="00556771" w:rsidRDefault="001E7C6E" w:rsidP="001E6E7C">
            <w:pPr>
              <w:spacing w:after="0" w:line="240" w:lineRule="auto"/>
              <w:jc w:val="center"/>
              <w:rPr>
                <w:rFonts w:cs="Calibri"/>
                <w:b/>
                <w:bCs/>
                <w:color w:val="000000"/>
                <w:sz w:val="16"/>
                <w:szCs w:val="16"/>
                <w:lang w:eastAsia="pl-PL"/>
              </w:rPr>
            </w:pPr>
            <w:r w:rsidRPr="00556771">
              <w:rPr>
                <w:rFonts w:cs="Calibri"/>
                <w:b/>
                <w:bCs/>
                <w:color w:val="000000"/>
                <w:sz w:val="16"/>
                <w:szCs w:val="16"/>
                <w:lang w:eastAsia="pl-PL"/>
              </w:rPr>
              <w:t>Kierunki interwencji: 4.1.1. Budowa, rozbudowa, przebudowa oraz modernizacja i remont obiektów edukacyjnych zarządzanych przez powiat; 4.1.2. Tworzenie nowych oraz doposażenie istniejących pracowni w nowoczesny sprzęt i wyposażenie; 4.1.3. Zwiększenie dostępności w udzielaniu pomocy psychologicznej dla uczniów, rodziców i nauczycieli z przedszkoli, szkół i placówek oświatowych</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1. Uzupełnienie istniejącej bazy dydaktycznej o pracownie do kształcenia ogólnego: fizyczne i biologiczne oraz bibliotekę szkolną.</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1E7C6E" w:rsidRPr="00556771" w:rsidTr="005016A9">
        <w:trPr>
          <w:trHeight w:val="120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2. Wyposażenie pracowni informatycznych w szkołach ogólnodostępnych oraz szkołach specjalnych w najnowszy sprzęt informatyczny oraz systematyczna wymiana sprzętu przestarzałego technologicznie, a także dostosowanie pracowni do potrzeb osób niepełnosprawnych (w tym m.in. mobilne pracownie komputerowe).</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679"/>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3. Wyposażenie pracowni zawodowych w szkołach ogólnodostępnych oraz szkołach specjalnych w najnowszy sprzęt do kształcenia oraz sprzęt do przeprowadzania egzaminów zawodowych, a także systematyczna wymiana sprzętu przestarzałego technologicznie oraz dostosowanie pracowni do potrzeb osób niepełnosprawnych.</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72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4. Zakup sprzętu rehabilitacyjnego i relaksacyjnego dla uczniów niepełnosprawnych w celu poprawy warunków nauki, rewalidacji  i rehabilitacji.</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5. Rozbudowa bazy sportowej Zespołu Szkół Techniczno - Informatycznych w Busku – Zdroju.</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 D St</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6. Rozbudowa bazy sportowej Specjalnego Ośrodka Szkolno - Wychowawczego w Broninie.</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 D St</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1E7C6E" w:rsidRPr="00556771" w:rsidTr="005016A9">
        <w:trPr>
          <w:trHeight w:val="72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7. Rozbudowa bazy dydaktycznej i sportowej Zespołu Szkół Ponadpodstawowych (obserwatorium i sale dydaktyczne do nauki fizyki, baza sportowa).</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 D St</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1E7C6E" w:rsidRPr="00556771" w:rsidTr="005016A9">
        <w:trPr>
          <w:trHeight w:val="96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8. Adaptacja lub budowa magazynu na pomoce dydaktyczne do pracowni symulacyjnych w Zespole Szkół Technicznych i Ogólnokształcących w Busku - Zdroju (materiały i sprzęt budowlany potrzebny do kształcenia praktycznego w zakresie zawodów budowlanych).</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 D St</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1E7C6E" w:rsidRPr="00556771" w:rsidTr="005016A9">
        <w:trPr>
          <w:trHeight w:val="72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 xml:space="preserve">9. Uzupełnienie substancji budynku dydaktycznego Zespołu Szkół Technicznych i Ogólnokształcących w Busku – Zdroju w nowe instalacje, w tym m.in. klimatyzację. </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10. Remont dachu na budynku szkolnym I Liceum Ogólnokształcącego w Busku – Zdroju.</w:t>
            </w:r>
          </w:p>
        </w:tc>
        <w:tc>
          <w:tcPr>
            <w:tcW w:w="881"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11. Wymiana sieci grzewczej w budynku szkolnym I Liceum Ogólnokształcącego w Busku – Zdroju.</w:t>
            </w:r>
          </w:p>
        </w:tc>
        <w:tc>
          <w:tcPr>
            <w:tcW w:w="881"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12. Modernizacja siłowni wewnętrznej w I Liceum Ogólnokształcącym w Busku – Zdroju.</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1E7C6E" w:rsidRPr="00556771" w:rsidTr="005016A9">
        <w:trPr>
          <w:trHeight w:val="1140"/>
        </w:trPr>
        <w:tc>
          <w:tcPr>
            <w:tcW w:w="2537" w:type="dxa"/>
            <w:vAlign w:val="center"/>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13. Modernizacja bazy szkoleniowej Powiatowego Ośrodka Doradztwa i Doskonalenia Nauczycieli, poprzez  wymianę poszycia dachowego, adaptację pomieszczenia na cele użytkowe (sala wykładowa) oraz budowę zewnętrznego szybu windowego z montażem dźwigu osobowego o napędzie elektrycznym.</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C D St</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14. Modernizacja bazy sportowej Powiatowego Międzyszkolnego Ośrodka Sportowego, poprzez unowocześnianie istniejącej infrastruktury sportowej.</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1E7C6E" w:rsidRPr="00556771" w:rsidTr="005016A9">
        <w:trPr>
          <w:trHeight w:val="72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15. Zwiększenie dostępności w udzielaniu pomocy psychologicznej dla uczniów, rodziców i nauczycieli z przedszkoli, szkół i placówek oświatowych, poprzez rozszerzanie oferty wsparcia psychologicznego.</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E10088">
        <w:trPr>
          <w:trHeight w:val="240"/>
        </w:trPr>
        <w:tc>
          <w:tcPr>
            <w:tcW w:w="13997" w:type="dxa"/>
            <w:gridSpan w:val="14"/>
            <w:shd w:val="clear" w:color="000000" w:fill="F8CBAD"/>
            <w:vAlign w:val="bottom"/>
          </w:tcPr>
          <w:p w:rsidR="001E7C6E" w:rsidRPr="00556771" w:rsidRDefault="001E7C6E" w:rsidP="001E6E7C">
            <w:pPr>
              <w:spacing w:after="240" w:line="240" w:lineRule="auto"/>
              <w:jc w:val="center"/>
              <w:rPr>
                <w:rFonts w:cs="Calibri"/>
                <w:b/>
                <w:bCs/>
                <w:color w:val="000000"/>
                <w:sz w:val="16"/>
                <w:szCs w:val="16"/>
                <w:lang w:eastAsia="pl-PL"/>
              </w:rPr>
            </w:pPr>
            <w:r w:rsidRPr="00556771">
              <w:rPr>
                <w:rFonts w:cs="Calibri"/>
                <w:b/>
                <w:bCs/>
                <w:color w:val="000000"/>
                <w:sz w:val="16"/>
                <w:szCs w:val="16"/>
                <w:lang w:eastAsia="pl-PL"/>
              </w:rPr>
              <w:t>Cel szczegółowy 5. Poprawa jakości środowiska i ochrona zasobów naturalnych na rzecz wysokiej jakości życia mieszkańców</w:t>
            </w:r>
          </w:p>
        </w:tc>
      </w:tr>
      <w:tr w:rsidR="001E7C6E" w:rsidRPr="00556771" w:rsidTr="00E10088">
        <w:trPr>
          <w:trHeight w:val="240"/>
        </w:trPr>
        <w:tc>
          <w:tcPr>
            <w:tcW w:w="13997" w:type="dxa"/>
            <w:gridSpan w:val="14"/>
            <w:shd w:val="clear" w:color="000000" w:fill="DDEBF7"/>
            <w:noWrap/>
            <w:vAlign w:val="bottom"/>
          </w:tcPr>
          <w:p w:rsidR="001E7C6E" w:rsidRPr="00556771" w:rsidRDefault="001E7C6E" w:rsidP="001E6E7C">
            <w:pPr>
              <w:spacing w:after="0" w:line="240" w:lineRule="auto"/>
              <w:jc w:val="center"/>
              <w:rPr>
                <w:rFonts w:cs="Calibri"/>
                <w:b/>
                <w:bCs/>
                <w:color w:val="000000"/>
                <w:sz w:val="16"/>
                <w:szCs w:val="16"/>
                <w:lang w:eastAsia="pl-PL"/>
              </w:rPr>
            </w:pPr>
            <w:r w:rsidRPr="00556771">
              <w:rPr>
                <w:rFonts w:cs="Calibri"/>
                <w:b/>
                <w:bCs/>
                <w:color w:val="000000"/>
                <w:sz w:val="16"/>
                <w:szCs w:val="16"/>
                <w:lang w:eastAsia="pl-PL"/>
              </w:rPr>
              <w:t xml:space="preserve">Priorytet 5.1. Poprawa stanu środowiska </w:t>
            </w:r>
          </w:p>
        </w:tc>
      </w:tr>
      <w:tr w:rsidR="001E7C6E" w:rsidRPr="00556771" w:rsidTr="00E10088">
        <w:trPr>
          <w:trHeight w:val="240"/>
        </w:trPr>
        <w:tc>
          <w:tcPr>
            <w:tcW w:w="13997" w:type="dxa"/>
            <w:gridSpan w:val="14"/>
            <w:shd w:val="clear" w:color="000000" w:fill="DDEBF7"/>
            <w:vAlign w:val="bottom"/>
          </w:tcPr>
          <w:p w:rsidR="001E7C6E" w:rsidRPr="00556771" w:rsidRDefault="001E7C6E" w:rsidP="001E6E7C">
            <w:pPr>
              <w:spacing w:after="0" w:line="240" w:lineRule="auto"/>
              <w:jc w:val="center"/>
              <w:rPr>
                <w:rFonts w:cs="Calibri"/>
                <w:b/>
                <w:bCs/>
                <w:color w:val="000000"/>
                <w:sz w:val="16"/>
                <w:szCs w:val="16"/>
                <w:lang w:eastAsia="pl-PL"/>
              </w:rPr>
            </w:pPr>
            <w:r w:rsidRPr="00556771">
              <w:rPr>
                <w:rFonts w:cs="Calibri"/>
                <w:b/>
                <w:bCs/>
                <w:color w:val="000000"/>
                <w:sz w:val="16"/>
                <w:szCs w:val="16"/>
                <w:lang w:eastAsia="pl-PL"/>
              </w:rPr>
              <w:t>Kierunki interwencji: 5.1.1. Modernizacja energetyczna budynków użyteczności publicznej, w tym zastosowanie odnawialnych źródeł energii, 5.1.2.Promowanie zachowań prośrodowiskowych wśród mieszkańców powiatu buksiego</w:t>
            </w:r>
          </w:p>
        </w:tc>
      </w:tr>
      <w:tr w:rsidR="001E7C6E" w:rsidRPr="00556771" w:rsidTr="005016A9">
        <w:trPr>
          <w:trHeight w:val="72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1. Poprawa efektywności energetycznej budynków użyteczności publicznej Powiatu Buskiego - budynek przy ul. Kopernika 6 i ul. Armii Krajowej 19 w Busku- Zdroju.</w:t>
            </w:r>
          </w:p>
        </w:tc>
        <w:tc>
          <w:tcPr>
            <w:tcW w:w="881"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2. Poprawa efektywności energetycznej budynków użyteczności publicznej Powiatu Buskiego - termomodernizacja budynków oświatowych.</w:t>
            </w:r>
          </w:p>
        </w:tc>
        <w:tc>
          <w:tcPr>
            <w:tcW w:w="881"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3. Prowadzenie działań edukacyjnych i informacyjnych w zakresie ochrony środowiska  i adaptacji do zmian klimatu wśród mieszkańców powiatu</w:t>
            </w:r>
          </w:p>
        </w:tc>
        <w:tc>
          <w:tcPr>
            <w:tcW w:w="881"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1103"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660"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1"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1"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1059"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51"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735"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1"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r>
      <w:tr w:rsidR="001E7C6E" w:rsidRPr="00556771" w:rsidTr="005016A9">
        <w:trPr>
          <w:trHeight w:val="24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4. Realizacja zadań określonych w powiatowych programach środowiskowych</w:t>
            </w:r>
          </w:p>
        </w:tc>
        <w:tc>
          <w:tcPr>
            <w:tcW w:w="881"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B/P D St</w:t>
            </w:r>
          </w:p>
        </w:tc>
        <w:tc>
          <w:tcPr>
            <w:tcW w:w="1103"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B/P D St</w:t>
            </w:r>
          </w:p>
        </w:tc>
        <w:tc>
          <w:tcPr>
            <w:tcW w:w="660"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B/P D St</w:t>
            </w:r>
          </w:p>
        </w:tc>
        <w:tc>
          <w:tcPr>
            <w:tcW w:w="882"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B/P D St</w:t>
            </w:r>
          </w:p>
        </w:tc>
        <w:tc>
          <w:tcPr>
            <w:tcW w:w="881"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B/P D St</w:t>
            </w:r>
          </w:p>
        </w:tc>
        <w:tc>
          <w:tcPr>
            <w:tcW w:w="882"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B/P D St</w:t>
            </w:r>
          </w:p>
        </w:tc>
        <w:tc>
          <w:tcPr>
            <w:tcW w:w="881"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B/P D St</w:t>
            </w:r>
          </w:p>
        </w:tc>
        <w:tc>
          <w:tcPr>
            <w:tcW w:w="1059"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B/P D St</w:t>
            </w:r>
          </w:p>
        </w:tc>
        <w:tc>
          <w:tcPr>
            <w:tcW w:w="851"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B/P D St</w:t>
            </w:r>
          </w:p>
        </w:tc>
        <w:tc>
          <w:tcPr>
            <w:tcW w:w="735"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B/P D St</w:t>
            </w:r>
          </w:p>
        </w:tc>
        <w:tc>
          <w:tcPr>
            <w:tcW w:w="881"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B/P D St</w:t>
            </w:r>
          </w:p>
        </w:tc>
        <w:tc>
          <w:tcPr>
            <w:tcW w:w="882"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B/P D St</w:t>
            </w:r>
          </w:p>
        </w:tc>
        <w:tc>
          <w:tcPr>
            <w:tcW w:w="882" w:type="dxa"/>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B/P D St</w:t>
            </w:r>
          </w:p>
        </w:tc>
      </w:tr>
      <w:tr w:rsidR="001E7C6E" w:rsidRPr="00556771" w:rsidTr="00E10088">
        <w:trPr>
          <w:trHeight w:val="240"/>
        </w:trPr>
        <w:tc>
          <w:tcPr>
            <w:tcW w:w="13997" w:type="dxa"/>
            <w:gridSpan w:val="14"/>
            <w:shd w:val="clear" w:color="000000" w:fill="F8CBAD"/>
            <w:vAlign w:val="bottom"/>
          </w:tcPr>
          <w:p w:rsidR="001E7C6E" w:rsidRPr="00556771" w:rsidRDefault="001E7C6E" w:rsidP="001E6E7C">
            <w:pPr>
              <w:spacing w:after="0" w:line="240" w:lineRule="auto"/>
              <w:jc w:val="center"/>
              <w:rPr>
                <w:rFonts w:cs="Calibri"/>
                <w:b/>
                <w:bCs/>
                <w:color w:val="000000"/>
                <w:sz w:val="16"/>
                <w:szCs w:val="16"/>
                <w:lang w:eastAsia="pl-PL"/>
              </w:rPr>
            </w:pPr>
            <w:r w:rsidRPr="00556771">
              <w:rPr>
                <w:rFonts w:cs="Calibri"/>
                <w:b/>
                <w:bCs/>
                <w:color w:val="000000"/>
                <w:sz w:val="16"/>
                <w:szCs w:val="16"/>
                <w:lang w:eastAsia="pl-PL"/>
              </w:rPr>
              <w:t>Cel szczegółowy 6. Zwiększenie efektywności funkcjonowania administracji samorządowej</w:t>
            </w:r>
          </w:p>
        </w:tc>
      </w:tr>
      <w:tr w:rsidR="001E7C6E" w:rsidRPr="00556771" w:rsidTr="00E10088">
        <w:trPr>
          <w:trHeight w:val="240"/>
        </w:trPr>
        <w:tc>
          <w:tcPr>
            <w:tcW w:w="13997" w:type="dxa"/>
            <w:gridSpan w:val="14"/>
            <w:shd w:val="clear" w:color="000000" w:fill="DDEBF7"/>
            <w:noWrap/>
            <w:vAlign w:val="bottom"/>
          </w:tcPr>
          <w:p w:rsidR="001E7C6E" w:rsidRPr="00556771" w:rsidRDefault="001E7C6E" w:rsidP="001E6E7C">
            <w:pPr>
              <w:spacing w:after="0" w:line="240" w:lineRule="auto"/>
              <w:jc w:val="center"/>
              <w:rPr>
                <w:rFonts w:cs="Calibri"/>
                <w:b/>
                <w:bCs/>
                <w:color w:val="000000"/>
                <w:sz w:val="16"/>
                <w:szCs w:val="16"/>
                <w:lang w:eastAsia="pl-PL"/>
              </w:rPr>
            </w:pPr>
            <w:r w:rsidRPr="00556771">
              <w:rPr>
                <w:rFonts w:cs="Calibri"/>
                <w:b/>
                <w:bCs/>
                <w:color w:val="000000"/>
                <w:sz w:val="16"/>
                <w:szCs w:val="16"/>
                <w:lang w:eastAsia="pl-PL"/>
              </w:rPr>
              <w:t>Priorytet 6.1. Poprawa stanu technicznego i dostępności budynków użyteczności publicznej</w:t>
            </w:r>
          </w:p>
        </w:tc>
      </w:tr>
      <w:tr w:rsidR="001E7C6E" w:rsidRPr="00556771" w:rsidTr="00E10088">
        <w:trPr>
          <w:trHeight w:val="240"/>
        </w:trPr>
        <w:tc>
          <w:tcPr>
            <w:tcW w:w="13997" w:type="dxa"/>
            <w:gridSpan w:val="14"/>
            <w:shd w:val="clear" w:color="000000" w:fill="DDEBF7"/>
            <w:noWrap/>
            <w:vAlign w:val="bottom"/>
          </w:tcPr>
          <w:p w:rsidR="001E7C6E" w:rsidRPr="00556771" w:rsidRDefault="001E7C6E" w:rsidP="001E6E7C">
            <w:pPr>
              <w:spacing w:after="0" w:line="240" w:lineRule="auto"/>
              <w:jc w:val="center"/>
              <w:rPr>
                <w:rFonts w:cs="Calibri"/>
                <w:b/>
                <w:bCs/>
                <w:color w:val="000000"/>
                <w:sz w:val="16"/>
                <w:szCs w:val="16"/>
                <w:lang w:eastAsia="pl-PL"/>
              </w:rPr>
            </w:pPr>
            <w:r w:rsidRPr="00556771">
              <w:rPr>
                <w:rFonts w:cs="Calibri"/>
                <w:b/>
                <w:bCs/>
                <w:color w:val="000000"/>
                <w:sz w:val="16"/>
                <w:szCs w:val="16"/>
                <w:lang w:eastAsia="pl-PL"/>
              </w:rPr>
              <w:t xml:space="preserve">6.1.1. Dostosowywanie budynków użyteczności publicznej i świadczonych usług do potrzeb osób z niepełnosprawnościami </w:t>
            </w:r>
          </w:p>
        </w:tc>
      </w:tr>
      <w:tr w:rsidR="001E7C6E" w:rsidRPr="00556771" w:rsidTr="005016A9">
        <w:trPr>
          <w:trHeight w:val="72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1. Dostosowanie budynku administracji samorządowej przy ul. Mickiewicza 15 w Busku-Zdroju działka nr 47/1 pod kątem dostępności dla osób niepełnosprawnych, poprzez dostawę z montażem windy (platformy).</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E10088">
        <w:trPr>
          <w:trHeight w:val="240"/>
        </w:trPr>
        <w:tc>
          <w:tcPr>
            <w:tcW w:w="13997" w:type="dxa"/>
            <w:gridSpan w:val="14"/>
            <w:shd w:val="clear" w:color="000000" w:fill="DDEBF7"/>
            <w:noWrap/>
            <w:vAlign w:val="bottom"/>
          </w:tcPr>
          <w:p w:rsidR="001E7C6E" w:rsidRPr="00556771" w:rsidRDefault="001E7C6E" w:rsidP="001E6E7C">
            <w:pPr>
              <w:spacing w:after="0" w:line="240" w:lineRule="auto"/>
              <w:jc w:val="center"/>
              <w:rPr>
                <w:rFonts w:cs="Calibri"/>
                <w:b/>
                <w:bCs/>
                <w:color w:val="000000"/>
                <w:sz w:val="16"/>
                <w:szCs w:val="16"/>
                <w:lang w:eastAsia="pl-PL"/>
              </w:rPr>
            </w:pPr>
            <w:r w:rsidRPr="00556771">
              <w:rPr>
                <w:rFonts w:cs="Calibri"/>
                <w:b/>
                <w:bCs/>
                <w:color w:val="000000"/>
                <w:sz w:val="16"/>
                <w:szCs w:val="16"/>
                <w:lang w:eastAsia="pl-PL"/>
              </w:rPr>
              <w:t>Priorytet 6.2. Doskonalenie świadczenia usług publicznych i wizerunku powiatu buskiego</w:t>
            </w:r>
          </w:p>
        </w:tc>
      </w:tr>
      <w:tr w:rsidR="001E7C6E" w:rsidRPr="00556771" w:rsidTr="00E10088">
        <w:trPr>
          <w:trHeight w:val="492"/>
        </w:trPr>
        <w:tc>
          <w:tcPr>
            <w:tcW w:w="13997" w:type="dxa"/>
            <w:gridSpan w:val="14"/>
            <w:shd w:val="clear" w:color="000000" w:fill="DDEBF7"/>
            <w:vAlign w:val="bottom"/>
          </w:tcPr>
          <w:p w:rsidR="001E7C6E" w:rsidRPr="00556771" w:rsidRDefault="001E7C6E" w:rsidP="001E6E7C">
            <w:pPr>
              <w:spacing w:after="0" w:line="240" w:lineRule="auto"/>
              <w:jc w:val="center"/>
              <w:rPr>
                <w:rFonts w:cs="Calibri"/>
                <w:b/>
                <w:bCs/>
                <w:color w:val="000000"/>
                <w:sz w:val="16"/>
                <w:szCs w:val="16"/>
                <w:lang w:eastAsia="pl-PL"/>
              </w:rPr>
            </w:pPr>
            <w:r w:rsidRPr="00556771">
              <w:rPr>
                <w:rFonts w:cs="Calibri"/>
                <w:b/>
                <w:bCs/>
                <w:color w:val="000000"/>
                <w:sz w:val="16"/>
                <w:szCs w:val="16"/>
                <w:lang w:eastAsia="pl-PL"/>
              </w:rPr>
              <w:t>Kierunki interwencji 6.2.1. Cyfryzacja usług publicznych, 6.2.2. Rozwój współpracy międzysektorowej 6.2.3. Podniesienie kompetencji kadry administracji samorządowej 6.2.4. Aktywna promocja Powiatu Buskiego i wykorzystanie jego zasobów w celu rozwijania jego potencjałów, w tym uzdrowiskowych, turystycznych, kulturalnych i gospodarczych (działania nieinwestycyjne)</w:t>
            </w:r>
          </w:p>
        </w:tc>
      </w:tr>
      <w:tr w:rsidR="001E7C6E" w:rsidRPr="00556771" w:rsidTr="005016A9">
        <w:trPr>
          <w:trHeight w:val="24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 xml:space="preserve">1. Dalsze wdrażanie e-usług w zakresie realizacji zadań publicznych. </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72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2. Utrzymywanie dotychczasowej współpracy z sektorem publicznym, prywatnym oraz społecznym oraz nawiązywanie nowych relacji, w tym partnerstw samorządowych</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3. Realizacja kursów, szkoleń i innych form kształcenia dla pracowników Starostwa Powiatowego w Busku Zdroju oraz jednostek podległych.</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96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 xml:space="preserve">4. Promowanie zasobów kulturalnych, turystycznych - w tym uzdrowiskowych oraz rekreacyjno – wypoczynkowych Powiatu Buskiego, poprzez organizację wydarzeń, przygotowanie materiałów promocyjnych, współpracę z samorządami oraz innymi podmiotami itp. </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1E7C6E" w:rsidRPr="00556771" w:rsidTr="005016A9">
        <w:trPr>
          <w:trHeight w:val="480"/>
        </w:trPr>
        <w:tc>
          <w:tcPr>
            <w:tcW w:w="2537" w:type="dxa"/>
            <w:vAlign w:val="bottom"/>
          </w:tcPr>
          <w:p w:rsidR="001E7C6E" w:rsidRPr="00556771" w:rsidRDefault="001E7C6E" w:rsidP="001E6E7C">
            <w:pPr>
              <w:spacing w:after="0" w:line="240" w:lineRule="auto"/>
              <w:rPr>
                <w:rFonts w:cs="Calibri"/>
                <w:color w:val="000000"/>
                <w:sz w:val="16"/>
                <w:szCs w:val="16"/>
                <w:lang w:eastAsia="pl-PL"/>
              </w:rPr>
            </w:pPr>
            <w:r w:rsidRPr="00556771">
              <w:rPr>
                <w:rFonts w:cs="Calibri"/>
                <w:color w:val="000000"/>
                <w:sz w:val="16"/>
                <w:szCs w:val="16"/>
                <w:lang w:eastAsia="pl-PL"/>
              </w:rPr>
              <w:t>5. Rozwój współpracy z partnerami pozarządowymi i regionalnymi w celu zwiększenia efektywności działań promocyjnych.</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rsidR="001E7C6E" w:rsidRPr="00556771" w:rsidRDefault="001E7C6E"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bl>
    <w:p w:rsidR="001E7C6E" w:rsidRDefault="001E7C6E" w:rsidP="00E10088">
      <w:pPr>
        <w:spacing w:before="120" w:after="120" w:line="276" w:lineRule="auto"/>
        <w:jc w:val="center"/>
        <w:rPr>
          <w:i/>
          <w:iCs/>
          <w:sz w:val="18"/>
          <w:szCs w:val="18"/>
        </w:rPr>
        <w:sectPr w:rsidR="001E7C6E" w:rsidSect="00346A70">
          <w:pgSz w:w="16838" w:h="11906" w:orient="landscape"/>
          <w:pgMar w:top="1418" w:right="1418" w:bottom="1418" w:left="1418" w:header="709" w:footer="709" w:gutter="0"/>
          <w:cols w:space="708"/>
          <w:titlePg/>
          <w:docGrid w:linePitch="360"/>
        </w:sectPr>
      </w:pPr>
      <w:r w:rsidRPr="00305647">
        <w:rPr>
          <w:i/>
          <w:iCs/>
          <w:sz w:val="18"/>
          <w:szCs w:val="18"/>
        </w:rPr>
        <w:t>Źródło: Opracowanie własn</w:t>
      </w:r>
      <w:r>
        <w:rPr>
          <w:i/>
          <w:iCs/>
          <w:sz w:val="18"/>
          <w:szCs w:val="18"/>
        </w:rPr>
        <w:t>e</w:t>
      </w:r>
    </w:p>
    <w:p w:rsidR="001E7C6E" w:rsidRPr="00AA7939" w:rsidRDefault="001E7C6E" w:rsidP="00AA7939">
      <w:pPr>
        <w:keepNext/>
        <w:keepLines/>
        <w:numPr>
          <w:ilvl w:val="0"/>
          <w:numId w:val="3"/>
        </w:numPr>
        <w:pBdr>
          <w:top w:val="single" w:sz="12" w:space="1" w:color="8EAADB"/>
          <w:bottom w:val="single" w:sz="12" w:space="1" w:color="8EAADB"/>
        </w:pBdr>
        <w:tabs>
          <w:tab w:val="left" w:pos="142"/>
          <w:tab w:val="left" w:pos="284"/>
        </w:tabs>
        <w:spacing w:after="0" w:line="276" w:lineRule="auto"/>
        <w:jc w:val="both"/>
        <w:outlineLvl w:val="0"/>
        <w:rPr>
          <w:rFonts w:cs="Calibri"/>
          <w:b/>
          <w:bCs/>
          <w:smallCaps/>
          <w:color w:val="2F5496"/>
          <w:sz w:val="32"/>
          <w:szCs w:val="32"/>
        </w:rPr>
      </w:pPr>
      <w:r w:rsidRPr="00AA7939">
        <w:rPr>
          <w:rFonts w:cs="Calibri"/>
          <w:b/>
          <w:bCs/>
          <w:color w:val="2F5496"/>
          <w:sz w:val="32"/>
          <w:szCs w:val="32"/>
        </w:rPr>
        <w:t xml:space="preserve"> </w:t>
      </w:r>
      <w:bookmarkStart w:id="153" w:name="_Toc94596280"/>
      <w:r w:rsidRPr="00AA7939">
        <w:rPr>
          <w:rFonts w:cs="Calibri"/>
          <w:b/>
          <w:bCs/>
          <w:smallCaps/>
          <w:color w:val="2F5496"/>
          <w:sz w:val="32"/>
          <w:szCs w:val="32"/>
        </w:rPr>
        <w:t>Analiza rozwiązań alternatywnych</w:t>
      </w:r>
      <w:bookmarkEnd w:id="153"/>
    </w:p>
    <w:p w:rsidR="001E7C6E" w:rsidRPr="00AA7939" w:rsidRDefault="001E7C6E" w:rsidP="00AA7939">
      <w:pPr>
        <w:spacing w:before="240" w:line="276" w:lineRule="auto"/>
        <w:jc w:val="both"/>
        <w:rPr>
          <w:rFonts w:cs="Calibri"/>
        </w:rPr>
      </w:pPr>
      <w:r w:rsidRPr="00AA7939">
        <w:t xml:space="preserve">Cele, priorytety i kierunki interwencji oraz działania ustalone </w:t>
      </w:r>
      <w:r w:rsidRPr="005016A9">
        <w:t>w Programie Rozwoju Powiatu Buskiego</w:t>
      </w:r>
      <w:r w:rsidRPr="00AA7939">
        <w:rPr>
          <w:i/>
          <w:iCs/>
        </w:rPr>
        <w:t xml:space="preserve"> </w:t>
      </w:r>
      <w:r w:rsidRPr="00AA7939">
        <w:t xml:space="preserve">zostały sformułowane w oparciu o lokalne uwarunkowania, wynikające na podstawie zdiagnozowanego stanu istniejącego. Cele te oraz wynikające z nich działania odpowiadają </w:t>
      </w:r>
      <w:r w:rsidRPr="00AA7939">
        <w:br/>
        <w:t>na potrzeby Powiatu z uwzględnieniem dokumentów wyższego rzędu. Należy podkreślić, że ustalenia Programu Rozwoju są dość ogólne</w:t>
      </w:r>
      <w:r>
        <w:t>, z wyjątkiem wybranych działań inwestycyjnych</w:t>
      </w:r>
      <w:r w:rsidRPr="00AA7939">
        <w:t xml:space="preserve">. </w:t>
      </w:r>
      <w:r w:rsidRPr="00AA7939">
        <w:rPr>
          <w:rFonts w:cs="Calibri"/>
        </w:rPr>
        <w:t>Wskazane możliwe do realizacji działania nie wyznaczają konkretnej skali ani zakresu działań, a więc nie definiują konkretnych rozwiązań technicznych ani technologicznych, które umożliwiałyby ich ocenę wpływu na środowisko. Dominująca część zadań dotyczy już istniejących obiektów oraz infrastruktury, która znajduje się we władaniu Powiatu Buskiego. Identyfikacja konkretnych rozwiązań wskazujących na możliwość oddziaływania danej inwestycji na środowisko będzie możliwa dopiero na etapie wdrażania Programu i będzie zależała od wielu czynników, w tym m.in. możliwości finansowych.</w:t>
      </w:r>
      <w:r w:rsidRPr="00AA7939">
        <w:t xml:space="preserve"> </w:t>
      </w:r>
    </w:p>
    <w:p w:rsidR="001E7C6E" w:rsidRDefault="001E7C6E" w:rsidP="00D97CBD">
      <w:pPr>
        <w:autoSpaceDE w:val="0"/>
        <w:autoSpaceDN w:val="0"/>
        <w:adjustRightInd w:val="0"/>
        <w:spacing w:after="0" w:line="276" w:lineRule="auto"/>
        <w:jc w:val="both"/>
        <w:rPr>
          <w:rFonts w:ascii="BookAntiqua" w:hAnsi="BookAntiqua" w:cs="BookAntiqua"/>
        </w:rPr>
      </w:pPr>
      <w:r w:rsidRPr="00AA7939">
        <w:t xml:space="preserve">Przeprowadzona w przedmiotowej </w:t>
      </w:r>
      <w:r w:rsidRPr="00C26BA7">
        <w:rPr>
          <w:iCs/>
        </w:rPr>
        <w:t>Prognozie ocena oddziaływania na środowisko</w:t>
      </w:r>
      <w:r w:rsidRPr="00AA7939">
        <w:rPr>
          <w:i/>
          <w:iCs/>
        </w:rPr>
        <w:t xml:space="preserve"> </w:t>
      </w:r>
      <w:r w:rsidRPr="00AA7939">
        <w:t xml:space="preserve">dla planowanych przedsięwzięć wskazuje, że nie będą one oddziaływały negatywnie na środowisko w sposób długotrwały, czy skumulowany, a ich oddziaływanie będzie krótkotrwałe i będzie przeważnie </w:t>
      </w:r>
      <w:r w:rsidRPr="00AA7939">
        <w:br/>
        <w:t xml:space="preserve">z okresem prowadzenia robót budowlanych. </w:t>
      </w:r>
      <w:r w:rsidRPr="00AA7939">
        <w:rPr>
          <w:rFonts w:cs="Calibri"/>
        </w:rPr>
        <w:t>Wszystkie zaproponowane w Programie cele i kierunki interwencji oraz możliwe działania służą zrównoważonemu rozwojowi społeczno - gospodarczemu Powiatu przy jednoczesnym utrzymaniu dobrego stanu środowiska i zachowaniu zasad ochrony przyrody, szczególnie obszarów cennych przyrodniczo. Działania podjęte w perspektywie długoterminowej będą miały korzystny wpływ na środowisko na obszarze Powiatu Buskiego</w:t>
      </w:r>
      <w:r w:rsidRPr="00AA7939">
        <w:t>.</w:t>
      </w:r>
      <w:r w:rsidRPr="00AA7939">
        <w:rPr>
          <w:rFonts w:ascii="ArialNarrow" w:eastAsia="ArialNarrow" w:cs="ArialNarrow"/>
          <w:lang w:eastAsia="pl-PL"/>
        </w:rPr>
        <w:t xml:space="preserve"> </w:t>
      </w:r>
      <w:r>
        <w:rPr>
          <w:rFonts w:ascii="BookAntiqua" w:hAnsi="BookAntiqua" w:cs="BookAntiqua"/>
        </w:rPr>
        <w:t xml:space="preserve">Zrealizowane działania rozwojowe będą oddziaływały na środowisko w sposób neutralny lub pozytywny. Możliwe jest osłabienie poszczególnych komponentów środowiska w trakcie realizacji poszczególnych zadań, ale po ich zakończeniu, szkody zostaną naprawione. Oceniając wpływ na różne elementy środowiska należy zauważyć, że nastąpią zmiany pozytywne, natomiast prognozowane zmiany negatywne będą raczej o znikomej i krótkotrwałej skali oddziaływania – głównie do czasu trwania prac budowlanych. Ponadto, dokument jest planem rozwoju i w związku </w:t>
      </w:r>
      <w:r>
        <w:rPr>
          <w:rFonts w:ascii="BookAntiqua" w:hAnsi="BookAntiqua" w:cs="BookAntiqua"/>
        </w:rPr>
        <w:br/>
        <w:t>z tym brak jest możliwości precyzyjnego określenia działań alternatywnych dla wskazanych rozwiązań. Opracowany dokument stanowi spójną, jednolitą całość, a wszystkie zaproponowane działania są ze sobą powiązane i wzajemnie się przenikają, pozwalając w ten sposób osiągnąć zamierzone cele.</w:t>
      </w:r>
    </w:p>
    <w:p w:rsidR="001E7C6E" w:rsidRPr="00905FB0" w:rsidRDefault="001E7C6E" w:rsidP="00905FB0">
      <w:pPr>
        <w:autoSpaceDE w:val="0"/>
        <w:autoSpaceDN w:val="0"/>
        <w:adjustRightInd w:val="0"/>
        <w:spacing w:before="240" w:line="276" w:lineRule="auto"/>
        <w:jc w:val="both"/>
        <w:rPr>
          <w:rFonts w:cs="Calibri"/>
        </w:rPr>
      </w:pPr>
      <w:r>
        <w:rPr>
          <w:rFonts w:ascii="BookAntiqua" w:hAnsi="BookAntiqua" w:cs="BookAntiqua"/>
        </w:rPr>
        <w:t xml:space="preserve">Dodatkowo wiele inwestycji określonych jest w sposób ogólny, nie identyfikujący szczegółowego zakresu rzeczowego czy lokalizacji lub planowanej technologii, </w:t>
      </w:r>
      <w:r w:rsidRPr="00905FB0">
        <w:rPr>
          <w:rFonts w:eastAsia="ArialNarrow" w:cs="Calibri"/>
          <w:lang w:eastAsia="pl-PL"/>
        </w:rPr>
        <w:t>stąd nie ma możliwości prawidłowego określenia alternatywnych wariantów.</w:t>
      </w:r>
    </w:p>
    <w:p w:rsidR="001E7C6E" w:rsidRPr="00D97CBD" w:rsidRDefault="001E7C6E" w:rsidP="00905FB0">
      <w:pPr>
        <w:autoSpaceDE w:val="0"/>
        <w:autoSpaceDN w:val="0"/>
        <w:adjustRightInd w:val="0"/>
        <w:spacing w:before="240" w:line="276" w:lineRule="auto"/>
        <w:jc w:val="both"/>
        <w:rPr>
          <w:rFonts w:ascii="BookAntiqua" w:hAnsi="BookAntiqua" w:cs="BookAntiqua"/>
        </w:rPr>
      </w:pPr>
      <w:r w:rsidRPr="00AA7939">
        <w:t>W  związku z powyższym proponowanie rozwiązań alternatywnych nie ma uzasadnienia.</w:t>
      </w:r>
    </w:p>
    <w:p w:rsidR="001E7C6E" w:rsidRPr="00AA7939" w:rsidRDefault="001E7C6E" w:rsidP="00905FB0">
      <w:pPr>
        <w:spacing w:before="240" w:after="0" w:line="276" w:lineRule="auto"/>
        <w:jc w:val="both"/>
      </w:pPr>
      <w:r w:rsidRPr="00AA7939">
        <w:t>Skutki środowiskowe danego działania są uzależnione od chłonności środowiska w ujęciu lokalnym, jak również od występowania tzw. obszarów wrażliwych w otoczeniu planowanej inwestycji. Ponadto poprawne zidentyfikowanie rozwiązań alternatywnych jest utrudnione w przypadku braku szczegółowo zdefiniowanego rozwiązania podstawowego, co czyni się w dokumentacji technicznej danego przedsięwzięcia.</w:t>
      </w:r>
    </w:p>
    <w:p w:rsidR="001E7C6E" w:rsidRPr="00AA7939" w:rsidRDefault="001E7C6E" w:rsidP="00712B28">
      <w:pPr>
        <w:spacing w:before="240" w:line="276" w:lineRule="auto"/>
        <w:jc w:val="both"/>
      </w:pPr>
      <w:r w:rsidRPr="00AA7939">
        <w:t>Przeprowadzając analizę wariantów poszczególnych przedsięwzięć można porównywać ze sobą następujące elementy inwestycyjne:</w:t>
      </w:r>
    </w:p>
    <w:p w:rsidR="001E7C6E" w:rsidRPr="00AA7939" w:rsidRDefault="001E7C6E" w:rsidP="00AA7939">
      <w:pPr>
        <w:numPr>
          <w:ilvl w:val="0"/>
          <w:numId w:val="16"/>
        </w:numPr>
        <w:spacing w:after="0" w:line="276" w:lineRule="auto"/>
      </w:pPr>
      <w:r w:rsidRPr="00AA7939">
        <w:t>warianty lokalizacji,</w:t>
      </w:r>
    </w:p>
    <w:p w:rsidR="001E7C6E" w:rsidRPr="00AA7939" w:rsidRDefault="001E7C6E" w:rsidP="00AA7939">
      <w:pPr>
        <w:numPr>
          <w:ilvl w:val="0"/>
          <w:numId w:val="16"/>
        </w:numPr>
        <w:spacing w:after="0" w:line="276" w:lineRule="auto"/>
      </w:pPr>
      <w:r w:rsidRPr="00AA7939">
        <w:t>warianty konstrukcyjne i technologiczne,</w:t>
      </w:r>
    </w:p>
    <w:p w:rsidR="001E7C6E" w:rsidRPr="00AA7939" w:rsidRDefault="001E7C6E" w:rsidP="00AA7939">
      <w:pPr>
        <w:numPr>
          <w:ilvl w:val="0"/>
          <w:numId w:val="16"/>
        </w:numPr>
        <w:spacing w:after="0" w:line="276" w:lineRule="auto"/>
      </w:pPr>
      <w:r w:rsidRPr="00AA7939">
        <w:t>warianty organizacyjne,</w:t>
      </w:r>
    </w:p>
    <w:p w:rsidR="001E7C6E" w:rsidRPr="00AA7939" w:rsidRDefault="001E7C6E" w:rsidP="00AA7939">
      <w:pPr>
        <w:numPr>
          <w:ilvl w:val="0"/>
          <w:numId w:val="16"/>
        </w:numPr>
        <w:spacing w:after="0" w:line="276" w:lineRule="auto"/>
      </w:pPr>
      <w:r w:rsidRPr="00AA7939">
        <w:t>wariant niezrealizowania inwestycji tzw. wariant „0”.</w:t>
      </w:r>
    </w:p>
    <w:p w:rsidR="001E7C6E" w:rsidRPr="00AA7939" w:rsidRDefault="001E7C6E" w:rsidP="005245EF">
      <w:pPr>
        <w:spacing w:before="240" w:after="0" w:line="276" w:lineRule="auto"/>
        <w:jc w:val="both"/>
      </w:pPr>
      <w:r w:rsidRPr="00AA7939">
        <w:t>Wariant „0” nie oznacza, że nic się nie zmieni, ponieważ brak realizacji inwestycji może także</w:t>
      </w:r>
      <w:r>
        <w:t xml:space="preserve"> </w:t>
      </w:r>
      <w:r w:rsidRPr="00AA7939">
        <w:t>powodować konsekwencje środowiskowe.</w:t>
      </w:r>
    </w:p>
    <w:p w:rsidR="001E7C6E" w:rsidRPr="00AA7939" w:rsidRDefault="001E7C6E" w:rsidP="00AA7939">
      <w:pPr>
        <w:keepNext/>
        <w:keepLines/>
        <w:numPr>
          <w:ilvl w:val="0"/>
          <w:numId w:val="3"/>
        </w:numPr>
        <w:pBdr>
          <w:top w:val="single" w:sz="12" w:space="1" w:color="8EAADB"/>
          <w:bottom w:val="single" w:sz="12" w:space="1" w:color="8EAADB"/>
        </w:pBdr>
        <w:tabs>
          <w:tab w:val="left" w:pos="284"/>
        </w:tabs>
        <w:spacing w:before="240" w:after="0" w:line="276" w:lineRule="auto"/>
        <w:jc w:val="both"/>
        <w:outlineLvl w:val="0"/>
        <w:rPr>
          <w:rFonts w:cs="Calibri"/>
          <w:b/>
          <w:bCs/>
          <w:smallCaps/>
          <w:color w:val="2F5496"/>
          <w:sz w:val="32"/>
          <w:szCs w:val="32"/>
        </w:rPr>
      </w:pPr>
      <w:bookmarkStart w:id="154" w:name="_Toc94596281"/>
      <w:r w:rsidRPr="00AA7939">
        <w:rPr>
          <w:rFonts w:cs="Calibri"/>
          <w:b/>
          <w:bCs/>
          <w:smallCaps/>
          <w:color w:val="2F5496"/>
          <w:sz w:val="32"/>
          <w:szCs w:val="32"/>
        </w:rPr>
        <w:t>Rozwiązania mające na celu zapobieganie, ograniczanie lub kompensację przyrodniczą negatywnych oddziaływań na środowisko, mogących być rezultatem realizacji Programu Rozwoju</w:t>
      </w:r>
      <w:bookmarkEnd w:id="154"/>
      <w:r w:rsidRPr="00AA7939">
        <w:rPr>
          <w:rFonts w:cs="Calibri"/>
          <w:b/>
          <w:bCs/>
          <w:smallCaps/>
          <w:color w:val="2F5496"/>
          <w:sz w:val="32"/>
          <w:szCs w:val="32"/>
        </w:rPr>
        <w:t xml:space="preserve"> </w:t>
      </w:r>
    </w:p>
    <w:p w:rsidR="001E7C6E" w:rsidRPr="009C368E" w:rsidRDefault="001E7C6E" w:rsidP="009C368E">
      <w:pPr>
        <w:spacing w:before="240" w:line="276" w:lineRule="auto"/>
        <w:jc w:val="both"/>
      </w:pPr>
      <w:r w:rsidRPr="009C368E">
        <w:t xml:space="preserve">Rozważając cele </w:t>
      </w:r>
      <w:r>
        <w:t xml:space="preserve">szczegółowe </w:t>
      </w:r>
      <w:r w:rsidRPr="009C368E">
        <w:t xml:space="preserve">określone w </w:t>
      </w:r>
      <w:r>
        <w:t>Programie Rozwoju Powiatu Buskiego oraz planowane działania inwestycyjne z nimi związane,</w:t>
      </w:r>
      <w:r w:rsidRPr="009C368E">
        <w:t xml:space="preserve"> należy stwierdzić, iż są cele bezpośrednio skierowane </w:t>
      </w:r>
      <w:r>
        <w:br/>
      </w:r>
      <w:r w:rsidRPr="009C368E">
        <w:t xml:space="preserve">na poprawę stanu środowiska naturalnego, w innych celach natomiast poprawa środowiska osiągana jest w sposób pośredni. </w:t>
      </w:r>
    </w:p>
    <w:p w:rsidR="001E7C6E" w:rsidRPr="009C368E" w:rsidRDefault="001E7C6E" w:rsidP="009C368E">
      <w:pPr>
        <w:spacing w:line="276" w:lineRule="auto"/>
        <w:jc w:val="both"/>
      </w:pPr>
      <w:r w:rsidRPr="009C368E">
        <w:t>Do</w:t>
      </w:r>
      <w:r>
        <w:t xml:space="preserve"> planowanych</w:t>
      </w:r>
      <w:r w:rsidRPr="009C368E">
        <w:t xml:space="preserve"> przedsięwzięć, które mogą krótkotrwale i chwilowo negatywnie oddziaływać </w:t>
      </w:r>
      <w:r>
        <w:br/>
      </w:r>
      <w:r w:rsidRPr="009C368E">
        <w:t>na środowisko należy większość inwestycji infrastrukturalnych</w:t>
      </w:r>
      <w:r>
        <w:t>,</w:t>
      </w:r>
      <w:r w:rsidRPr="009C368E">
        <w:t xml:space="preserve"> przede wszystkim: na etapie budowy</w:t>
      </w:r>
      <w:r>
        <w:t xml:space="preserve"> </w:t>
      </w:r>
      <w:r w:rsidRPr="009C368E">
        <w:t>inwestycj</w:t>
      </w:r>
      <w:r>
        <w:t>i</w:t>
      </w:r>
      <w:r w:rsidRPr="009C368E">
        <w:t xml:space="preserve"> w zakresie </w:t>
      </w:r>
      <w:r>
        <w:t>przebudowy, bądź budowy infrastruktury drogowej i okołodrogowej, jak również budowy infrastruktury, rozbudowy, przebudowy, modernizacji, remontu, adaptacji budynków/pomieszczeń w obiektach, jak również w zakresie zagospodarowania terenów przy budynkach.</w:t>
      </w:r>
    </w:p>
    <w:p w:rsidR="001E7C6E" w:rsidRPr="009C368E" w:rsidRDefault="001E7C6E" w:rsidP="009C368E">
      <w:pPr>
        <w:spacing w:line="276" w:lineRule="auto"/>
        <w:jc w:val="both"/>
      </w:pPr>
      <w:r w:rsidRPr="009C368E">
        <w:t>Negatywne oddziaływanie tych inwestycji na środowisko można ograniczyć do racjonalnego poziomu</w:t>
      </w:r>
      <w:r>
        <w:t>,</w:t>
      </w:r>
      <w:r w:rsidRPr="009C368E">
        <w:t xml:space="preserve"> poprzez dobrze przemyślany wybór lokalizacji, ponieważ skala wywoływanych przez nie przekształceń środowiska zależeć będzie w znacznym stopniu od lokalnych uwarunkowań. Pon</w:t>
      </w:r>
      <w:r>
        <w:t>adto, prawidłowy projekt, uwzglę</w:t>
      </w:r>
      <w:r w:rsidRPr="009C368E">
        <w:t>dniający potrzeby ochrony środowiska zarówno na etapie budowy, jaki i w fazie eksploatacji inwestycji</w:t>
      </w:r>
      <w:r>
        <w:t>,</w:t>
      </w:r>
      <w:r w:rsidRPr="009C368E">
        <w:t xml:space="preserve"> pozwoli także ograniczyć te oddziaływania.</w:t>
      </w:r>
    </w:p>
    <w:p w:rsidR="001E7C6E" w:rsidRDefault="001E7C6E" w:rsidP="009C368E">
      <w:pPr>
        <w:spacing w:line="276" w:lineRule="auto"/>
        <w:jc w:val="both"/>
      </w:pPr>
      <w:r w:rsidRPr="009C368E">
        <w:t>W celu zmniejszenia lub eliminacji negatywnego oddziaływania na środowisko przyrodnicze lub społeczne</w:t>
      </w:r>
      <w:r>
        <w:t>,</w:t>
      </w:r>
      <w:r w:rsidRPr="009C368E">
        <w:t xml:space="preserve"> proponuje się podjęcie działań łagodzących </w:t>
      </w:r>
      <w:r>
        <w:t>wskazanych podczas analizy prawdopodobieństwa występowania oddziaływania na dany element środowiska i syntetycznie zaprezentowane w poniższej tabeli.</w:t>
      </w:r>
    </w:p>
    <w:p w:rsidR="001E7C6E" w:rsidRPr="00C15416" w:rsidRDefault="001E7C6E" w:rsidP="00C15416">
      <w:pPr>
        <w:pStyle w:val="Caption"/>
        <w:jc w:val="center"/>
        <w:rPr>
          <w:b/>
          <w:bCs/>
          <w:i w:val="0"/>
          <w:iCs/>
          <w:color w:val="2F5496"/>
          <w:szCs w:val="22"/>
        </w:rPr>
      </w:pPr>
      <w:bookmarkStart w:id="155" w:name="_Toc94534615"/>
      <w:r w:rsidRPr="00C15416">
        <w:rPr>
          <w:b/>
          <w:bCs/>
          <w:i w:val="0"/>
          <w:iCs/>
          <w:color w:val="2F5496"/>
          <w:szCs w:val="22"/>
        </w:rPr>
        <w:t xml:space="preserve">Tabela </w:t>
      </w:r>
      <w:r w:rsidRPr="00C15416">
        <w:rPr>
          <w:b/>
          <w:bCs/>
          <w:i w:val="0"/>
          <w:iCs/>
          <w:color w:val="2F5496"/>
          <w:szCs w:val="22"/>
        </w:rPr>
        <w:fldChar w:fldCharType="begin"/>
      </w:r>
      <w:r w:rsidRPr="00C15416">
        <w:rPr>
          <w:b/>
          <w:bCs/>
          <w:i w:val="0"/>
          <w:iCs/>
          <w:color w:val="2F5496"/>
          <w:szCs w:val="22"/>
        </w:rPr>
        <w:instrText xml:space="preserve"> SEQ Tabela \* ARABIC </w:instrText>
      </w:r>
      <w:r w:rsidRPr="00C15416">
        <w:rPr>
          <w:b/>
          <w:bCs/>
          <w:i w:val="0"/>
          <w:iCs/>
          <w:color w:val="2F5496"/>
          <w:szCs w:val="22"/>
        </w:rPr>
        <w:fldChar w:fldCharType="separate"/>
      </w:r>
      <w:r>
        <w:rPr>
          <w:b/>
          <w:bCs/>
          <w:i w:val="0"/>
          <w:iCs/>
          <w:noProof/>
          <w:color w:val="2F5496"/>
          <w:szCs w:val="22"/>
        </w:rPr>
        <w:t>45</w:t>
      </w:r>
      <w:r w:rsidRPr="00C15416">
        <w:rPr>
          <w:b/>
          <w:bCs/>
          <w:i w:val="0"/>
          <w:iCs/>
          <w:color w:val="2F5496"/>
          <w:szCs w:val="22"/>
        </w:rPr>
        <w:fldChar w:fldCharType="end"/>
      </w:r>
      <w:r w:rsidRPr="00C15416">
        <w:rPr>
          <w:b/>
          <w:bCs/>
          <w:i w:val="0"/>
          <w:iCs/>
          <w:color w:val="2F5496"/>
          <w:szCs w:val="22"/>
        </w:rPr>
        <w:t>. Możliwe rozwiązania zapobiegające oraz ograniczające negatywne oddziaływania na środowisko, mogące być rezultatem realizacji działań opisanych w projekcie dokumentu</w:t>
      </w:r>
      <w:bookmarkEnd w:id="155"/>
    </w:p>
    <w:tbl>
      <w:tblPr>
        <w:tblW w:w="9322" w:type="dxa"/>
        <w:jc w:val="center"/>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tblPr>
      <w:tblGrid>
        <w:gridCol w:w="2395"/>
        <w:gridCol w:w="6927"/>
      </w:tblGrid>
      <w:tr w:rsidR="001E7C6E" w:rsidRPr="00556771" w:rsidTr="00556771">
        <w:trPr>
          <w:trHeight w:val="90"/>
          <w:jc w:val="center"/>
        </w:trPr>
        <w:tc>
          <w:tcPr>
            <w:tcW w:w="2395" w:type="dxa"/>
            <w:shd w:val="clear" w:color="auto" w:fill="D9E2F3"/>
            <w:vAlign w:val="center"/>
          </w:tcPr>
          <w:p w:rsidR="001E7C6E" w:rsidRPr="00556771" w:rsidRDefault="001E7C6E" w:rsidP="00556771">
            <w:pPr>
              <w:spacing w:after="0" w:line="240" w:lineRule="auto"/>
              <w:jc w:val="center"/>
              <w:rPr>
                <w:rFonts w:cs="Calibri"/>
                <w:b/>
                <w:bCs/>
                <w:sz w:val="20"/>
                <w:szCs w:val="20"/>
              </w:rPr>
            </w:pPr>
            <w:r w:rsidRPr="00556771">
              <w:rPr>
                <w:rFonts w:cs="Calibri"/>
                <w:b/>
                <w:bCs/>
                <w:sz w:val="20"/>
                <w:szCs w:val="20"/>
              </w:rPr>
              <w:t>Wyszczególnienie</w:t>
            </w:r>
          </w:p>
        </w:tc>
        <w:tc>
          <w:tcPr>
            <w:tcW w:w="6927" w:type="dxa"/>
            <w:shd w:val="clear" w:color="auto" w:fill="D9E2F3"/>
            <w:vAlign w:val="center"/>
          </w:tcPr>
          <w:p w:rsidR="001E7C6E" w:rsidRPr="00556771" w:rsidRDefault="001E7C6E" w:rsidP="00556771">
            <w:pPr>
              <w:spacing w:after="0" w:line="240" w:lineRule="auto"/>
              <w:jc w:val="center"/>
              <w:rPr>
                <w:rFonts w:cs="Calibri"/>
                <w:b/>
                <w:bCs/>
                <w:sz w:val="20"/>
                <w:szCs w:val="20"/>
              </w:rPr>
            </w:pPr>
            <w:r w:rsidRPr="00556771">
              <w:rPr>
                <w:rFonts w:cs="Calibri"/>
                <w:b/>
                <w:bCs/>
                <w:sz w:val="20"/>
                <w:szCs w:val="20"/>
              </w:rPr>
              <w:t xml:space="preserve">Działania na celu zapobiegania, ograniczania </w:t>
            </w:r>
          </w:p>
        </w:tc>
      </w:tr>
      <w:tr w:rsidR="001E7C6E" w:rsidRPr="00556771" w:rsidTr="00556771">
        <w:trPr>
          <w:jc w:val="center"/>
        </w:trPr>
        <w:tc>
          <w:tcPr>
            <w:tcW w:w="2395" w:type="dxa"/>
            <w:vAlign w:val="center"/>
          </w:tcPr>
          <w:p w:rsidR="001E7C6E" w:rsidRPr="00556771" w:rsidRDefault="001E7C6E" w:rsidP="00556771">
            <w:pPr>
              <w:spacing w:after="0" w:line="240" w:lineRule="auto"/>
              <w:jc w:val="center"/>
              <w:rPr>
                <w:rFonts w:cs="Calibri"/>
                <w:b/>
                <w:bCs/>
                <w:sz w:val="20"/>
                <w:szCs w:val="20"/>
              </w:rPr>
            </w:pPr>
            <w:r w:rsidRPr="00556771">
              <w:rPr>
                <w:rFonts w:cs="Calibri"/>
                <w:b/>
                <w:bCs/>
                <w:sz w:val="20"/>
                <w:szCs w:val="20"/>
              </w:rPr>
              <w:t>Zwierzęta (Fauna)</w:t>
            </w:r>
          </w:p>
        </w:tc>
        <w:tc>
          <w:tcPr>
            <w:tcW w:w="6927" w:type="dxa"/>
          </w:tcPr>
          <w:p w:rsidR="001E7C6E" w:rsidRPr="004D075E" w:rsidRDefault="001E7C6E" w:rsidP="00556771">
            <w:pPr>
              <w:pStyle w:val="ListParagraph"/>
              <w:numPr>
                <w:ilvl w:val="0"/>
                <w:numId w:val="72"/>
              </w:numPr>
              <w:spacing w:after="0" w:line="240" w:lineRule="auto"/>
              <w:rPr>
                <w:rFonts w:cs="Calibri"/>
                <w:lang w:eastAsia="en-US"/>
              </w:rPr>
            </w:pPr>
            <w:r w:rsidRPr="004D075E">
              <w:rPr>
                <w:rFonts w:cs="Calibri"/>
                <w:lang w:eastAsia="en-US"/>
              </w:rPr>
              <w:t>wykonanie inwentaryzacji budynków i terenów planowanych pod kątem występowania ptaków, nietoperzy i zwierząt chronionych – dla obiektów i terenów, na których planowana jest realizacja inwestycji;</w:t>
            </w:r>
          </w:p>
          <w:p w:rsidR="001E7C6E" w:rsidRPr="004D075E" w:rsidRDefault="001E7C6E" w:rsidP="00556771">
            <w:pPr>
              <w:pStyle w:val="ListParagraph"/>
              <w:numPr>
                <w:ilvl w:val="0"/>
                <w:numId w:val="72"/>
              </w:numPr>
              <w:spacing w:after="0" w:line="240" w:lineRule="auto"/>
              <w:rPr>
                <w:rFonts w:cs="Calibri"/>
                <w:lang w:eastAsia="en-US"/>
              </w:rPr>
            </w:pPr>
            <w:r w:rsidRPr="004D075E">
              <w:rPr>
                <w:rFonts w:cs="Calibri"/>
                <w:lang w:eastAsia="en-US"/>
              </w:rPr>
              <w:t>prowadzenie prac poza okresem lęgowym ptaków oraz rozrodu nietoperzy i innych zwierząt, których występowanie zidentyfikowano w rejonie planowanych inwestycji;</w:t>
            </w:r>
          </w:p>
          <w:p w:rsidR="001E7C6E" w:rsidRPr="004D075E" w:rsidRDefault="001E7C6E" w:rsidP="00556771">
            <w:pPr>
              <w:pStyle w:val="ListParagraph"/>
              <w:numPr>
                <w:ilvl w:val="0"/>
                <w:numId w:val="72"/>
              </w:numPr>
              <w:spacing w:after="0" w:line="240" w:lineRule="auto"/>
              <w:rPr>
                <w:rFonts w:cs="Calibri"/>
                <w:lang w:eastAsia="en-US"/>
              </w:rPr>
            </w:pPr>
            <w:r w:rsidRPr="004D075E">
              <w:rPr>
                <w:rFonts w:cs="Calibri"/>
                <w:lang w:eastAsia="en-US"/>
              </w:rPr>
              <w:t>w przypadku braku możliwości prowadzenia prac w okresie poza lęgowym, odpowiednio wcześniejsze zabezpieczenie budynków przed zakładaniem w nich lęgowisk;</w:t>
            </w:r>
          </w:p>
          <w:p w:rsidR="001E7C6E" w:rsidRPr="004D075E" w:rsidRDefault="001E7C6E" w:rsidP="00556771">
            <w:pPr>
              <w:pStyle w:val="ListParagraph"/>
              <w:numPr>
                <w:ilvl w:val="0"/>
                <w:numId w:val="72"/>
              </w:numPr>
              <w:spacing w:after="0" w:line="240" w:lineRule="auto"/>
              <w:rPr>
                <w:rFonts w:cs="Calibri"/>
                <w:lang w:eastAsia="en-US"/>
              </w:rPr>
            </w:pPr>
            <w:r w:rsidRPr="004D075E">
              <w:rPr>
                <w:rFonts w:cs="Calibri"/>
                <w:lang w:eastAsia="en-US"/>
              </w:rPr>
              <w:t>w trakcie prac budowlanych zapewnienie nadzoru przyrodniczego ze strony ornitologów i chiropterologów na wypadek odnalezienia miejsc gniazdowania ptaków oraz rozrodu nietoperzy;</w:t>
            </w:r>
          </w:p>
          <w:p w:rsidR="001E7C6E" w:rsidRPr="004D075E" w:rsidRDefault="001E7C6E" w:rsidP="00556771">
            <w:pPr>
              <w:pStyle w:val="ListParagraph"/>
              <w:numPr>
                <w:ilvl w:val="0"/>
                <w:numId w:val="72"/>
              </w:numPr>
              <w:spacing w:after="0" w:line="240" w:lineRule="auto"/>
              <w:rPr>
                <w:rFonts w:cs="Calibri"/>
                <w:lang w:eastAsia="en-US"/>
              </w:rPr>
            </w:pPr>
            <w:r w:rsidRPr="004D075E">
              <w:rPr>
                <w:rFonts w:cs="Calibri"/>
                <w:lang w:eastAsia="en-US"/>
              </w:rPr>
              <w:t>po przeprowadzeniu prac budowlanych/remontowych itp., w przypadku braku możliwości zachowania istniejących schronień, wyposażenie budynków w schronienia alternatywne (skrzynki dla ptaków i nietoperzy), równoważące ubytek takich miejsc;</w:t>
            </w:r>
          </w:p>
          <w:p w:rsidR="001E7C6E" w:rsidRPr="004D075E" w:rsidRDefault="001E7C6E" w:rsidP="00556771">
            <w:pPr>
              <w:pStyle w:val="ListParagraph"/>
              <w:numPr>
                <w:ilvl w:val="0"/>
                <w:numId w:val="72"/>
              </w:numPr>
              <w:spacing w:after="0" w:line="240" w:lineRule="auto"/>
              <w:rPr>
                <w:rFonts w:cs="Calibri"/>
                <w:lang w:eastAsia="en-US"/>
              </w:rPr>
            </w:pPr>
            <w:r w:rsidRPr="004D075E">
              <w:rPr>
                <w:rFonts w:cs="Calibri"/>
                <w:lang w:eastAsia="en-US"/>
              </w:rPr>
              <w:t>prowadzenie prac budowlanych i modernizacyjnych w możliwe najkrótszym czasie,</w:t>
            </w:r>
          </w:p>
          <w:p w:rsidR="001E7C6E" w:rsidRPr="004D075E" w:rsidRDefault="001E7C6E" w:rsidP="00556771">
            <w:pPr>
              <w:pStyle w:val="ListParagraph"/>
              <w:numPr>
                <w:ilvl w:val="0"/>
                <w:numId w:val="72"/>
              </w:numPr>
              <w:spacing w:after="0" w:line="240" w:lineRule="auto"/>
              <w:rPr>
                <w:rFonts w:cs="Calibri"/>
                <w:lang w:eastAsia="en-US"/>
              </w:rPr>
            </w:pPr>
            <w:r w:rsidRPr="004D075E">
              <w:rPr>
                <w:rFonts w:cs="Calibri"/>
                <w:lang w:eastAsia="en-US"/>
              </w:rPr>
              <w:t>przestrzeganie zakazów obowiązujących dla danej formy ochrony przyrody oraz respektowanie celów ochrony wyznaczonych w obowiązujących planach ochrony.</w:t>
            </w:r>
          </w:p>
        </w:tc>
      </w:tr>
      <w:tr w:rsidR="001E7C6E" w:rsidRPr="00556771" w:rsidTr="00556771">
        <w:trPr>
          <w:jc w:val="center"/>
        </w:trPr>
        <w:tc>
          <w:tcPr>
            <w:tcW w:w="2395" w:type="dxa"/>
            <w:vAlign w:val="center"/>
          </w:tcPr>
          <w:p w:rsidR="001E7C6E" w:rsidRPr="00556771" w:rsidRDefault="001E7C6E" w:rsidP="00556771">
            <w:pPr>
              <w:spacing w:after="0" w:line="240" w:lineRule="auto"/>
              <w:jc w:val="center"/>
              <w:rPr>
                <w:rFonts w:cs="Calibri"/>
                <w:b/>
                <w:bCs/>
                <w:sz w:val="20"/>
                <w:szCs w:val="20"/>
              </w:rPr>
            </w:pPr>
            <w:r w:rsidRPr="00556771">
              <w:rPr>
                <w:rFonts w:cs="Calibri"/>
                <w:b/>
                <w:bCs/>
                <w:sz w:val="20"/>
                <w:szCs w:val="20"/>
              </w:rPr>
              <w:t>Rośliny (flora)</w:t>
            </w:r>
          </w:p>
        </w:tc>
        <w:tc>
          <w:tcPr>
            <w:tcW w:w="6927" w:type="dxa"/>
          </w:tcPr>
          <w:p w:rsidR="001E7C6E" w:rsidRPr="004D075E" w:rsidRDefault="001E7C6E" w:rsidP="00556771">
            <w:pPr>
              <w:pStyle w:val="ListParagraph"/>
              <w:numPr>
                <w:ilvl w:val="0"/>
                <w:numId w:val="73"/>
              </w:numPr>
              <w:spacing w:after="0" w:line="240" w:lineRule="auto"/>
              <w:rPr>
                <w:rFonts w:cs="Calibri"/>
                <w:lang w:eastAsia="en-US"/>
              </w:rPr>
            </w:pPr>
            <w:r w:rsidRPr="004D075E">
              <w:rPr>
                <w:rFonts w:cs="Calibri"/>
                <w:lang w:eastAsia="en-US"/>
              </w:rPr>
              <w:t>wykonanie inwentaryzacji przyrodniczej pod kątem występowania cennych gatunków roślin, przede wszystkim obszarów wodno-błotnych o wysokich walorach przyrodniczych;</w:t>
            </w:r>
          </w:p>
          <w:p w:rsidR="001E7C6E" w:rsidRPr="004D075E" w:rsidRDefault="001E7C6E" w:rsidP="00556771">
            <w:pPr>
              <w:pStyle w:val="ListParagraph"/>
              <w:numPr>
                <w:ilvl w:val="0"/>
                <w:numId w:val="73"/>
              </w:numPr>
              <w:spacing w:after="0" w:line="240" w:lineRule="auto"/>
              <w:rPr>
                <w:rFonts w:cs="Calibri"/>
                <w:lang w:eastAsia="en-US"/>
              </w:rPr>
            </w:pPr>
            <w:r w:rsidRPr="004D075E">
              <w:rPr>
                <w:rFonts w:cs="Calibri"/>
                <w:lang w:eastAsia="en-US"/>
              </w:rPr>
              <w:t>wkomponowywanie istniejącej roślinności w przestrzeń obszarów dysfunkcyjnych, wprowadzanie nowych obszarów zieleni urządzonej, dostosowanej do warunków siedliskowych oraz współgrającej z otoczeniem;</w:t>
            </w:r>
          </w:p>
          <w:p w:rsidR="001E7C6E" w:rsidRPr="004D075E" w:rsidRDefault="001E7C6E" w:rsidP="00556771">
            <w:pPr>
              <w:pStyle w:val="ListParagraph"/>
              <w:numPr>
                <w:ilvl w:val="0"/>
                <w:numId w:val="73"/>
              </w:numPr>
              <w:spacing w:after="0" w:line="240" w:lineRule="auto"/>
              <w:rPr>
                <w:rFonts w:cs="Calibri"/>
                <w:lang w:eastAsia="en-US"/>
              </w:rPr>
            </w:pPr>
            <w:r w:rsidRPr="004D075E">
              <w:rPr>
                <w:rFonts w:cs="Calibri"/>
                <w:lang w:eastAsia="en-US"/>
              </w:rPr>
              <w:t>zachowanie wysokiej kultury prowadzenia robót budowlanych, z poszanowaniem wymagań ochrony środowiska;</w:t>
            </w:r>
          </w:p>
          <w:p w:rsidR="001E7C6E" w:rsidRPr="004D075E" w:rsidRDefault="001E7C6E" w:rsidP="00556771">
            <w:pPr>
              <w:pStyle w:val="ListParagraph"/>
              <w:numPr>
                <w:ilvl w:val="0"/>
                <w:numId w:val="73"/>
              </w:numPr>
              <w:spacing w:after="0" w:line="240" w:lineRule="auto"/>
              <w:rPr>
                <w:rFonts w:cs="Calibri"/>
                <w:lang w:eastAsia="en-US"/>
              </w:rPr>
            </w:pPr>
            <w:r w:rsidRPr="004D075E">
              <w:rPr>
                <w:rFonts w:cs="Calibri"/>
                <w:lang w:eastAsia="en-US"/>
              </w:rPr>
              <w:t>prowadzenie ręcznych wykopów w sąsiedztwie systemów korzeniowych w czasie wykonywania prac budowlanych;</w:t>
            </w:r>
          </w:p>
          <w:p w:rsidR="001E7C6E" w:rsidRPr="004D075E" w:rsidRDefault="001E7C6E" w:rsidP="00556771">
            <w:pPr>
              <w:pStyle w:val="ListParagraph"/>
              <w:numPr>
                <w:ilvl w:val="0"/>
                <w:numId w:val="73"/>
              </w:numPr>
              <w:spacing w:after="0" w:line="240" w:lineRule="auto"/>
              <w:rPr>
                <w:rFonts w:cs="Calibri"/>
                <w:lang w:eastAsia="en-US"/>
              </w:rPr>
            </w:pPr>
            <w:r w:rsidRPr="004D075E">
              <w:rPr>
                <w:rFonts w:cs="Calibri"/>
                <w:lang w:eastAsia="en-US"/>
              </w:rPr>
              <w:t>unikanie usuwania korzeni strukturalnych drzew w przypadku prowadzenia wykopów w sąsiedztwie bryły korzeniowej;</w:t>
            </w:r>
          </w:p>
          <w:p w:rsidR="001E7C6E" w:rsidRPr="004D075E" w:rsidRDefault="001E7C6E" w:rsidP="00556771">
            <w:pPr>
              <w:pStyle w:val="ListParagraph"/>
              <w:numPr>
                <w:ilvl w:val="0"/>
                <w:numId w:val="73"/>
              </w:numPr>
              <w:spacing w:after="0" w:line="240" w:lineRule="auto"/>
              <w:rPr>
                <w:rFonts w:cs="Calibri"/>
                <w:lang w:eastAsia="en-US"/>
              </w:rPr>
            </w:pPr>
            <w:r w:rsidRPr="004D075E">
              <w:rPr>
                <w:rFonts w:cs="Calibri"/>
                <w:lang w:eastAsia="en-US"/>
              </w:rPr>
              <w:t>zabezpieczenie ran na drzewach, powstałych w wyniku prowadzonych prac budowlanych, odpowiednimi środkami grzybobójczymi;</w:t>
            </w:r>
          </w:p>
          <w:p w:rsidR="001E7C6E" w:rsidRPr="004D075E" w:rsidRDefault="001E7C6E" w:rsidP="00556771">
            <w:pPr>
              <w:pStyle w:val="ListParagraph"/>
              <w:numPr>
                <w:ilvl w:val="0"/>
                <w:numId w:val="73"/>
              </w:numPr>
              <w:spacing w:after="0" w:line="240" w:lineRule="auto"/>
              <w:rPr>
                <w:rFonts w:cs="Calibri"/>
                <w:lang w:eastAsia="en-US"/>
              </w:rPr>
            </w:pPr>
            <w:r w:rsidRPr="004D075E">
              <w:rPr>
                <w:rFonts w:cs="Calibri"/>
                <w:lang w:eastAsia="en-US"/>
              </w:rPr>
              <w:t>zabezpieczenie pni drzew narażonych na otarcia ze strony sprzętu budowlanego np. włókniny i obudowy drewniane;</w:t>
            </w:r>
          </w:p>
          <w:p w:rsidR="001E7C6E" w:rsidRPr="004D075E" w:rsidRDefault="001E7C6E" w:rsidP="00556771">
            <w:pPr>
              <w:pStyle w:val="ListParagraph"/>
              <w:numPr>
                <w:ilvl w:val="0"/>
                <w:numId w:val="73"/>
              </w:numPr>
              <w:spacing w:after="0" w:line="240" w:lineRule="auto"/>
              <w:rPr>
                <w:rFonts w:cs="Calibri"/>
                <w:lang w:eastAsia="en-US"/>
              </w:rPr>
            </w:pPr>
            <w:r w:rsidRPr="004D075E">
              <w:rPr>
                <w:rFonts w:cs="Calibri"/>
                <w:lang w:eastAsia="en-US"/>
              </w:rPr>
              <w:t>lokalizowanie zapleczy budów możliwie najdalej od stanowisk roślin o dużych walorach przyrodniczych,</w:t>
            </w:r>
          </w:p>
          <w:p w:rsidR="001E7C6E" w:rsidRPr="004D075E" w:rsidRDefault="001E7C6E" w:rsidP="00556771">
            <w:pPr>
              <w:pStyle w:val="ListParagraph"/>
              <w:numPr>
                <w:ilvl w:val="0"/>
                <w:numId w:val="73"/>
              </w:numPr>
              <w:spacing w:after="0" w:line="240" w:lineRule="auto"/>
              <w:rPr>
                <w:rFonts w:cs="Calibri"/>
                <w:lang w:eastAsia="en-US"/>
              </w:rPr>
            </w:pPr>
            <w:r w:rsidRPr="004D075E">
              <w:rPr>
                <w:rFonts w:cs="Calibri"/>
                <w:lang w:eastAsia="en-US"/>
              </w:rPr>
              <w:t>prace ziemne i inne prace wykonywane ręcznie z wykorzystaniem sprzętu mechanicznego lub urządzeń technicznych, wykonywane w obrębie korzeni, pnia lub korony drzewa lub w obrębie korzeni lub pędów krzewu, przeprowadzane będą w sposób najmniej szkodzący drzewom lub krzewom, zabezpieczając je przed: uszkodzeniami mechanicznymi pni poprzez zastosowanie tymczasowych osłon, np. tkaniny jutowej, desek połączonych drutem lub grubych materiałów z trzciny lub słomy do wysokości minimalnej 2 m, fizycznym uszkodzeniem krzewów poprzez wygrodzenie terenu ich występowania, przesuszeniem odkrytych korzeni poprzez ograniczenie do niezbędnego minimum czasu prowadzenia głębokich wykopów oraz stosowanie słomianych mat zabezpieczających bryły korzeniowe przed przesuszeniem, mechanicznym uszkodzeniem korzeni szkieletowych poprzez ręczne prowadzenie wykopów w strefie brył korzeniowych w obrębie rzutu korony, bądź stosowanie metod bezwykopowych, przy czym prace odkrywkowe prowadzić w odległości minimum 1 m od pni drzew, a napotkane korzenie przyciąć na równi ze ścianą wykopu, zanieczyszczeniem gruntu w obrębie brył korzeniowych poprzez lokalizację miejsc postoju maszyn i tymczasowego składowania materiałów budowlanych poza obrysem koron drzew, mechanicznym uszkodzeniem gałęzi poprzez podwiązywanie gałęzi kolidujących z pracą pojazdów i maszyn wykorzystywanych w trakcie robót budowlanych,</w:t>
            </w:r>
          </w:p>
          <w:p w:rsidR="001E7C6E" w:rsidRPr="004D075E" w:rsidRDefault="001E7C6E" w:rsidP="00556771">
            <w:pPr>
              <w:pStyle w:val="ListParagraph"/>
              <w:numPr>
                <w:ilvl w:val="0"/>
                <w:numId w:val="73"/>
              </w:numPr>
              <w:spacing w:after="0" w:line="240" w:lineRule="auto"/>
              <w:rPr>
                <w:rFonts w:cs="Calibri"/>
                <w:lang w:eastAsia="en-US"/>
              </w:rPr>
            </w:pPr>
            <w:r w:rsidRPr="004D075E">
              <w:rPr>
                <w:rFonts w:cs="Calibri"/>
                <w:lang w:eastAsia="en-US"/>
              </w:rPr>
              <w:t>przestrzeganie zakazów obowiązujących dla danej formy ochrony przyrody oraz respektowanie celów ochrony wyznaczonych w obowiązujących planach ochrony,</w:t>
            </w:r>
          </w:p>
          <w:p w:rsidR="001E7C6E" w:rsidRPr="004D075E" w:rsidRDefault="001E7C6E" w:rsidP="00556771">
            <w:pPr>
              <w:pStyle w:val="ListParagraph"/>
              <w:numPr>
                <w:ilvl w:val="0"/>
                <w:numId w:val="73"/>
              </w:numPr>
              <w:spacing w:after="0" w:line="240" w:lineRule="auto"/>
              <w:rPr>
                <w:rFonts w:cs="Calibri"/>
                <w:lang w:eastAsia="en-US"/>
              </w:rPr>
            </w:pPr>
            <w:r w:rsidRPr="004D075E">
              <w:rPr>
                <w:rFonts w:cs="Calibri"/>
                <w:lang w:eastAsia="en-US"/>
              </w:rPr>
              <w:t>realizacji inwestycji zgodnie z ustaleniami decyzji o środowiskowych uwarunkowanych.</w:t>
            </w:r>
          </w:p>
        </w:tc>
      </w:tr>
      <w:tr w:rsidR="001E7C6E" w:rsidRPr="00556771" w:rsidTr="00556771">
        <w:trPr>
          <w:jc w:val="center"/>
        </w:trPr>
        <w:tc>
          <w:tcPr>
            <w:tcW w:w="2395" w:type="dxa"/>
            <w:vAlign w:val="center"/>
          </w:tcPr>
          <w:p w:rsidR="001E7C6E" w:rsidRPr="00556771" w:rsidRDefault="001E7C6E" w:rsidP="00556771">
            <w:pPr>
              <w:spacing w:after="0" w:line="240" w:lineRule="auto"/>
              <w:jc w:val="center"/>
              <w:rPr>
                <w:rFonts w:cs="Calibri"/>
                <w:b/>
                <w:bCs/>
                <w:sz w:val="20"/>
                <w:szCs w:val="20"/>
              </w:rPr>
            </w:pPr>
            <w:r w:rsidRPr="00556771">
              <w:rPr>
                <w:rFonts w:cs="Calibri"/>
                <w:b/>
                <w:bCs/>
                <w:sz w:val="20"/>
                <w:szCs w:val="20"/>
              </w:rPr>
              <w:t>Woda</w:t>
            </w:r>
          </w:p>
        </w:tc>
        <w:tc>
          <w:tcPr>
            <w:tcW w:w="6927" w:type="dxa"/>
          </w:tcPr>
          <w:p w:rsidR="001E7C6E" w:rsidRPr="004D075E" w:rsidRDefault="001E7C6E" w:rsidP="00556771">
            <w:pPr>
              <w:pStyle w:val="ListParagraph"/>
              <w:numPr>
                <w:ilvl w:val="0"/>
                <w:numId w:val="74"/>
              </w:numPr>
              <w:spacing w:after="0" w:line="240" w:lineRule="auto"/>
              <w:rPr>
                <w:rFonts w:cs="Calibri"/>
                <w:lang w:eastAsia="en-US"/>
              </w:rPr>
            </w:pPr>
            <w:r w:rsidRPr="004D075E">
              <w:rPr>
                <w:rFonts w:cs="Calibri"/>
                <w:lang w:eastAsia="en-US"/>
              </w:rPr>
              <w:t>zabezpieczenie terenów budowy i ich zaplecza (magazynowanie substancji, materiałów oraz odpadów w sposób eliminujący kontakt z wodami opadowymi i gruntowymi);</w:t>
            </w:r>
          </w:p>
          <w:p w:rsidR="001E7C6E" w:rsidRPr="004D075E" w:rsidRDefault="001E7C6E" w:rsidP="00556771">
            <w:pPr>
              <w:pStyle w:val="ListParagraph"/>
              <w:numPr>
                <w:ilvl w:val="0"/>
                <w:numId w:val="74"/>
              </w:numPr>
              <w:spacing w:after="0" w:line="240" w:lineRule="auto"/>
              <w:rPr>
                <w:rFonts w:cs="Calibri"/>
                <w:lang w:eastAsia="en-US"/>
              </w:rPr>
            </w:pPr>
            <w:r w:rsidRPr="004D075E">
              <w:rPr>
                <w:rFonts w:cs="Calibri"/>
                <w:lang w:eastAsia="en-US"/>
              </w:rPr>
              <w:t>kontrolowanie szczelności zbiorników paliw płynnych, pojazdów stosowanych w czasie prac budowlanych w celu niedopuszczenia do miejscowego skażenia substancjami ropopochodnymi;</w:t>
            </w:r>
          </w:p>
          <w:p w:rsidR="001E7C6E" w:rsidRPr="004D075E" w:rsidRDefault="001E7C6E" w:rsidP="00556771">
            <w:pPr>
              <w:pStyle w:val="ListParagraph"/>
              <w:numPr>
                <w:ilvl w:val="0"/>
                <w:numId w:val="74"/>
              </w:numPr>
              <w:spacing w:after="0" w:line="240" w:lineRule="auto"/>
              <w:rPr>
                <w:rFonts w:cs="Calibri"/>
                <w:lang w:eastAsia="en-US"/>
              </w:rPr>
            </w:pPr>
            <w:r w:rsidRPr="004D075E">
              <w:rPr>
                <w:rFonts w:cs="Calibri"/>
                <w:lang w:eastAsia="en-US"/>
              </w:rPr>
              <w:t>zapewnienie dostępu pracownikom przedsiębiorstw budowlanych do przenośnych toalet oraz regularne opróżnianie toalet z wykorzystaniem samochodów serwisowo-asenizacyjnych wyposażonych w odpowiednie akcesoria;</w:t>
            </w:r>
          </w:p>
          <w:p w:rsidR="001E7C6E" w:rsidRPr="004D075E" w:rsidRDefault="001E7C6E" w:rsidP="00556771">
            <w:pPr>
              <w:pStyle w:val="ListParagraph"/>
              <w:numPr>
                <w:ilvl w:val="0"/>
                <w:numId w:val="74"/>
              </w:numPr>
              <w:spacing w:after="0" w:line="240" w:lineRule="auto"/>
              <w:rPr>
                <w:rFonts w:cs="Calibri"/>
                <w:lang w:eastAsia="en-US"/>
              </w:rPr>
            </w:pPr>
            <w:r w:rsidRPr="004D075E">
              <w:rPr>
                <w:rFonts w:cs="Calibri"/>
                <w:lang w:eastAsia="en-US"/>
              </w:rPr>
              <w:t>zachowanie szczególnej ostrożności w czasie prowadzenia prac w sąsiedztwie cieków i zbiorników wodnych;</w:t>
            </w:r>
          </w:p>
          <w:p w:rsidR="001E7C6E" w:rsidRPr="004D075E" w:rsidRDefault="001E7C6E" w:rsidP="00556771">
            <w:pPr>
              <w:pStyle w:val="ListParagraph"/>
              <w:numPr>
                <w:ilvl w:val="0"/>
                <w:numId w:val="74"/>
              </w:numPr>
              <w:spacing w:after="0" w:line="240" w:lineRule="auto"/>
              <w:rPr>
                <w:rFonts w:cs="Calibri"/>
                <w:lang w:eastAsia="en-US"/>
              </w:rPr>
            </w:pPr>
            <w:r w:rsidRPr="004D075E">
              <w:rPr>
                <w:rFonts w:cs="Calibri"/>
                <w:lang w:eastAsia="en-US"/>
              </w:rPr>
              <w:t>ograniczanie powierzchni nieprzepuszczalnych,</w:t>
            </w:r>
          </w:p>
          <w:p w:rsidR="001E7C6E" w:rsidRPr="004D075E" w:rsidRDefault="001E7C6E" w:rsidP="00556771">
            <w:pPr>
              <w:pStyle w:val="ListParagraph"/>
              <w:numPr>
                <w:ilvl w:val="0"/>
                <w:numId w:val="74"/>
              </w:numPr>
              <w:spacing w:after="0" w:line="240" w:lineRule="auto"/>
              <w:rPr>
                <w:rFonts w:cs="Calibri"/>
                <w:lang w:eastAsia="en-US"/>
              </w:rPr>
            </w:pPr>
            <w:r w:rsidRPr="004D075E">
              <w:rPr>
                <w:rFonts w:cs="Calibri"/>
                <w:lang w:eastAsia="en-US"/>
              </w:rPr>
              <w:t>stosowanie w budowanych i modernizowanych budynkach rozwiązań technicznych mających na celu ograniczenie zużycia wody,</w:t>
            </w:r>
          </w:p>
          <w:p w:rsidR="001E7C6E" w:rsidRPr="004D075E" w:rsidRDefault="001E7C6E" w:rsidP="00556771">
            <w:pPr>
              <w:pStyle w:val="ListParagraph"/>
              <w:numPr>
                <w:ilvl w:val="0"/>
                <w:numId w:val="74"/>
              </w:numPr>
              <w:spacing w:after="0" w:line="240" w:lineRule="auto"/>
              <w:rPr>
                <w:rFonts w:cs="Calibri"/>
                <w:lang w:eastAsia="en-US"/>
              </w:rPr>
            </w:pPr>
            <w:r w:rsidRPr="004D075E">
              <w:rPr>
                <w:rFonts w:cs="Calibri"/>
                <w:lang w:eastAsia="en-US"/>
              </w:rPr>
              <w:t>badanie jakości wód przepływających przez separatory w celu sprawdzenia ich sprawności. Prowadzenie jakości zrzucanych wód opadowych w oparciu o obowiązujące warunki jakie należy spełnić przy wprowadzaniu ścieków do wód lub do ziemi, oraz substancji szczególnie szkodliwych dla środowiska wodnego.</w:t>
            </w:r>
          </w:p>
        </w:tc>
      </w:tr>
      <w:tr w:rsidR="001E7C6E" w:rsidRPr="00556771" w:rsidTr="00556771">
        <w:trPr>
          <w:jc w:val="center"/>
        </w:trPr>
        <w:tc>
          <w:tcPr>
            <w:tcW w:w="2395" w:type="dxa"/>
            <w:vAlign w:val="center"/>
          </w:tcPr>
          <w:p w:rsidR="001E7C6E" w:rsidRPr="00556771" w:rsidRDefault="001E7C6E" w:rsidP="00556771">
            <w:pPr>
              <w:spacing w:after="0" w:line="240" w:lineRule="auto"/>
              <w:jc w:val="center"/>
              <w:rPr>
                <w:rFonts w:cs="Calibri"/>
                <w:b/>
                <w:bCs/>
                <w:sz w:val="20"/>
                <w:szCs w:val="20"/>
              </w:rPr>
            </w:pPr>
            <w:r w:rsidRPr="00556771">
              <w:rPr>
                <w:rFonts w:cs="Calibri"/>
                <w:b/>
                <w:bCs/>
                <w:sz w:val="20"/>
                <w:szCs w:val="20"/>
              </w:rPr>
              <w:t>Powietrze</w:t>
            </w:r>
          </w:p>
        </w:tc>
        <w:tc>
          <w:tcPr>
            <w:tcW w:w="6927" w:type="dxa"/>
          </w:tcPr>
          <w:p w:rsidR="001E7C6E" w:rsidRPr="004D075E" w:rsidRDefault="001E7C6E" w:rsidP="00556771">
            <w:pPr>
              <w:pStyle w:val="ListParagraph"/>
              <w:numPr>
                <w:ilvl w:val="0"/>
                <w:numId w:val="75"/>
              </w:numPr>
              <w:spacing w:after="0" w:line="240" w:lineRule="auto"/>
              <w:jc w:val="both"/>
              <w:rPr>
                <w:rFonts w:cs="Calibri"/>
                <w:lang w:eastAsia="en-US"/>
              </w:rPr>
            </w:pPr>
            <w:r w:rsidRPr="004D075E">
              <w:rPr>
                <w:rFonts w:cs="Calibri"/>
                <w:lang w:eastAsia="en-US"/>
              </w:rPr>
              <w:t>systematyczne sprzątanie placów budowy, zraszanie wodą placów budowy (zależnie od potrzeb), ograniczenie do minimum czasu pracy silników spalinowych maszyn, urządzeń i samochodów budowy, uważne ładowanie materiałów sypkich na samochody, stosowanie osłon na rusztowania, urządzenia, maszyny i pojazdy, ograniczających pylenie oraz inne zanieczyszczenia, stosowanie gotowych mieszanek wytwarzanych w wytwórniach, stosowanie energooszczędnych rozwiązań projektowych;</w:t>
            </w:r>
          </w:p>
          <w:p w:rsidR="001E7C6E" w:rsidRPr="004D075E" w:rsidRDefault="001E7C6E" w:rsidP="00556771">
            <w:pPr>
              <w:pStyle w:val="ListParagraph"/>
              <w:numPr>
                <w:ilvl w:val="0"/>
                <w:numId w:val="75"/>
              </w:numPr>
              <w:spacing w:after="0" w:line="240" w:lineRule="auto"/>
              <w:jc w:val="both"/>
              <w:rPr>
                <w:rFonts w:cs="Calibri"/>
                <w:lang w:eastAsia="en-US"/>
              </w:rPr>
            </w:pPr>
            <w:r w:rsidRPr="004D075E">
              <w:rPr>
                <w:rFonts w:cs="Calibri"/>
                <w:lang w:eastAsia="en-US"/>
              </w:rPr>
              <w:t>zwiększenie powierzchni terenów zielonych poprawiających skład powietrza atmosferycznego (poprzez pochłanianie szkodliwych gazów);</w:t>
            </w:r>
          </w:p>
          <w:p w:rsidR="001E7C6E" w:rsidRPr="004D075E" w:rsidRDefault="001E7C6E" w:rsidP="00556771">
            <w:pPr>
              <w:pStyle w:val="ListParagraph"/>
              <w:numPr>
                <w:ilvl w:val="0"/>
                <w:numId w:val="75"/>
              </w:numPr>
              <w:spacing w:after="0" w:line="240" w:lineRule="auto"/>
              <w:jc w:val="both"/>
              <w:rPr>
                <w:rFonts w:cs="Calibri"/>
                <w:lang w:eastAsia="en-US"/>
              </w:rPr>
            </w:pPr>
            <w:r w:rsidRPr="004D075E">
              <w:rPr>
                <w:rFonts w:cs="Calibri"/>
                <w:lang w:eastAsia="en-US"/>
              </w:rPr>
              <w:t xml:space="preserve">budowanie pasów zieleni izolacyjnej, ograniczającej uciążliwości komunikacyjne; </w:t>
            </w:r>
          </w:p>
          <w:p w:rsidR="001E7C6E" w:rsidRPr="004D075E" w:rsidRDefault="001E7C6E" w:rsidP="00556771">
            <w:pPr>
              <w:pStyle w:val="ListParagraph"/>
              <w:numPr>
                <w:ilvl w:val="0"/>
                <w:numId w:val="75"/>
              </w:numPr>
              <w:spacing w:after="0" w:line="240" w:lineRule="auto"/>
              <w:jc w:val="both"/>
              <w:rPr>
                <w:rFonts w:cs="Calibri"/>
                <w:lang w:eastAsia="en-US"/>
              </w:rPr>
            </w:pPr>
            <w:r w:rsidRPr="004D075E">
              <w:rPr>
                <w:rFonts w:cs="Calibri"/>
                <w:lang w:eastAsia="en-US"/>
              </w:rPr>
              <w:t>stosowanie w budowanych i modernizowanych budynkach rozwiązań technicznych mających na celu ograniczenie niskiej emisji, poprawa efektywności energetycznej budynków – ograniczająca zużycie paliw i energii, termomodernizacja obiektów;</w:t>
            </w:r>
          </w:p>
        </w:tc>
      </w:tr>
      <w:tr w:rsidR="001E7C6E" w:rsidRPr="00556771" w:rsidTr="00556771">
        <w:trPr>
          <w:jc w:val="center"/>
        </w:trPr>
        <w:tc>
          <w:tcPr>
            <w:tcW w:w="2395" w:type="dxa"/>
            <w:vAlign w:val="center"/>
          </w:tcPr>
          <w:p w:rsidR="001E7C6E" w:rsidRPr="00556771" w:rsidRDefault="001E7C6E" w:rsidP="00556771">
            <w:pPr>
              <w:spacing w:after="0" w:line="240" w:lineRule="auto"/>
              <w:jc w:val="center"/>
              <w:rPr>
                <w:rFonts w:cs="Calibri"/>
                <w:b/>
                <w:bCs/>
                <w:sz w:val="20"/>
                <w:szCs w:val="20"/>
              </w:rPr>
            </w:pPr>
            <w:r w:rsidRPr="00556771">
              <w:rPr>
                <w:rFonts w:cs="Calibri"/>
                <w:b/>
                <w:bCs/>
                <w:sz w:val="20"/>
                <w:szCs w:val="20"/>
              </w:rPr>
              <w:t>Powierzchnia ziemi  i gleby</w:t>
            </w:r>
          </w:p>
        </w:tc>
        <w:tc>
          <w:tcPr>
            <w:tcW w:w="6927" w:type="dxa"/>
          </w:tcPr>
          <w:p w:rsidR="001E7C6E" w:rsidRPr="004D075E" w:rsidRDefault="001E7C6E" w:rsidP="00556771">
            <w:pPr>
              <w:pStyle w:val="ListParagraph"/>
              <w:numPr>
                <w:ilvl w:val="0"/>
                <w:numId w:val="76"/>
              </w:numPr>
              <w:spacing w:after="0" w:line="240" w:lineRule="auto"/>
              <w:jc w:val="both"/>
              <w:rPr>
                <w:rFonts w:cs="Calibri"/>
                <w:lang w:eastAsia="en-US"/>
              </w:rPr>
            </w:pPr>
            <w:r w:rsidRPr="004D075E">
              <w:rPr>
                <w:rFonts w:cs="Calibri"/>
                <w:lang w:eastAsia="en-US"/>
              </w:rPr>
              <w:t>zabezpieczenie/uszczelnienie terenów zapleczy budów (magazynowanie substancji, materiałów oraz odpadów w sposób eliminujący kontakt z glebą);</w:t>
            </w:r>
          </w:p>
          <w:p w:rsidR="001E7C6E" w:rsidRPr="004D075E" w:rsidRDefault="001E7C6E" w:rsidP="00556771">
            <w:pPr>
              <w:pStyle w:val="ListParagraph"/>
              <w:numPr>
                <w:ilvl w:val="0"/>
                <w:numId w:val="76"/>
              </w:numPr>
              <w:spacing w:after="0" w:line="240" w:lineRule="auto"/>
              <w:jc w:val="both"/>
              <w:rPr>
                <w:rFonts w:cs="Calibri"/>
                <w:lang w:eastAsia="en-US"/>
              </w:rPr>
            </w:pPr>
            <w:r w:rsidRPr="004D075E">
              <w:rPr>
                <w:rFonts w:cs="Calibri"/>
                <w:lang w:eastAsia="en-US"/>
              </w:rPr>
              <w:t>kontrolowanie szczelności zbiorników paliw płynnych pojazdów stosowanych w czasie prac budowlanych w celu niedopuszczenia do miejscowego skażenia środowiska gruntowego substancjami ropopochodnymi;</w:t>
            </w:r>
          </w:p>
          <w:p w:rsidR="001E7C6E" w:rsidRPr="004D075E" w:rsidRDefault="001E7C6E" w:rsidP="00556771">
            <w:pPr>
              <w:pStyle w:val="ListParagraph"/>
              <w:numPr>
                <w:ilvl w:val="0"/>
                <w:numId w:val="76"/>
              </w:numPr>
              <w:spacing w:after="0" w:line="240" w:lineRule="auto"/>
              <w:jc w:val="both"/>
              <w:rPr>
                <w:rFonts w:cs="Calibri"/>
                <w:lang w:eastAsia="en-US"/>
              </w:rPr>
            </w:pPr>
            <w:r w:rsidRPr="004D075E">
              <w:rPr>
                <w:rFonts w:cs="Calibri"/>
                <w:lang w:eastAsia="en-US"/>
              </w:rPr>
              <w:t>przed rozpoczęciem prac ziemnych zebranie warstwy wierzchniej gleby (humus), a po zakończeniu prac – rozdeponowanie na powierzchni terenu;</w:t>
            </w:r>
          </w:p>
          <w:p w:rsidR="001E7C6E" w:rsidRPr="004D075E" w:rsidRDefault="001E7C6E" w:rsidP="00556771">
            <w:pPr>
              <w:pStyle w:val="ListParagraph"/>
              <w:numPr>
                <w:ilvl w:val="0"/>
                <w:numId w:val="76"/>
              </w:numPr>
              <w:spacing w:after="0" w:line="240" w:lineRule="auto"/>
              <w:jc w:val="both"/>
              <w:rPr>
                <w:rFonts w:cs="Calibri"/>
                <w:lang w:eastAsia="en-US"/>
              </w:rPr>
            </w:pPr>
            <w:r w:rsidRPr="004D075E">
              <w:rPr>
                <w:rFonts w:cs="Calibri"/>
                <w:lang w:eastAsia="en-US"/>
              </w:rPr>
              <w:t>w miarę możliwości technicznych parkingi dla sprzętu budowlanego powinny być utwardzone i odwadniane. Umowy z wykonawcami prac budowlanych powinny zawierać klauzulę o odpowiedzialności ekologicznej – należy stosować zasadę „zanieczyszczający płaci”,</w:t>
            </w:r>
          </w:p>
          <w:p w:rsidR="001E7C6E" w:rsidRPr="004D075E" w:rsidRDefault="001E7C6E" w:rsidP="00556771">
            <w:pPr>
              <w:pStyle w:val="ListParagraph"/>
              <w:numPr>
                <w:ilvl w:val="0"/>
                <w:numId w:val="76"/>
              </w:numPr>
              <w:spacing w:after="0" w:line="240" w:lineRule="auto"/>
              <w:jc w:val="both"/>
              <w:rPr>
                <w:rFonts w:cs="Calibri"/>
                <w:lang w:eastAsia="en-US"/>
              </w:rPr>
            </w:pPr>
            <w:r w:rsidRPr="004D075E">
              <w:rPr>
                <w:rFonts w:cs="Calibri"/>
                <w:lang w:eastAsia="en-US"/>
              </w:rPr>
              <w:t>ograniczanie przekształcenia terenu do niezbędnego minimum</w:t>
            </w:r>
          </w:p>
          <w:p w:rsidR="001E7C6E" w:rsidRPr="004D075E" w:rsidRDefault="001E7C6E" w:rsidP="00556771">
            <w:pPr>
              <w:pStyle w:val="ListParagraph"/>
              <w:numPr>
                <w:ilvl w:val="0"/>
                <w:numId w:val="76"/>
              </w:numPr>
              <w:spacing w:after="0" w:line="240" w:lineRule="auto"/>
              <w:jc w:val="both"/>
              <w:rPr>
                <w:rFonts w:cs="Calibri"/>
                <w:lang w:eastAsia="en-US"/>
              </w:rPr>
            </w:pPr>
            <w:r w:rsidRPr="004D075E">
              <w:rPr>
                <w:rFonts w:cs="Calibri"/>
                <w:lang w:eastAsia="en-US"/>
              </w:rPr>
              <w:t xml:space="preserve">zabiegi solenia dróg i chodników zimą powinny zostać ograniczone </w:t>
            </w:r>
            <w:r w:rsidRPr="004D075E">
              <w:rPr>
                <w:rFonts w:cs="Calibri"/>
                <w:lang w:eastAsia="en-US"/>
              </w:rPr>
              <w:br/>
              <w:t>do niezbędnego minimum,</w:t>
            </w:r>
          </w:p>
          <w:p w:rsidR="001E7C6E" w:rsidRPr="004D075E" w:rsidRDefault="001E7C6E" w:rsidP="00556771">
            <w:pPr>
              <w:pStyle w:val="ListParagraph"/>
              <w:numPr>
                <w:ilvl w:val="0"/>
                <w:numId w:val="76"/>
              </w:numPr>
              <w:spacing w:after="0" w:line="240" w:lineRule="auto"/>
              <w:jc w:val="both"/>
              <w:rPr>
                <w:rFonts w:cs="Calibri"/>
                <w:lang w:eastAsia="en-US"/>
              </w:rPr>
            </w:pPr>
            <w:r w:rsidRPr="004D075E">
              <w:rPr>
                <w:rFonts w:cs="Calibri"/>
                <w:lang w:eastAsia="en-US"/>
              </w:rPr>
              <w:t>przestrzegania prawidłowej gospodarki odpadami;</w:t>
            </w:r>
          </w:p>
        </w:tc>
      </w:tr>
      <w:tr w:rsidR="001E7C6E" w:rsidRPr="00556771" w:rsidTr="00556771">
        <w:trPr>
          <w:jc w:val="center"/>
        </w:trPr>
        <w:tc>
          <w:tcPr>
            <w:tcW w:w="2395" w:type="dxa"/>
            <w:vAlign w:val="center"/>
          </w:tcPr>
          <w:p w:rsidR="001E7C6E" w:rsidRPr="00556771" w:rsidRDefault="001E7C6E" w:rsidP="00556771">
            <w:pPr>
              <w:spacing w:after="0" w:line="240" w:lineRule="auto"/>
              <w:jc w:val="center"/>
              <w:rPr>
                <w:rFonts w:cs="Calibri"/>
                <w:b/>
                <w:bCs/>
                <w:sz w:val="20"/>
                <w:szCs w:val="20"/>
              </w:rPr>
            </w:pPr>
            <w:r w:rsidRPr="00556771">
              <w:rPr>
                <w:rFonts w:cs="Calibri"/>
                <w:b/>
                <w:bCs/>
                <w:sz w:val="20"/>
                <w:szCs w:val="20"/>
              </w:rPr>
              <w:t>Krajobraz</w:t>
            </w:r>
          </w:p>
        </w:tc>
        <w:tc>
          <w:tcPr>
            <w:tcW w:w="6927" w:type="dxa"/>
          </w:tcPr>
          <w:p w:rsidR="001E7C6E" w:rsidRPr="004D075E" w:rsidRDefault="001E7C6E" w:rsidP="00556771">
            <w:pPr>
              <w:pStyle w:val="ListParagraph"/>
              <w:numPr>
                <w:ilvl w:val="0"/>
                <w:numId w:val="77"/>
              </w:numPr>
              <w:spacing w:after="0" w:line="240" w:lineRule="auto"/>
              <w:rPr>
                <w:rFonts w:cs="Calibri"/>
                <w:lang w:eastAsia="en-US"/>
              </w:rPr>
            </w:pPr>
            <w:r w:rsidRPr="004D075E">
              <w:rPr>
                <w:rFonts w:cs="Calibri"/>
                <w:lang w:eastAsia="en-US"/>
              </w:rPr>
              <w:t>zintegrowanie nowych przedsięwzięć inwestycyjnych z istniejącą rzeźbą terenu;</w:t>
            </w:r>
          </w:p>
          <w:p w:rsidR="001E7C6E" w:rsidRPr="004D075E" w:rsidRDefault="001E7C6E" w:rsidP="00556771">
            <w:pPr>
              <w:pStyle w:val="ListParagraph"/>
              <w:numPr>
                <w:ilvl w:val="0"/>
                <w:numId w:val="77"/>
              </w:numPr>
              <w:spacing w:after="0" w:line="240" w:lineRule="auto"/>
              <w:rPr>
                <w:rFonts w:cs="Calibri"/>
                <w:lang w:eastAsia="en-US"/>
              </w:rPr>
            </w:pPr>
            <w:r w:rsidRPr="004D075E">
              <w:rPr>
                <w:rFonts w:cs="Calibri"/>
                <w:lang w:eastAsia="en-US"/>
              </w:rPr>
              <w:t>wkomponowanie istniejących elementów krajobrazu zgodnie z istniejącą przestrzenią, w tym zwłaszcza w zakresie nowych obiektów i infrastruktury;</w:t>
            </w:r>
          </w:p>
        </w:tc>
      </w:tr>
      <w:tr w:rsidR="001E7C6E" w:rsidRPr="00556771" w:rsidTr="00556771">
        <w:trPr>
          <w:jc w:val="center"/>
        </w:trPr>
        <w:tc>
          <w:tcPr>
            <w:tcW w:w="2395" w:type="dxa"/>
            <w:vAlign w:val="center"/>
          </w:tcPr>
          <w:p w:rsidR="001E7C6E" w:rsidRPr="00556771" w:rsidRDefault="001E7C6E" w:rsidP="00556771">
            <w:pPr>
              <w:spacing w:after="0" w:line="240" w:lineRule="auto"/>
              <w:jc w:val="center"/>
              <w:rPr>
                <w:rFonts w:cs="Calibri"/>
                <w:b/>
                <w:bCs/>
                <w:sz w:val="20"/>
                <w:szCs w:val="20"/>
              </w:rPr>
            </w:pPr>
            <w:r w:rsidRPr="00556771">
              <w:rPr>
                <w:rFonts w:cs="Calibri"/>
                <w:b/>
                <w:bCs/>
                <w:sz w:val="20"/>
                <w:szCs w:val="20"/>
              </w:rPr>
              <w:t>Klimat</w:t>
            </w:r>
          </w:p>
          <w:p w:rsidR="001E7C6E" w:rsidRPr="00556771" w:rsidRDefault="001E7C6E" w:rsidP="00556771">
            <w:pPr>
              <w:spacing w:after="0" w:line="240" w:lineRule="auto"/>
              <w:jc w:val="center"/>
              <w:rPr>
                <w:rFonts w:cs="Calibri"/>
                <w:b/>
                <w:bCs/>
                <w:sz w:val="20"/>
                <w:szCs w:val="20"/>
              </w:rPr>
            </w:pPr>
          </w:p>
        </w:tc>
        <w:tc>
          <w:tcPr>
            <w:tcW w:w="6927" w:type="dxa"/>
          </w:tcPr>
          <w:p w:rsidR="001E7C6E" w:rsidRPr="004D075E" w:rsidRDefault="001E7C6E" w:rsidP="00556771">
            <w:pPr>
              <w:pStyle w:val="ListParagraph"/>
              <w:numPr>
                <w:ilvl w:val="0"/>
                <w:numId w:val="78"/>
              </w:numPr>
              <w:spacing w:after="0" w:line="240" w:lineRule="auto"/>
              <w:rPr>
                <w:rFonts w:cs="Calibri"/>
                <w:lang w:eastAsia="en-US"/>
              </w:rPr>
            </w:pPr>
            <w:r w:rsidRPr="004D075E">
              <w:rPr>
                <w:rFonts w:cs="Calibri"/>
                <w:lang w:eastAsia="en-US"/>
              </w:rPr>
              <w:t>odpowiednie projektowanie zieleni na terenie osiedli, tak, aby pełniła funkcje ochrony przed wiatrem, wpływała na wymianę powietrza w mieście oraz przyczyniała się do zatrzymywania wilgoci;</w:t>
            </w:r>
          </w:p>
          <w:p w:rsidR="001E7C6E" w:rsidRPr="004D075E" w:rsidRDefault="001E7C6E" w:rsidP="00556771">
            <w:pPr>
              <w:pStyle w:val="ListParagraph"/>
              <w:numPr>
                <w:ilvl w:val="0"/>
                <w:numId w:val="78"/>
              </w:numPr>
              <w:spacing w:after="0" w:line="240" w:lineRule="auto"/>
              <w:rPr>
                <w:rFonts w:cs="Calibri"/>
                <w:lang w:eastAsia="en-US"/>
              </w:rPr>
            </w:pPr>
            <w:r w:rsidRPr="004D075E">
              <w:rPr>
                <w:rFonts w:cs="Calibri"/>
                <w:lang w:eastAsia="en-US"/>
              </w:rPr>
              <w:t>stosowanie zabiegów mających na celu zmniejszenie zatorów komunikacyjnych w mieście (odpowiednio zsynchronizowana sygnalizacja świetlna, propagowanie ruchu pieszego, rowerowego oraz komunikacji publicznej) podczas prowadzonych prac remontowych;</w:t>
            </w:r>
          </w:p>
        </w:tc>
      </w:tr>
      <w:tr w:rsidR="001E7C6E" w:rsidRPr="00556771" w:rsidTr="00556771">
        <w:trPr>
          <w:jc w:val="center"/>
        </w:trPr>
        <w:tc>
          <w:tcPr>
            <w:tcW w:w="2395" w:type="dxa"/>
            <w:vAlign w:val="center"/>
          </w:tcPr>
          <w:p w:rsidR="001E7C6E" w:rsidRPr="00556771" w:rsidRDefault="001E7C6E" w:rsidP="00556771">
            <w:pPr>
              <w:spacing w:after="0" w:line="240" w:lineRule="auto"/>
              <w:jc w:val="center"/>
              <w:rPr>
                <w:rFonts w:cs="Calibri"/>
                <w:b/>
                <w:bCs/>
                <w:sz w:val="20"/>
                <w:szCs w:val="20"/>
              </w:rPr>
            </w:pPr>
            <w:r w:rsidRPr="00556771">
              <w:rPr>
                <w:rFonts w:cs="Calibri"/>
                <w:b/>
                <w:bCs/>
                <w:sz w:val="20"/>
                <w:szCs w:val="20"/>
              </w:rPr>
              <w:t>Hałas</w:t>
            </w:r>
          </w:p>
        </w:tc>
        <w:tc>
          <w:tcPr>
            <w:tcW w:w="6927" w:type="dxa"/>
          </w:tcPr>
          <w:p w:rsidR="001E7C6E" w:rsidRPr="004D075E" w:rsidRDefault="001E7C6E" w:rsidP="00556771">
            <w:pPr>
              <w:pStyle w:val="ListParagraph"/>
              <w:numPr>
                <w:ilvl w:val="0"/>
                <w:numId w:val="78"/>
              </w:numPr>
              <w:spacing w:after="0" w:line="240" w:lineRule="auto"/>
              <w:rPr>
                <w:rFonts w:cs="Calibri"/>
                <w:lang w:eastAsia="en-US"/>
              </w:rPr>
            </w:pPr>
            <w:r w:rsidRPr="004D075E">
              <w:rPr>
                <w:rFonts w:cs="Calibri"/>
                <w:lang w:eastAsia="en-US"/>
              </w:rPr>
              <w:t>zmniejszenie emisji hałasu związanego z pracami budowlanymi: powinny być wykonywane wyłącznie w porze dziennej; czas pracy maszyn budowlanych na biegu jałowym należy ograniczyć do minimum; stosowanie maszyn, urządzeń, środków transportu w dobrym stanie technicznym,</w:t>
            </w:r>
          </w:p>
          <w:p w:rsidR="001E7C6E" w:rsidRPr="004D075E" w:rsidRDefault="001E7C6E" w:rsidP="00556771">
            <w:pPr>
              <w:pStyle w:val="ListParagraph"/>
              <w:numPr>
                <w:ilvl w:val="0"/>
                <w:numId w:val="78"/>
              </w:numPr>
              <w:spacing w:after="0" w:line="240" w:lineRule="auto"/>
              <w:rPr>
                <w:rFonts w:cs="Calibri"/>
                <w:lang w:eastAsia="en-US"/>
              </w:rPr>
            </w:pPr>
            <w:r w:rsidRPr="004D075E">
              <w:rPr>
                <w:rFonts w:cs="Calibri"/>
                <w:lang w:eastAsia="en-US"/>
              </w:rPr>
              <w:t>stosowanie odpowiednio zaprojektowanych pasów zieleni przyulicznej z rzędami wysokich drzew i krzewów, w tym gatunków  o właściwościach dźwiękochłonnych,</w:t>
            </w:r>
          </w:p>
          <w:p w:rsidR="001E7C6E" w:rsidRPr="004D075E" w:rsidRDefault="001E7C6E" w:rsidP="00556771">
            <w:pPr>
              <w:pStyle w:val="ListParagraph"/>
              <w:numPr>
                <w:ilvl w:val="0"/>
                <w:numId w:val="78"/>
              </w:numPr>
              <w:spacing w:after="0" w:line="240" w:lineRule="auto"/>
              <w:rPr>
                <w:rFonts w:cs="Calibri"/>
                <w:lang w:eastAsia="en-US"/>
              </w:rPr>
            </w:pPr>
            <w:r w:rsidRPr="004D075E">
              <w:rPr>
                <w:rFonts w:cs="Calibri"/>
                <w:lang w:eastAsia="en-US"/>
              </w:rPr>
              <w:t>uwzględnienie w projektowanych przedsięwzięciach obowiązujących przepisów w zakresie dopuszczalnych norm hałasu.</w:t>
            </w:r>
          </w:p>
        </w:tc>
      </w:tr>
      <w:tr w:rsidR="001E7C6E" w:rsidRPr="00556771" w:rsidTr="00556771">
        <w:trPr>
          <w:jc w:val="center"/>
        </w:trPr>
        <w:tc>
          <w:tcPr>
            <w:tcW w:w="2395" w:type="dxa"/>
            <w:vAlign w:val="center"/>
          </w:tcPr>
          <w:p w:rsidR="001E7C6E" w:rsidRPr="00556771" w:rsidRDefault="001E7C6E" w:rsidP="00556771">
            <w:pPr>
              <w:spacing w:after="0" w:line="240" w:lineRule="auto"/>
              <w:jc w:val="center"/>
              <w:rPr>
                <w:rFonts w:cs="Calibri"/>
                <w:b/>
                <w:bCs/>
                <w:sz w:val="20"/>
                <w:szCs w:val="20"/>
              </w:rPr>
            </w:pPr>
            <w:r w:rsidRPr="00556771">
              <w:rPr>
                <w:rFonts w:cs="Calibri"/>
                <w:b/>
                <w:bCs/>
                <w:sz w:val="20"/>
                <w:szCs w:val="20"/>
              </w:rPr>
              <w:t xml:space="preserve">Zabytki, </w:t>
            </w:r>
            <w:r w:rsidRPr="00556771">
              <w:rPr>
                <w:rFonts w:cs="Calibri"/>
                <w:b/>
                <w:bCs/>
                <w:sz w:val="20"/>
                <w:szCs w:val="20"/>
              </w:rPr>
              <w:br/>
              <w:t>dobra materialne</w:t>
            </w:r>
          </w:p>
        </w:tc>
        <w:tc>
          <w:tcPr>
            <w:tcW w:w="6927" w:type="dxa"/>
          </w:tcPr>
          <w:p w:rsidR="001E7C6E" w:rsidRPr="004D075E" w:rsidRDefault="001E7C6E" w:rsidP="00556771">
            <w:pPr>
              <w:pStyle w:val="ListParagraph"/>
              <w:numPr>
                <w:ilvl w:val="0"/>
                <w:numId w:val="79"/>
              </w:numPr>
              <w:spacing w:after="0" w:line="240" w:lineRule="auto"/>
              <w:rPr>
                <w:rFonts w:cs="Calibri"/>
                <w:lang w:eastAsia="en-US"/>
              </w:rPr>
            </w:pPr>
            <w:r w:rsidRPr="004D075E">
              <w:rPr>
                <w:rFonts w:cs="Calibri"/>
                <w:lang w:eastAsia="en-US"/>
              </w:rPr>
              <w:t>planowanie nowych inwestycji w harmonii z istniejącym krajobrazem i historycznym układem przestrzennym;</w:t>
            </w:r>
          </w:p>
          <w:p w:rsidR="001E7C6E" w:rsidRPr="004D075E" w:rsidRDefault="001E7C6E" w:rsidP="00556771">
            <w:pPr>
              <w:pStyle w:val="ListParagraph"/>
              <w:numPr>
                <w:ilvl w:val="0"/>
                <w:numId w:val="79"/>
              </w:numPr>
              <w:spacing w:after="0" w:line="240" w:lineRule="auto"/>
              <w:rPr>
                <w:rFonts w:cs="Calibri"/>
                <w:lang w:eastAsia="en-US"/>
              </w:rPr>
            </w:pPr>
            <w:r w:rsidRPr="004D075E">
              <w:rPr>
                <w:rFonts w:cs="Calibri"/>
                <w:lang w:eastAsia="en-US"/>
              </w:rPr>
              <w:t>prowadzenie prac remontowych obiektów zabytkowych w uzgodnieniu z Konserwatorem Zabytków;</w:t>
            </w:r>
          </w:p>
        </w:tc>
      </w:tr>
      <w:tr w:rsidR="001E7C6E" w:rsidRPr="00556771" w:rsidTr="00556771">
        <w:trPr>
          <w:jc w:val="center"/>
        </w:trPr>
        <w:tc>
          <w:tcPr>
            <w:tcW w:w="2395" w:type="dxa"/>
            <w:vAlign w:val="center"/>
          </w:tcPr>
          <w:p w:rsidR="001E7C6E" w:rsidRPr="00556771" w:rsidRDefault="001E7C6E" w:rsidP="00556771">
            <w:pPr>
              <w:spacing w:after="0" w:line="240" w:lineRule="auto"/>
              <w:jc w:val="center"/>
              <w:rPr>
                <w:rFonts w:cs="Calibri"/>
                <w:b/>
                <w:bCs/>
                <w:sz w:val="20"/>
                <w:szCs w:val="20"/>
              </w:rPr>
            </w:pPr>
            <w:r w:rsidRPr="00556771">
              <w:rPr>
                <w:rFonts w:cs="Calibri"/>
                <w:b/>
                <w:bCs/>
                <w:sz w:val="20"/>
                <w:szCs w:val="20"/>
              </w:rPr>
              <w:t>Ludzie</w:t>
            </w:r>
          </w:p>
        </w:tc>
        <w:tc>
          <w:tcPr>
            <w:tcW w:w="6927" w:type="dxa"/>
          </w:tcPr>
          <w:p w:rsidR="001E7C6E" w:rsidRPr="004D075E" w:rsidRDefault="001E7C6E" w:rsidP="00556771">
            <w:pPr>
              <w:pStyle w:val="ListParagraph"/>
              <w:numPr>
                <w:ilvl w:val="0"/>
                <w:numId w:val="71"/>
              </w:numPr>
              <w:spacing w:after="0" w:line="240" w:lineRule="auto"/>
              <w:rPr>
                <w:rFonts w:cs="Calibri"/>
                <w:lang w:eastAsia="en-US"/>
              </w:rPr>
            </w:pPr>
            <w:r w:rsidRPr="004D075E">
              <w:rPr>
                <w:rFonts w:cs="Calibri"/>
                <w:lang w:eastAsia="en-US"/>
              </w:rPr>
              <w:t>oznakowanie obszarów, gdzie prowadzone będą prace budowlane i modernizacyjne w celu zwiększenia bezpieczeństwa ludzi podczas wykonywania tych prac;</w:t>
            </w:r>
          </w:p>
          <w:p w:rsidR="001E7C6E" w:rsidRPr="004D075E" w:rsidRDefault="001E7C6E" w:rsidP="00556771">
            <w:pPr>
              <w:pStyle w:val="ListParagraph"/>
              <w:numPr>
                <w:ilvl w:val="0"/>
                <w:numId w:val="71"/>
              </w:numPr>
              <w:spacing w:after="0" w:line="240" w:lineRule="auto"/>
              <w:rPr>
                <w:rFonts w:cs="Calibri"/>
                <w:lang w:eastAsia="en-US"/>
              </w:rPr>
            </w:pPr>
            <w:r w:rsidRPr="004D075E">
              <w:rPr>
                <w:rFonts w:cs="Calibri"/>
                <w:lang w:eastAsia="en-US"/>
              </w:rPr>
              <w:t>stosowanie sprawnego technicznie sprzętu, stałe prowadzenie nadzoru budowlanego oraz bezwzględne przestrzeganie obowiązujących przepisów w zakresie prowadzenia robót budowlanych i BHP;</w:t>
            </w:r>
          </w:p>
          <w:p w:rsidR="001E7C6E" w:rsidRPr="004D075E" w:rsidRDefault="001E7C6E" w:rsidP="00556771">
            <w:pPr>
              <w:pStyle w:val="ListParagraph"/>
              <w:numPr>
                <w:ilvl w:val="0"/>
                <w:numId w:val="71"/>
              </w:numPr>
              <w:spacing w:after="0" w:line="240" w:lineRule="auto"/>
              <w:rPr>
                <w:rFonts w:cs="Calibri"/>
                <w:lang w:eastAsia="en-US"/>
              </w:rPr>
            </w:pPr>
            <w:r w:rsidRPr="004D075E">
              <w:rPr>
                <w:rFonts w:cs="Calibri"/>
                <w:lang w:eastAsia="en-US"/>
              </w:rPr>
              <w:t>ograniczenie czasu pracy maszyn budowlanych do niezbędnego minimum w celu zmniejszenia emisji spalin oraz hałasu;</w:t>
            </w:r>
          </w:p>
          <w:p w:rsidR="001E7C6E" w:rsidRPr="004D075E" w:rsidRDefault="001E7C6E" w:rsidP="00556771">
            <w:pPr>
              <w:pStyle w:val="ListParagraph"/>
              <w:numPr>
                <w:ilvl w:val="0"/>
                <w:numId w:val="71"/>
              </w:numPr>
              <w:spacing w:after="0" w:line="240" w:lineRule="auto"/>
              <w:rPr>
                <w:rFonts w:cs="Calibri"/>
                <w:lang w:eastAsia="en-US"/>
              </w:rPr>
            </w:pPr>
            <w:r w:rsidRPr="004D075E">
              <w:rPr>
                <w:rFonts w:cs="Calibri"/>
                <w:lang w:eastAsia="en-US"/>
              </w:rPr>
              <w:t>stosowanie systemów zabezpieczających rusztowania oraz maszyny i urządzenia podczas remontów i innych prac budowlanych;</w:t>
            </w:r>
          </w:p>
          <w:p w:rsidR="001E7C6E" w:rsidRPr="004D075E" w:rsidRDefault="001E7C6E" w:rsidP="00556771">
            <w:pPr>
              <w:pStyle w:val="ListParagraph"/>
              <w:numPr>
                <w:ilvl w:val="0"/>
                <w:numId w:val="79"/>
              </w:numPr>
              <w:spacing w:after="0" w:line="240" w:lineRule="auto"/>
              <w:rPr>
                <w:rFonts w:cs="Calibri"/>
                <w:lang w:eastAsia="en-US"/>
              </w:rPr>
            </w:pPr>
            <w:r w:rsidRPr="004D075E">
              <w:rPr>
                <w:rFonts w:cs="Calibri"/>
                <w:lang w:eastAsia="en-US"/>
              </w:rPr>
              <w:t>stosowanie roślinności izolacyjnej,</w:t>
            </w:r>
          </w:p>
          <w:p w:rsidR="001E7C6E" w:rsidRPr="004D075E" w:rsidRDefault="001E7C6E" w:rsidP="00556771">
            <w:pPr>
              <w:pStyle w:val="ListParagraph"/>
              <w:numPr>
                <w:ilvl w:val="0"/>
                <w:numId w:val="79"/>
              </w:numPr>
              <w:spacing w:after="0" w:line="240" w:lineRule="auto"/>
              <w:rPr>
                <w:rFonts w:cs="Calibri"/>
                <w:lang w:eastAsia="en-US"/>
              </w:rPr>
            </w:pPr>
            <w:r w:rsidRPr="004D075E">
              <w:rPr>
                <w:rFonts w:cs="Calibri"/>
                <w:lang w:eastAsia="en-US"/>
              </w:rPr>
              <w:t xml:space="preserve">poinformowanie społeczeństwa o planowanych pracach budowlanych </w:t>
            </w:r>
            <w:r w:rsidRPr="004D075E">
              <w:rPr>
                <w:rFonts w:cs="Calibri"/>
                <w:lang w:eastAsia="en-US"/>
              </w:rPr>
              <w:br/>
              <w:t>z odpowiednim wyprzedzeniem czasowym, co pozwoli przygotować się na ewentualne uciążliwości i zwiększy ostrożność mieszkańców</w:t>
            </w:r>
          </w:p>
        </w:tc>
      </w:tr>
    </w:tbl>
    <w:p w:rsidR="001E7C6E" w:rsidRDefault="001E7C6E" w:rsidP="003C082E">
      <w:pPr>
        <w:tabs>
          <w:tab w:val="left" w:pos="2834"/>
        </w:tabs>
        <w:spacing w:before="240" w:after="0" w:line="276" w:lineRule="auto"/>
        <w:jc w:val="both"/>
      </w:pPr>
      <w:r>
        <w:rPr>
          <w:szCs w:val="20"/>
        </w:rPr>
        <w:t xml:space="preserve">W sytuacji braku możliwości </w:t>
      </w:r>
      <w:r w:rsidRPr="001D1E80">
        <w:rPr>
          <w:szCs w:val="20"/>
        </w:rPr>
        <w:t>całkowite</w:t>
      </w:r>
      <w:r>
        <w:rPr>
          <w:szCs w:val="20"/>
        </w:rPr>
        <w:t>go</w:t>
      </w:r>
      <w:r w:rsidRPr="001D1E80">
        <w:rPr>
          <w:szCs w:val="20"/>
        </w:rPr>
        <w:t xml:space="preserve"> uniknięci</w:t>
      </w:r>
      <w:r>
        <w:rPr>
          <w:szCs w:val="20"/>
        </w:rPr>
        <w:t>a</w:t>
      </w:r>
      <w:r w:rsidRPr="001D1E80">
        <w:rPr>
          <w:szCs w:val="20"/>
        </w:rPr>
        <w:t xml:space="preserve"> danego oddziaływania</w:t>
      </w:r>
      <w:r>
        <w:rPr>
          <w:szCs w:val="20"/>
        </w:rPr>
        <w:t>,</w:t>
      </w:r>
      <w:r w:rsidRPr="001D1E80">
        <w:rPr>
          <w:szCs w:val="20"/>
        </w:rPr>
        <w:t xml:space="preserve"> jest niemożliwe i </w:t>
      </w:r>
      <w:r w:rsidRPr="001D1E80">
        <w:rPr>
          <w:szCs w:val="20"/>
          <w:lang w:eastAsia="pl-PL"/>
        </w:rPr>
        <w:t>istnieje niebezpieczeństwo nieodwracanego zniszczenia szczególnie cennych elementów przyrody, konieczne jest podjęcie odpowiednio wcześniej działań kompensacyjnych</w:t>
      </w:r>
      <w:r>
        <w:rPr>
          <w:szCs w:val="20"/>
          <w:lang w:eastAsia="pl-PL"/>
        </w:rPr>
        <w:t xml:space="preserve">. </w:t>
      </w:r>
      <w:r w:rsidRPr="006A3DC1">
        <w:rPr>
          <w:szCs w:val="20"/>
          <w:lang w:eastAsia="pl-PL"/>
        </w:rPr>
        <w:t>Zgodnie z art. 75 ustawy Prawo ochrony środowiska, kompensacja przyrodnicza może być realizowana tylko wówczas, gdy „ochrona elementów przyrodniczych nie jest możliwa”</w:t>
      </w:r>
      <w:r>
        <w:rPr>
          <w:szCs w:val="20"/>
          <w:lang w:eastAsia="pl-PL"/>
        </w:rPr>
        <w:t xml:space="preserve">. </w:t>
      </w:r>
      <w:r>
        <w:t>Większość z planowanych do realizacji działań inwestycyjnych</w:t>
      </w:r>
      <w:r w:rsidRPr="00FC031C">
        <w:t xml:space="preserve"> </w:t>
      </w:r>
      <w:r>
        <w:t>dotyczy istniejącej już infrastruktury i terenów przekształconych</w:t>
      </w:r>
      <w:r w:rsidRPr="00FC031C">
        <w:t xml:space="preserve">. W związku z tym, nie przewiduje się konieczności przeprowadzenia kompensacji przyrodniczej. Jednak w przypadku zaistnienia takiej konieczności należy podjąć szereg działań, prowadzących do przywrócenia równowagi w przyrodzie na danym terenie, naprawy szkód dokonanych w środowisku oraz odtworzenia walorów krajobrazowych. </w:t>
      </w:r>
      <w:r>
        <w:t>Do takich d</w:t>
      </w:r>
      <w:r w:rsidRPr="00FC031C">
        <w:t>ziała</w:t>
      </w:r>
      <w:r>
        <w:t>ń</w:t>
      </w:r>
      <w:r w:rsidRPr="00FC031C">
        <w:t xml:space="preserve"> </w:t>
      </w:r>
      <w:r>
        <w:t>należą, m.in.:</w:t>
      </w:r>
    </w:p>
    <w:p w:rsidR="001E7C6E" w:rsidRDefault="001E7C6E" w:rsidP="003C082E">
      <w:pPr>
        <w:tabs>
          <w:tab w:val="left" w:pos="2834"/>
        </w:tabs>
        <w:spacing w:before="240" w:after="0" w:line="276" w:lineRule="auto"/>
        <w:jc w:val="both"/>
      </w:pPr>
      <w:r>
        <w:t>- rekultywacja gleb,</w:t>
      </w:r>
    </w:p>
    <w:p w:rsidR="001E7C6E" w:rsidRDefault="001E7C6E" w:rsidP="003C082E">
      <w:pPr>
        <w:tabs>
          <w:tab w:val="left" w:pos="2834"/>
        </w:tabs>
        <w:spacing w:before="240" w:after="0" w:line="276" w:lineRule="auto"/>
        <w:jc w:val="both"/>
        <w:rPr>
          <w:szCs w:val="20"/>
          <w:lang w:eastAsia="pl-PL"/>
        </w:rPr>
      </w:pPr>
      <w:r>
        <w:rPr>
          <w:szCs w:val="20"/>
          <w:lang w:eastAsia="pl-PL"/>
        </w:rPr>
        <w:t>- rekultywacja wód, w tym odnowa obiegu wody,</w:t>
      </w:r>
    </w:p>
    <w:p w:rsidR="001E7C6E" w:rsidRDefault="001E7C6E" w:rsidP="003C082E">
      <w:pPr>
        <w:tabs>
          <w:tab w:val="left" w:pos="2834"/>
        </w:tabs>
        <w:spacing w:before="240" w:after="0" w:line="276" w:lineRule="auto"/>
        <w:jc w:val="both"/>
        <w:rPr>
          <w:szCs w:val="20"/>
          <w:lang w:eastAsia="pl-PL"/>
        </w:rPr>
      </w:pPr>
      <w:r>
        <w:rPr>
          <w:szCs w:val="20"/>
          <w:lang w:eastAsia="pl-PL"/>
        </w:rPr>
        <w:t>- odtwarzanie naturalnych warunków siedliskowych, urozmaicanie siedlisk,</w:t>
      </w:r>
    </w:p>
    <w:p w:rsidR="001E7C6E" w:rsidRDefault="001E7C6E" w:rsidP="003C082E">
      <w:pPr>
        <w:tabs>
          <w:tab w:val="left" w:pos="2834"/>
        </w:tabs>
        <w:spacing w:before="240" w:after="0" w:line="276" w:lineRule="auto"/>
        <w:jc w:val="both"/>
        <w:rPr>
          <w:szCs w:val="20"/>
          <w:lang w:eastAsia="pl-PL"/>
        </w:rPr>
      </w:pPr>
      <w:r>
        <w:rPr>
          <w:szCs w:val="20"/>
          <w:lang w:eastAsia="pl-PL"/>
        </w:rPr>
        <w:t>- introdukcja gatunków,</w:t>
      </w:r>
    </w:p>
    <w:p w:rsidR="001E7C6E" w:rsidRDefault="001E7C6E" w:rsidP="003C082E">
      <w:pPr>
        <w:tabs>
          <w:tab w:val="left" w:pos="2834"/>
        </w:tabs>
        <w:spacing w:before="240" w:after="0" w:line="276" w:lineRule="auto"/>
        <w:jc w:val="both"/>
        <w:rPr>
          <w:szCs w:val="20"/>
          <w:lang w:eastAsia="pl-PL"/>
        </w:rPr>
      </w:pPr>
      <w:r>
        <w:rPr>
          <w:szCs w:val="20"/>
          <w:lang w:eastAsia="pl-PL"/>
        </w:rPr>
        <w:t>- odtwarzanie terenów zielonych,</w:t>
      </w:r>
    </w:p>
    <w:p w:rsidR="001E7C6E" w:rsidRDefault="001E7C6E" w:rsidP="000A4FDA">
      <w:pPr>
        <w:tabs>
          <w:tab w:val="left" w:pos="2834"/>
        </w:tabs>
        <w:spacing w:before="240" w:after="0" w:line="276" w:lineRule="auto"/>
        <w:jc w:val="both"/>
      </w:pPr>
      <w:r>
        <w:rPr>
          <w:szCs w:val="20"/>
          <w:lang w:eastAsia="pl-PL"/>
        </w:rPr>
        <w:t xml:space="preserve">- tworzenie sieci zadrzewień śródpolnych, ochrona istniejących kompleksów leśnych oraz tworzenie </w:t>
      </w:r>
      <w:r w:rsidRPr="00FC031C">
        <w:t>nowych obszar</w:t>
      </w:r>
      <w:r w:rsidRPr="00FC031C">
        <w:rPr>
          <w:rFonts w:cs="Calibri"/>
        </w:rPr>
        <w:t>ó</w:t>
      </w:r>
      <w:r w:rsidRPr="00FC031C">
        <w:t>w ochronnych, co umo</w:t>
      </w:r>
      <w:r w:rsidRPr="00FC031C">
        <w:rPr>
          <w:rFonts w:cs="Calibri"/>
        </w:rPr>
        <w:t>ż</w:t>
      </w:r>
      <w:r w:rsidRPr="00FC031C">
        <w:t>liwia migracj</w:t>
      </w:r>
      <w:r w:rsidRPr="00FC031C">
        <w:rPr>
          <w:rFonts w:cs="Calibri"/>
        </w:rPr>
        <w:t>ę</w:t>
      </w:r>
      <w:r w:rsidRPr="00FC031C">
        <w:t xml:space="preserve"> fauny i flory</w:t>
      </w:r>
      <w:r>
        <w:t>,</w:t>
      </w:r>
      <w:r w:rsidRPr="00FC031C">
        <w:t xml:space="preserve"> poprzez zmniejszenie fragmentacji środowiska</w:t>
      </w:r>
      <w:r>
        <w:t>.</w:t>
      </w:r>
    </w:p>
    <w:p w:rsidR="001E7C6E" w:rsidRPr="00AA7939" w:rsidRDefault="001E7C6E" w:rsidP="008101CF">
      <w:pPr>
        <w:spacing w:before="240" w:after="0" w:line="276" w:lineRule="auto"/>
        <w:jc w:val="both"/>
      </w:pPr>
      <w:r w:rsidRPr="00FC031C">
        <w:t xml:space="preserve">Przeprowadzona analiza oddziaływania na poszczególne komponenty środowiska przyrodniczego </w:t>
      </w:r>
      <w:r>
        <w:t xml:space="preserve">planowanych postanowień projektowanego dokumentu, w tym szczególnie działań inwestycyjnych, </w:t>
      </w:r>
      <w:r w:rsidRPr="00FC031C">
        <w:t>nie wykazała istotnego negatywnego wpływu na środowisko naturalne, które wymagałoby prowadzenia działań kompensujących. Na etapie projektowania poszczególnych przedsięwzięć, etapie budowy i późniejszej eksploatacji</w:t>
      </w:r>
      <w:r>
        <w:t>,</w:t>
      </w:r>
      <w:r w:rsidRPr="00FC031C">
        <w:t xml:space="preserve"> niezbędne jest stosowanie działań minimalizujących, ograniczających wpływ. W trakcie prowadzonych analiz nie zidentyfikowano również istotnego wpływu na cele obszarów Natura 2000, nie wskazuje się również konieczności przeprowadzenia kompensacji przyrodniczej dla zapewnienia spójności i właściwego funkcjonowania obszarów Natura 2000.</w:t>
      </w:r>
    </w:p>
    <w:p w:rsidR="001E7C6E" w:rsidRPr="00AA7939" w:rsidRDefault="001E7C6E" w:rsidP="00AA7939">
      <w:pPr>
        <w:keepNext/>
        <w:keepLines/>
        <w:numPr>
          <w:ilvl w:val="0"/>
          <w:numId w:val="3"/>
        </w:numPr>
        <w:pBdr>
          <w:top w:val="single" w:sz="12" w:space="1" w:color="8EAADB"/>
          <w:bottom w:val="single" w:sz="12" w:space="1" w:color="8EAADB"/>
        </w:pBdr>
        <w:spacing w:before="240" w:after="0" w:line="276" w:lineRule="auto"/>
        <w:jc w:val="both"/>
        <w:outlineLvl w:val="0"/>
        <w:rPr>
          <w:rFonts w:cs="Calibri"/>
          <w:b/>
          <w:bCs/>
          <w:smallCaps/>
          <w:color w:val="2F5496"/>
          <w:sz w:val="32"/>
          <w:szCs w:val="32"/>
        </w:rPr>
      </w:pPr>
      <w:bookmarkStart w:id="156" w:name="_Toc94596282"/>
      <w:r w:rsidRPr="00AA7939">
        <w:rPr>
          <w:rFonts w:cs="Calibri"/>
          <w:b/>
          <w:bCs/>
          <w:smallCaps/>
          <w:color w:val="2F5496"/>
          <w:sz w:val="32"/>
          <w:szCs w:val="32"/>
        </w:rPr>
        <w:t>Napotkane trudności wynikające z niedostatków techniki lub luk we współczesnej wiedzy</w:t>
      </w:r>
      <w:bookmarkEnd w:id="156"/>
    </w:p>
    <w:p w:rsidR="001E7C6E" w:rsidRDefault="001E7C6E" w:rsidP="00AA7939">
      <w:pPr>
        <w:spacing w:before="240" w:line="276" w:lineRule="auto"/>
        <w:jc w:val="both"/>
      </w:pPr>
      <w:r w:rsidRPr="00AA7939">
        <w:t>Na ostateczny kształt i zakres szczegółowości przedstawianych informacji w sporządzanej prognozie</w:t>
      </w:r>
      <w:r>
        <w:t xml:space="preserve">, znaczący wpływ ma </w:t>
      </w:r>
      <w:r w:rsidRPr="00AA7939">
        <w:t xml:space="preserve">charakter projektowanego dokumentu. Nie ma możliwości odniesienia się </w:t>
      </w:r>
      <w:r w:rsidRPr="00AA7939">
        <w:br/>
        <w:t xml:space="preserve">do wszystkich elementów planowanych działań poszczególnych inwestycji, co tworzy realne ograniczenie dla zastosowania bardziej precyzyjnej metodyki (ilościowej), współmiernej dla wszystkich działań. Dane opisujące planowane zadania prezentują bardzo zróżnicowany poziom szczegółowości - </w:t>
      </w:r>
      <w:r>
        <w:t>w</w:t>
      </w:r>
      <w:r w:rsidRPr="00AA7939">
        <w:rPr>
          <w:rFonts w:cs="Calibri"/>
        </w:rPr>
        <w:t>skazane możliwe do realizacji zadania nie wyznaczają konkretnej skali ani zakresu działań, a więc nie definiują konkretnych rozwiązań technicznych ani technologicznych, które umożliwiałyby ich ocenę wpływu na środowisko. Dominująca część zadań dotyczy już istniejących obiektów oraz infrastruktury</w:t>
      </w:r>
      <w:r>
        <w:rPr>
          <w:rFonts w:cs="Calibri"/>
        </w:rPr>
        <w:t xml:space="preserve"> -</w:t>
      </w:r>
      <w:r w:rsidRPr="00AA7939">
        <w:t xml:space="preserve"> dokonane analizy mają charakter głównie planów nieinwestycyjnych</w:t>
      </w:r>
      <w:r>
        <w:br/>
      </w:r>
      <w:r w:rsidRPr="00AA7939">
        <w:t>i inwestycyjnych. Analizy o wyższym stopniu szczegółowości oraz oceny wpływu poszczególnych działań na komponenty środowiska przyrodniczego mogą zostać dokonane dopiero na etapie pozyskiwania decyzji o środowiskowych uwarunkowaniach – w przypadku jeżeli będą one wymagane. Wówczas charakter poszczególnych działań oraz ich lokalizacja zostanie określona dzięki czemu możliwe będzie precyzyjne określenie oddziaływań na środowisko z uwzględnieniem przyrodniczych uwarunkowań danej lokalizacji.</w:t>
      </w:r>
    </w:p>
    <w:p w:rsidR="001E7C6E" w:rsidRPr="00AA7939" w:rsidRDefault="001E7C6E" w:rsidP="00AA7939">
      <w:pPr>
        <w:spacing w:before="240" w:line="276" w:lineRule="auto"/>
        <w:jc w:val="both"/>
      </w:pPr>
      <w:r>
        <w:t xml:space="preserve">Skomplikowany i długotrwały proces inwestycyjny, jaki dotyczyć będzie wielu zadań inwestycyjnych oraz brak na chwilę sporządzania prognozy oddziaływania na środowiskowo projektu dokumentu – </w:t>
      </w:r>
      <w:r>
        <w:br/>
        <w:t xml:space="preserve">z wyjątkiem wskazania okresu strategicznego tj. 2021-2030 - dokładne określenie czasu rozpoczęcia </w:t>
      </w:r>
      <w:r>
        <w:br/>
        <w:t xml:space="preserve">i zakończenia prac budowlanych przy wdrażaniu poszczególnych przedsięwzięć jest utrudnione, </w:t>
      </w:r>
      <w:r>
        <w:br/>
        <w:t>co również uniemożliwia oszacowanie w sposób szczegółowy możliwych oddziaływań skumulowanych i zastosowania modeli do obliczenia oddziaływań w sytuacji najbardziej niekorzystnej. Obecnie nie stwierdza się, aby zaplanowane do realizacji przedsięwzięcia miały znacząco wpływać na środowisko na terenie Powiatu Buskiego.</w:t>
      </w:r>
    </w:p>
    <w:p w:rsidR="001E7C6E" w:rsidRPr="00AA7939" w:rsidRDefault="001E7C6E" w:rsidP="00AA7939">
      <w:pPr>
        <w:spacing w:line="276" w:lineRule="auto"/>
        <w:jc w:val="both"/>
      </w:pPr>
      <w:r w:rsidRPr="00AA7939">
        <w:rPr>
          <w:rFonts w:cs="Calibri"/>
          <w:color w:val="000000"/>
          <w:lang w:eastAsia="pl-PL"/>
        </w:rPr>
        <w:t xml:space="preserve">Ponadto należy podkreślić, że prognozę sporządzono zgodnie z art. 52 ust.1 ustawy z dnia </w:t>
      </w:r>
      <w:r>
        <w:rPr>
          <w:rFonts w:cs="Calibri"/>
          <w:color w:val="000000"/>
          <w:lang w:eastAsia="pl-PL"/>
        </w:rPr>
        <w:br/>
      </w:r>
      <w:r w:rsidRPr="00AA7939">
        <w:rPr>
          <w:rFonts w:cs="Calibri"/>
          <w:color w:val="000000"/>
          <w:lang w:eastAsia="pl-PL"/>
        </w:rPr>
        <w:t>3 października 2008 r. o udostępnianiu informacji o środowisku i jego ochronie, o udziale społeczeństwa w ochronie środowiska i ocenach oddziaływania na środowisko (Dz. U. z 2021 r., poz. 247 z późn. zm.), stosownie do stanu współczesnej wiedzy i metod oceny oraz dostosowano do zawartości i stopnia szczegółowości projektowanego dokumentu.</w:t>
      </w:r>
    </w:p>
    <w:p w:rsidR="001E7C6E" w:rsidRPr="00AA7939" w:rsidRDefault="001E7C6E" w:rsidP="00AA7939">
      <w:pPr>
        <w:keepNext/>
        <w:keepLines/>
        <w:numPr>
          <w:ilvl w:val="0"/>
          <w:numId w:val="3"/>
        </w:numPr>
        <w:pBdr>
          <w:top w:val="single" w:sz="12" w:space="1" w:color="8EAADB"/>
          <w:bottom w:val="single" w:sz="12" w:space="1" w:color="8EAADB"/>
        </w:pBdr>
        <w:spacing w:after="0" w:line="276" w:lineRule="auto"/>
        <w:jc w:val="both"/>
        <w:outlineLvl w:val="0"/>
        <w:rPr>
          <w:rFonts w:cs="Calibri"/>
          <w:b/>
          <w:bCs/>
          <w:smallCaps/>
          <w:color w:val="2F5496"/>
          <w:sz w:val="32"/>
          <w:szCs w:val="32"/>
        </w:rPr>
      </w:pPr>
      <w:bookmarkStart w:id="157" w:name="_Toc94596283"/>
      <w:r w:rsidRPr="00AA7939">
        <w:rPr>
          <w:rFonts w:cs="Calibri"/>
          <w:b/>
          <w:bCs/>
          <w:smallCaps/>
          <w:color w:val="2F5496"/>
          <w:sz w:val="32"/>
          <w:szCs w:val="32"/>
        </w:rPr>
        <w:t>Informacje o możliwym transgranicznym oddziaływaniu na środowisko</w:t>
      </w:r>
      <w:bookmarkEnd w:id="157"/>
    </w:p>
    <w:p w:rsidR="001E7C6E" w:rsidRDefault="001E7C6E" w:rsidP="00B643F9">
      <w:pPr>
        <w:spacing w:before="240" w:after="0"/>
        <w:jc w:val="both"/>
      </w:pPr>
      <w:r>
        <w:t xml:space="preserve">Charakter zaplanowanych działań, dążących do poprawy stanu środowiska i jakości życia mieszkańców Powiatu Buskiego wskazuje, iż oddziaływania negatywne nie będą występowały, </w:t>
      </w:r>
      <w:r>
        <w:br/>
        <w:t>a krótkotrwałe oddziaływania na etapie prac budowlanych nie wpłyną znacząco na żaden element środowiska oceniany w prognozie. Żadne z planowanych w ramach projektu Programu Rozwoju Powiatu Buskiego kierunków i zadań nie spełnia w żadnym zakresie przesłanek uprawniających do przeprowadzenia postępowania w sprawie oddziaływania transgranicznego, z dwóch podstawowych powodów: nie będą oddziaływały na środowisko naturalne państw ościennych, a ich ocena wykazała brak jakiegokolwiek trwałego oddziaływania na poszczególne elementy środowiska.</w:t>
      </w:r>
    </w:p>
    <w:p w:rsidR="001E7C6E" w:rsidRDefault="001E7C6E" w:rsidP="00900D79">
      <w:pPr>
        <w:spacing w:before="240" w:after="0" w:line="276" w:lineRule="auto"/>
        <w:jc w:val="both"/>
      </w:pPr>
      <w:r>
        <w:t xml:space="preserve">Ponadto </w:t>
      </w:r>
      <w:r w:rsidRPr="00AA7939">
        <w:t>Powiat Buski nie jest położony w obszarze przygranicznym, a realizacja ustalonych celów, kierunków interwencji oraz działań nie powoduje żadnych konsekwencji dla ewentualnych skutków środowiskowych, których charakter mógłby posiadać znaczenie transgraniczne. Skala przedsięwzięć zaproponowanych do realizacji</w:t>
      </w:r>
      <w:r>
        <w:t>:</w:t>
      </w:r>
    </w:p>
    <w:p w:rsidR="001E7C6E" w:rsidRDefault="001E7C6E" w:rsidP="005D7C64">
      <w:pPr>
        <w:pStyle w:val="ListParagraph"/>
        <w:numPr>
          <w:ilvl w:val="0"/>
          <w:numId w:val="80"/>
        </w:numPr>
        <w:spacing w:after="0"/>
        <w:jc w:val="both"/>
      </w:pPr>
      <w:r>
        <w:t>lokalny (obszar Powiatu Buskiego) charakter przedsięwzięcia, niewykraczający poza granicę państwa,</w:t>
      </w:r>
    </w:p>
    <w:p w:rsidR="001E7C6E" w:rsidRDefault="001E7C6E" w:rsidP="005D7C64">
      <w:pPr>
        <w:pStyle w:val="ListParagraph"/>
        <w:numPr>
          <w:ilvl w:val="0"/>
          <w:numId w:val="80"/>
        </w:numPr>
        <w:spacing w:after="0"/>
        <w:jc w:val="both"/>
      </w:pPr>
      <w:r>
        <w:t xml:space="preserve">brak negatywnego oddziaływania na środowisko naturalne państw ościennych, </w:t>
      </w:r>
    </w:p>
    <w:p w:rsidR="001E7C6E" w:rsidRPr="00E24037" w:rsidRDefault="001E7C6E" w:rsidP="005D7C64">
      <w:pPr>
        <w:pStyle w:val="ListParagraph"/>
        <w:numPr>
          <w:ilvl w:val="0"/>
          <w:numId w:val="80"/>
        </w:numPr>
        <w:jc w:val="both"/>
      </w:pPr>
      <w:r>
        <w:t>brak trwałych oddziaływań transgranicznych na poszczególne elementy środowiska.</w:t>
      </w:r>
    </w:p>
    <w:p w:rsidR="001E7C6E" w:rsidRPr="00AA7939" w:rsidRDefault="001E7C6E" w:rsidP="00AA7939">
      <w:pPr>
        <w:spacing w:line="276" w:lineRule="auto"/>
        <w:jc w:val="both"/>
      </w:pPr>
      <w:r w:rsidRPr="00AA7939">
        <w:t xml:space="preserve">Realizacja Programu Rozwoju nie spowoduje możliwości wystąpienia transgranicznego oddziaływania na środowisko pochodzącego z terytorium Rzeczypospolitej Polskiej, w związku z powyższym </w:t>
      </w:r>
      <w:r w:rsidRPr="00AA7939">
        <w:br/>
        <w:t>i z uwagi na charakter ocenianego dokumentu nie przewiduje się transgranicznego oddziaływania jego ustaleń na środowisko w krajach sąsiednich.</w:t>
      </w:r>
    </w:p>
    <w:p w:rsidR="001E7C6E" w:rsidRPr="00AA7939" w:rsidRDefault="001E7C6E" w:rsidP="00AA7939">
      <w:pPr>
        <w:keepNext/>
        <w:keepLines/>
        <w:numPr>
          <w:ilvl w:val="0"/>
          <w:numId w:val="3"/>
        </w:numPr>
        <w:pBdr>
          <w:top w:val="single" w:sz="12" w:space="1" w:color="8EAADB"/>
          <w:bottom w:val="single" w:sz="12" w:space="1" w:color="8EAADB"/>
        </w:pBdr>
        <w:tabs>
          <w:tab w:val="left" w:pos="284"/>
          <w:tab w:val="left" w:pos="426"/>
        </w:tabs>
        <w:spacing w:before="240" w:after="0" w:line="276" w:lineRule="auto"/>
        <w:jc w:val="both"/>
        <w:outlineLvl w:val="0"/>
        <w:rPr>
          <w:rFonts w:cs="Calibri"/>
          <w:b/>
          <w:bCs/>
          <w:smallCaps/>
          <w:color w:val="2F5496"/>
          <w:sz w:val="32"/>
          <w:szCs w:val="32"/>
        </w:rPr>
      </w:pPr>
      <w:r w:rsidRPr="00AA7939">
        <w:rPr>
          <w:rFonts w:cs="Calibri"/>
          <w:b/>
          <w:bCs/>
          <w:smallCaps/>
          <w:color w:val="2F5496"/>
          <w:sz w:val="32"/>
          <w:szCs w:val="32"/>
        </w:rPr>
        <w:t xml:space="preserve"> </w:t>
      </w:r>
      <w:bookmarkStart w:id="158" w:name="_Toc94596284"/>
      <w:r w:rsidRPr="00AA7939">
        <w:rPr>
          <w:rFonts w:cs="Calibri"/>
          <w:b/>
          <w:bCs/>
          <w:smallCaps/>
          <w:color w:val="2F5496"/>
          <w:sz w:val="32"/>
          <w:szCs w:val="32"/>
        </w:rPr>
        <w:t>Propozycje dotyczące przewidywanych metod analizy skutków realizacji postanowień projektowanego dokumentu oraz częstotliwości ich prowadzenia</w:t>
      </w:r>
      <w:bookmarkEnd w:id="158"/>
    </w:p>
    <w:p w:rsidR="001E7C6E" w:rsidRPr="00AA7939" w:rsidRDefault="001E7C6E" w:rsidP="00AA7939">
      <w:pPr>
        <w:spacing w:before="240" w:line="276" w:lineRule="auto"/>
        <w:jc w:val="both"/>
      </w:pPr>
      <w:r w:rsidRPr="00AA7939">
        <w:t xml:space="preserve">Realizacja ustaleń przedstawionych w projekcie Programu Rozwoju Powiatu Buskiego wymaga monitorowania oraz realizacji w sytuacji wystąpienia rozbieżności między założonymi rezultatami </w:t>
      </w:r>
      <w:r w:rsidRPr="00AA7939">
        <w:br/>
        <w:t xml:space="preserve">a stanem rzeczywistym. Monitoring jest prowadzony w celu opisania zmian stanu środowiska </w:t>
      </w:r>
      <w:r w:rsidRPr="00AA7939">
        <w:br/>
        <w:t>w wyniku wdrożenia Programu, weryfikacja efektywności wdrożonych środków łagodzących/ minimalizujących skutki. Monitoring ma posłużyć do oceny czy jakość środowiska poprawiła się czy tez pogorszyła, w tym celu niezbędn</w:t>
      </w:r>
      <w:r>
        <w:t>e</w:t>
      </w:r>
      <w:r w:rsidRPr="00AA7939">
        <w:t xml:space="preserve"> jest zbieranie oraz analizowanie danych dotyczących jakości środowiska i zachodzących w nim zmian, jak również ich udostępnianie. </w:t>
      </w:r>
    </w:p>
    <w:p w:rsidR="001E7C6E" w:rsidRPr="00E130DF" w:rsidRDefault="001E7C6E" w:rsidP="00E130DF">
      <w:pPr>
        <w:autoSpaceDE w:val="0"/>
        <w:autoSpaceDN w:val="0"/>
        <w:adjustRightInd w:val="0"/>
        <w:spacing w:line="276" w:lineRule="auto"/>
        <w:jc w:val="both"/>
        <w:rPr>
          <w:rFonts w:cs="Calibri"/>
        </w:rPr>
      </w:pPr>
      <w:r w:rsidRPr="00E130DF">
        <w:rPr>
          <w:rFonts w:cs="Calibri"/>
          <w:color w:val="000000"/>
          <w:lang w:eastAsia="pl-PL"/>
        </w:rPr>
        <w:t xml:space="preserve">Zgodnie </w:t>
      </w:r>
      <w:r w:rsidRPr="00356C69">
        <w:rPr>
          <w:rFonts w:cs="Calibri"/>
          <w:color w:val="000000"/>
          <w:lang w:eastAsia="pl-PL"/>
        </w:rPr>
        <w:t>z art. 10 ust. 1 dyrektywy 2001/42/WE Parlamentu Europejskiego i Rady z dnia 27 czerwca 2001 r. w sprawie oceny wpływu niektórych planów i programów na środowisko (Dz. U. UE. L.01. 197.</w:t>
      </w:r>
      <w:r w:rsidRPr="00E130DF">
        <w:rPr>
          <w:rFonts w:cs="Calibri"/>
          <w:i/>
          <w:iCs/>
          <w:color w:val="000000"/>
          <w:lang w:eastAsia="pl-PL"/>
        </w:rPr>
        <w:t xml:space="preserve"> </w:t>
      </w:r>
      <w:r w:rsidRPr="00272EDA">
        <w:rPr>
          <w:rFonts w:cs="Calibri"/>
          <w:color w:val="000000"/>
          <w:lang w:eastAsia="pl-PL"/>
        </w:rPr>
        <w:t>30)</w:t>
      </w:r>
      <w:r w:rsidRPr="00E130DF">
        <w:rPr>
          <w:rFonts w:cs="Calibri"/>
          <w:i/>
          <w:iCs/>
          <w:color w:val="000000"/>
          <w:lang w:eastAsia="pl-PL"/>
        </w:rPr>
        <w:t xml:space="preserve"> </w:t>
      </w:r>
      <w:r w:rsidRPr="00E130DF">
        <w:rPr>
          <w:rFonts w:cs="Calibri"/>
          <w:color w:val="000000"/>
          <w:lang w:eastAsia="pl-PL"/>
        </w:rPr>
        <w:t xml:space="preserve">państwa członkowskie Unii Europejskiej, czyli również Polska, są zobowiązane </w:t>
      </w:r>
      <w:r>
        <w:rPr>
          <w:rFonts w:cs="Calibri"/>
          <w:color w:val="000000"/>
          <w:lang w:eastAsia="pl-PL"/>
        </w:rPr>
        <w:t xml:space="preserve">do </w:t>
      </w:r>
      <w:r w:rsidRPr="00E130DF">
        <w:rPr>
          <w:rFonts w:cs="Calibri"/>
          <w:color w:val="000000"/>
          <w:lang w:eastAsia="pl-PL"/>
        </w:rPr>
        <w:t xml:space="preserve">monitoringu znaczącego wpływu na środowisko, który wynika z realizacji planów i programów. Zgodnie z ustaleniami ww. dyrektywy, celem monitoringu jest m.in. możliwość określenia na wczesnym etapie nieprzewidzianego niepożądanego wpływu oraz podjęcia odpowiedniego działania naprawczego. Zgodnie </w:t>
      </w:r>
      <w:r w:rsidRPr="00D27D85">
        <w:rPr>
          <w:rFonts w:cs="Calibri"/>
          <w:color w:val="000000"/>
          <w:lang w:eastAsia="pl-PL"/>
        </w:rPr>
        <w:t xml:space="preserve">z </w:t>
      </w:r>
      <w:r w:rsidRPr="00D27D85">
        <w:rPr>
          <w:rFonts w:cs="Calibri"/>
          <w:iCs/>
          <w:color w:val="000000"/>
          <w:lang w:eastAsia="pl-PL"/>
        </w:rPr>
        <w:t>art. 10 ust. 2</w:t>
      </w:r>
      <w:r w:rsidRPr="00E130DF">
        <w:rPr>
          <w:rFonts w:cs="Calibri"/>
          <w:i/>
          <w:iCs/>
          <w:color w:val="000000"/>
          <w:lang w:eastAsia="pl-PL"/>
        </w:rPr>
        <w:t xml:space="preserve"> </w:t>
      </w:r>
      <w:r w:rsidRPr="00E130DF">
        <w:rPr>
          <w:rFonts w:cs="Calibri"/>
          <w:color w:val="000000"/>
          <w:lang w:eastAsia="pl-PL"/>
        </w:rPr>
        <w:t xml:space="preserve">w celu przestrzegania </w:t>
      </w:r>
      <w:r w:rsidRPr="00D27D85">
        <w:rPr>
          <w:rFonts w:cs="Calibri"/>
          <w:iCs/>
          <w:lang w:eastAsia="pl-PL"/>
        </w:rPr>
        <w:t>ust. 1</w:t>
      </w:r>
      <w:r w:rsidRPr="00E130DF">
        <w:rPr>
          <w:rFonts w:cs="Calibri"/>
          <w:i/>
          <w:iCs/>
          <w:lang w:eastAsia="pl-PL"/>
        </w:rPr>
        <w:t xml:space="preserve"> </w:t>
      </w:r>
      <w:r w:rsidRPr="00E130DF">
        <w:rPr>
          <w:rFonts w:cs="Calibri"/>
          <w:lang w:eastAsia="pl-PL"/>
        </w:rPr>
        <w:t xml:space="preserve">można wykorzystywać, stosownie do potrzeb, istniejące systemy monitoringu. Stąd monitoring skutków realizacji postanowień </w:t>
      </w:r>
      <w:r w:rsidRPr="00272EDA">
        <w:rPr>
          <w:rFonts w:cs="Calibri"/>
          <w:lang w:eastAsia="pl-PL"/>
        </w:rPr>
        <w:t>Programu Rozwoju Powiatu Buskiego</w:t>
      </w:r>
      <w:r w:rsidRPr="00E130DF">
        <w:rPr>
          <w:rFonts w:cs="Calibri"/>
          <w:i/>
          <w:iCs/>
          <w:lang w:eastAsia="pl-PL"/>
        </w:rPr>
        <w:t xml:space="preserve"> </w:t>
      </w:r>
      <w:r w:rsidRPr="00E130DF">
        <w:rPr>
          <w:rFonts w:cs="Calibri"/>
          <w:lang w:eastAsia="pl-PL"/>
        </w:rPr>
        <w:t xml:space="preserve">w zakresie oddziaływania na środowisko może polegać na analizie i ocenie elementów środowiska w oparciu o wyniki pomiarów uzyskanych w ramach państwowego monitoringu środowiska lub też w ramach innych form monitorowania realizowanych przez organy administracji publicznej oraz inne podmioty, jeżeli będą one dotyczyły obszaru Powiatu Buskiego. </w:t>
      </w:r>
      <w:r w:rsidRPr="00E130DF">
        <w:rPr>
          <w:rFonts w:cs="Calibri"/>
        </w:rPr>
        <w:t xml:space="preserve">Ponadto, sposobem monitorowania skutków realizacji </w:t>
      </w:r>
      <w:r w:rsidRPr="00272EDA">
        <w:rPr>
          <w:rFonts w:cs="Calibri"/>
        </w:rPr>
        <w:t>Programu Rozwoju Powiatu Buskiego, może być analiza wskaźnikowa,</w:t>
      </w:r>
      <w:r w:rsidRPr="00E130DF">
        <w:rPr>
          <w:rFonts w:cs="Calibri"/>
        </w:rPr>
        <w:t xml:space="preserve"> która </w:t>
      </w:r>
      <w:r>
        <w:rPr>
          <w:rFonts w:cs="Calibri"/>
        </w:rPr>
        <w:t>ukazuje</w:t>
      </w:r>
      <w:r w:rsidRPr="00E130DF">
        <w:rPr>
          <w:rFonts w:cs="Calibri"/>
        </w:rPr>
        <w:t xml:space="preserve"> wymierny efekt w odniesieniu do aktualnego stanu poszczególnych komponentów środowiska. W ramach analizy wskaźnikowej można wykorzystać m.in. wskaźniki zdefiniowane w ramach Programu Rozwoju Powiatu Buskiego w ramach poszczególnych priorytetów - niektóre ze wskaźników są miernikami stanu środowiska w sytuacji, gdy priorytet zdefiniowany w Programie odnosi się wprost do środowiska.</w:t>
      </w:r>
    </w:p>
    <w:p w:rsidR="001E7C6E" w:rsidRPr="00AA7939" w:rsidRDefault="001E7C6E" w:rsidP="00AA7939">
      <w:pPr>
        <w:spacing w:after="200" w:line="240" w:lineRule="auto"/>
        <w:jc w:val="center"/>
        <w:rPr>
          <w:rFonts w:cs="Calibri"/>
          <w:b/>
          <w:bCs/>
          <w:iCs/>
          <w:color w:val="2F5496"/>
          <w:sz w:val="20"/>
          <w:lang w:eastAsia="pl-PL"/>
        </w:rPr>
      </w:pPr>
      <w:bookmarkStart w:id="159" w:name="_Toc94534616"/>
      <w:r w:rsidRPr="00AA7939">
        <w:rPr>
          <w:b/>
          <w:bCs/>
          <w:iCs/>
          <w:color w:val="2F5496"/>
          <w:sz w:val="20"/>
          <w:lang w:eastAsia="pl-PL"/>
        </w:rPr>
        <w:t xml:space="preserve">Tabela </w:t>
      </w:r>
      <w:r w:rsidRPr="00AA7939">
        <w:rPr>
          <w:b/>
          <w:bCs/>
          <w:iCs/>
          <w:color w:val="2F5496"/>
          <w:sz w:val="20"/>
          <w:lang w:eastAsia="pl-PL"/>
        </w:rPr>
        <w:fldChar w:fldCharType="begin"/>
      </w:r>
      <w:r w:rsidRPr="00AA7939">
        <w:rPr>
          <w:b/>
          <w:bCs/>
          <w:iCs/>
          <w:color w:val="2F5496"/>
          <w:sz w:val="20"/>
          <w:lang w:eastAsia="pl-PL"/>
        </w:rPr>
        <w:instrText xml:space="preserve"> SEQ Tabela \* ARABIC </w:instrText>
      </w:r>
      <w:r w:rsidRPr="00AA7939">
        <w:rPr>
          <w:b/>
          <w:bCs/>
          <w:iCs/>
          <w:color w:val="2F5496"/>
          <w:sz w:val="20"/>
          <w:lang w:eastAsia="pl-PL"/>
        </w:rPr>
        <w:fldChar w:fldCharType="separate"/>
      </w:r>
      <w:r>
        <w:rPr>
          <w:b/>
          <w:bCs/>
          <w:iCs/>
          <w:noProof/>
          <w:color w:val="2F5496"/>
          <w:sz w:val="20"/>
          <w:lang w:eastAsia="pl-PL"/>
        </w:rPr>
        <w:t>46</w:t>
      </w:r>
      <w:r w:rsidRPr="00AA7939">
        <w:rPr>
          <w:b/>
          <w:bCs/>
          <w:iCs/>
          <w:color w:val="2F5496"/>
          <w:sz w:val="20"/>
          <w:lang w:eastAsia="pl-PL"/>
        </w:rPr>
        <w:fldChar w:fldCharType="end"/>
      </w:r>
      <w:r w:rsidRPr="00AA7939">
        <w:rPr>
          <w:b/>
          <w:bCs/>
          <w:iCs/>
          <w:color w:val="2F5496"/>
          <w:sz w:val="20"/>
          <w:lang w:eastAsia="pl-PL"/>
        </w:rPr>
        <w:t>. Wskaźniki monitorowania realizacji Programu Rozwoju Powiatu Buskiego na lata 2021-2030</w:t>
      </w:r>
      <w:bookmarkEnd w:id="159"/>
    </w:p>
    <w:tbl>
      <w:tblPr>
        <w:tblW w:w="0" w:type="auto"/>
        <w:tblBorders>
          <w:top w:val="double" w:sz="6" w:space="0" w:color="D9D9D9"/>
          <w:left w:val="double" w:sz="6" w:space="0" w:color="D9D9D9"/>
          <w:bottom w:val="double" w:sz="6" w:space="0" w:color="D9D9D9"/>
          <w:right w:val="double" w:sz="6" w:space="0" w:color="D9D9D9"/>
          <w:insideH w:val="double" w:sz="6" w:space="0" w:color="D9D9D9"/>
          <w:insideV w:val="double" w:sz="6" w:space="0" w:color="D9D9D9"/>
        </w:tblBorders>
        <w:tblLayout w:type="fixed"/>
        <w:tblCellMar>
          <w:left w:w="70" w:type="dxa"/>
          <w:right w:w="70" w:type="dxa"/>
        </w:tblCellMar>
        <w:tblLook w:val="00A0"/>
      </w:tblPr>
      <w:tblGrid>
        <w:gridCol w:w="1063"/>
        <w:gridCol w:w="8149"/>
      </w:tblGrid>
      <w:tr w:rsidR="001E7C6E" w:rsidRPr="00556771" w:rsidTr="00505563">
        <w:trPr>
          <w:trHeight w:val="312"/>
        </w:trPr>
        <w:tc>
          <w:tcPr>
            <w:tcW w:w="9212" w:type="dxa"/>
            <w:gridSpan w:val="2"/>
            <w:shd w:val="clear" w:color="auto" w:fill="B4C6E7"/>
            <w:noWrap/>
            <w:vAlign w:val="center"/>
          </w:tcPr>
          <w:p w:rsidR="001E7C6E" w:rsidRPr="00AA7939" w:rsidRDefault="001E7C6E" w:rsidP="00AA7939">
            <w:pPr>
              <w:spacing w:after="0" w:line="240" w:lineRule="auto"/>
              <w:jc w:val="center"/>
              <w:rPr>
                <w:rFonts w:cs="Calibri"/>
                <w:b/>
                <w:bCs/>
                <w:sz w:val="18"/>
                <w:szCs w:val="18"/>
              </w:rPr>
            </w:pPr>
            <w:r w:rsidRPr="00AA7939">
              <w:rPr>
                <w:rFonts w:cs="Calibri"/>
                <w:b/>
                <w:bCs/>
                <w:iCs/>
                <w:sz w:val="18"/>
                <w:szCs w:val="18"/>
                <w:lang w:eastAsia="pl-PL"/>
              </w:rPr>
              <w:tab/>
            </w:r>
            <w:r w:rsidRPr="00AA7939">
              <w:rPr>
                <w:rFonts w:cs="Calibri"/>
                <w:b/>
                <w:bCs/>
                <w:sz w:val="18"/>
                <w:szCs w:val="18"/>
              </w:rPr>
              <w:t>Cel szczegółowy 1. Wysoka jakość i dostępność do usług społecznych i wsparcie działań ograniczających wykluczenie społeczne</w:t>
            </w:r>
          </w:p>
        </w:tc>
      </w:tr>
      <w:tr w:rsidR="001E7C6E" w:rsidRPr="00556771" w:rsidTr="00505563">
        <w:trPr>
          <w:trHeight w:val="312"/>
        </w:trPr>
        <w:tc>
          <w:tcPr>
            <w:tcW w:w="1063" w:type="dxa"/>
            <w:shd w:val="clear" w:color="auto" w:fill="FFF2CC"/>
            <w:vAlign w:val="center"/>
          </w:tcPr>
          <w:p w:rsidR="001E7C6E" w:rsidRPr="00AA7939" w:rsidRDefault="001E7C6E" w:rsidP="00AA7939">
            <w:pPr>
              <w:spacing w:after="0" w:line="240" w:lineRule="auto"/>
              <w:rPr>
                <w:rFonts w:cs="Calibri"/>
                <w:b/>
                <w:bCs/>
                <w:sz w:val="18"/>
                <w:szCs w:val="18"/>
              </w:rPr>
            </w:pPr>
            <w:r w:rsidRPr="00AA7939">
              <w:rPr>
                <w:rFonts w:cs="Calibri"/>
                <w:b/>
                <w:bCs/>
                <w:sz w:val="18"/>
                <w:szCs w:val="18"/>
              </w:rPr>
              <w:t>Priorytet</w:t>
            </w:r>
          </w:p>
        </w:tc>
        <w:tc>
          <w:tcPr>
            <w:tcW w:w="8149" w:type="dxa"/>
            <w:shd w:val="clear" w:color="auto" w:fill="FFF2CC"/>
            <w:vAlign w:val="center"/>
          </w:tcPr>
          <w:p w:rsidR="001E7C6E" w:rsidRPr="00AA7939" w:rsidRDefault="001E7C6E" w:rsidP="00AA7939">
            <w:pPr>
              <w:spacing w:after="0" w:line="240" w:lineRule="auto"/>
              <w:rPr>
                <w:rFonts w:cs="Calibri"/>
                <w:b/>
                <w:bCs/>
                <w:sz w:val="18"/>
                <w:szCs w:val="18"/>
              </w:rPr>
            </w:pPr>
            <w:r w:rsidRPr="00AA7939">
              <w:rPr>
                <w:rFonts w:cs="Calibri"/>
                <w:b/>
                <w:bCs/>
                <w:sz w:val="18"/>
                <w:szCs w:val="18"/>
              </w:rPr>
              <w:t>1.1. Rozwój i poprawa jakości zaplecza infrastrukturalnego do świadczenia usług społecznych o wysokim standardzie</w:t>
            </w:r>
          </w:p>
        </w:tc>
      </w:tr>
      <w:tr w:rsidR="001E7C6E" w:rsidRPr="00556771" w:rsidTr="00505563">
        <w:trPr>
          <w:trHeight w:val="312"/>
        </w:trPr>
        <w:tc>
          <w:tcPr>
            <w:tcW w:w="1063" w:type="dxa"/>
            <w:noWrap/>
            <w:vAlign w:val="center"/>
          </w:tcPr>
          <w:p w:rsidR="001E7C6E" w:rsidRPr="00AA7939" w:rsidRDefault="001E7C6E" w:rsidP="00AA7939">
            <w:pPr>
              <w:spacing w:after="0" w:line="240" w:lineRule="auto"/>
              <w:rPr>
                <w:rFonts w:cs="Calibri"/>
                <w:sz w:val="18"/>
                <w:szCs w:val="18"/>
              </w:rPr>
            </w:pPr>
            <w:r w:rsidRPr="00AA7939">
              <w:rPr>
                <w:rFonts w:cs="Calibri"/>
                <w:sz w:val="18"/>
                <w:szCs w:val="18"/>
              </w:rPr>
              <w:t xml:space="preserve">Wskaźniki </w:t>
            </w:r>
          </w:p>
        </w:tc>
        <w:tc>
          <w:tcPr>
            <w:tcW w:w="8149" w:type="dxa"/>
            <w:vAlign w:val="center"/>
          </w:tcPr>
          <w:p w:rsidR="001E7C6E" w:rsidRPr="00AA7939" w:rsidRDefault="001E7C6E" w:rsidP="00AA7939">
            <w:pPr>
              <w:spacing w:after="0" w:line="240" w:lineRule="auto"/>
              <w:rPr>
                <w:rFonts w:cs="Calibri"/>
                <w:sz w:val="18"/>
                <w:szCs w:val="18"/>
              </w:rPr>
            </w:pPr>
            <w:r w:rsidRPr="00AA7939">
              <w:rPr>
                <w:rFonts w:cs="Calibri"/>
                <w:sz w:val="18"/>
                <w:szCs w:val="18"/>
              </w:rPr>
              <w:t>Liczba wybudowanych, przebudowanych, zmodernizowanej obiektów wykorzystywanych do świadczenia usług społecznych [szt.]</w:t>
            </w:r>
          </w:p>
          <w:p w:rsidR="001E7C6E" w:rsidRPr="00AA7939" w:rsidRDefault="001E7C6E" w:rsidP="00AA7939">
            <w:pPr>
              <w:spacing w:after="0" w:line="240" w:lineRule="auto"/>
              <w:rPr>
                <w:rFonts w:cs="Calibri"/>
                <w:sz w:val="18"/>
                <w:szCs w:val="18"/>
              </w:rPr>
            </w:pPr>
            <w:r w:rsidRPr="00AA7939">
              <w:rPr>
                <w:rFonts w:cs="Calibri"/>
                <w:sz w:val="18"/>
                <w:szCs w:val="18"/>
              </w:rPr>
              <w:t>Liczba obiektów o podniesionym standardzie energetycznym [szt.]</w:t>
            </w:r>
          </w:p>
          <w:p w:rsidR="001E7C6E" w:rsidRPr="00AA7939" w:rsidRDefault="001E7C6E" w:rsidP="00AA7939">
            <w:pPr>
              <w:spacing w:after="0" w:line="240" w:lineRule="auto"/>
              <w:rPr>
                <w:rFonts w:cs="Calibri"/>
                <w:sz w:val="18"/>
                <w:szCs w:val="18"/>
              </w:rPr>
            </w:pPr>
            <w:r w:rsidRPr="00AA7939">
              <w:rPr>
                <w:rFonts w:cs="Calibri"/>
                <w:sz w:val="18"/>
                <w:szCs w:val="18"/>
              </w:rPr>
              <w:t>Liczba wspartych obiektów, w których realizowane są usługi społeczne [szt.]</w:t>
            </w:r>
          </w:p>
        </w:tc>
      </w:tr>
      <w:tr w:rsidR="001E7C6E" w:rsidRPr="00556771" w:rsidTr="00505563">
        <w:trPr>
          <w:trHeight w:val="312"/>
        </w:trPr>
        <w:tc>
          <w:tcPr>
            <w:tcW w:w="1063" w:type="dxa"/>
            <w:shd w:val="clear" w:color="auto" w:fill="FFF2CC"/>
            <w:vAlign w:val="center"/>
          </w:tcPr>
          <w:p w:rsidR="001E7C6E" w:rsidRPr="00AA7939" w:rsidRDefault="001E7C6E" w:rsidP="00AA7939">
            <w:pPr>
              <w:spacing w:after="0" w:line="240" w:lineRule="auto"/>
              <w:rPr>
                <w:rFonts w:cs="Calibri"/>
                <w:b/>
                <w:bCs/>
                <w:sz w:val="18"/>
                <w:szCs w:val="18"/>
              </w:rPr>
            </w:pPr>
            <w:r w:rsidRPr="00AA7939">
              <w:rPr>
                <w:rFonts w:cs="Calibri"/>
                <w:b/>
                <w:bCs/>
                <w:sz w:val="18"/>
                <w:szCs w:val="18"/>
              </w:rPr>
              <w:t>Priorytet</w:t>
            </w:r>
          </w:p>
        </w:tc>
        <w:tc>
          <w:tcPr>
            <w:tcW w:w="8149" w:type="dxa"/>
            <w:shd w:val="clear" w:color="auto" w:fill="FFF2CC"/>
            <w:vAlign w:val="center"/>
          </w:tcPr>
          <w:p w:rsidR="001E7C6E" w:rsidRPr="00AA7939" w:rsidRDefault="001E7C6E" w:rsidP="00AA7939">
            <w:pPr>
              <w:spacing w:after="0" w:line="240" w:lineRule="auto"/>
              <w:rPr>
                <w:rFonts w:cs="Calibri"/>
                <w:b/>
                <w:bCs/>
                <w:sz w:val="18"/>
                <w:szCs w:val="18"/>
              </w:rPr>
            </w:pPr>
            <w:r w:rsidRPr="00AA7939">
              <w:rPr>
                <w:rFonts w:cs="Calibri"/>
                <w:b/>
                <w:bCs/>
                <w:sz w:val="18"/>
                <w:szCs w:val="18"/>
              </w:rPr>
              <w:t>1.2. Włącz</w:t>
            </w:r>
            <w:r>
              <w:rPr>
                <w:rFonts w:cs="Calibri"/>
                <w:b/>
                <w:bCs/>
                <w:sz w:val="18"/>
                <w:szCs w:val="18"/>
              </w:rPr>
              <w:t>e</w:t>
            </w:r>
            <w:r w:rsidRPr="00AA7939">
              <w:rPr>
                <w:rFonts w:cs="Calibri"/>
                <w:b/>
                <w:bCs/>
                <w:sz w:val="18"/>
                <w:szCs w:val="18"/>
              </w:rPr>
              <w:t>nie społeczne</w:t>
            </w:r>
          </w:p>
        </w:tc>
      </w:tr>
      <w:tr w:rsidR="001E7C6E" w:rsidRPr="00556771" w:rsidTr="00505563">
        <w:trPr>
          <w:trHeight w:val="312"/>
        </w:trPr>
        <w:tc>
          <w:tcPr>
            <w:tcW w:w="1063" w:type="dxa"/>
            <w:noWrap/>
            <w:vAlign w:val="center"/>
          </w:tcPr>
          <w:p w:rsidR="001E7C6E" w:rsidRPr="00AA7939" w:rsidRDefault="001E7C6E" w:rsidP="00AA7939">
            <w:pPr>
              <w:spacing w:after="0" w:line="240" w:lineRule="auto"/>
              <w:rPr>
                <w:rFonts w:cs="Calibri"/>
                <w:sz w:val="18"/>
                <w:szCs w:val="18"/>
              </w:rPr>
            </w:pPr>
            <w:r w:rsidRPr="00AA7939">
              <w:rPr>
                <w:rFonts w:cs="Calibri"/>
                <w:sz w:val="18"/>
                <w:szCs w:val="18"/>
              </w:rPr>
              <w:t xml:space="preserve">Wskaźniki </w:t>
            </w:r>
          </w:p>
        </w:tc>
        <w:tc>
          <w:tcPr>
            <w:tcW w:w="8149" w:type="dxa"/>
            <w:noWrap/>
            <w:vAlign w:val="center"/>
          </w:tcPr>
          <w:p w:rsidR="001E7C6E" w:rsidRPr="00AA7939" w:rsidRDefault="001E7C6E" w:rsidP="00AA7939">
            <w:pPr>
              <w:spacing w:after="0" w:line="240" w:lineRule="auto"/>
              <w:rPr>
                <w:rFonts w:cs="Calibri"/>
                <w:sz w:val="18"/>
                <w:szCs w:val="18"/>
              </w:rPr>
            </w:pPr>
            <w:r w:rsidRPr="00AA7939">
              <w:rPr>
                <w:rFonts w:cs="Calibri"/>
                <w:sz w:val="18"/>
                <w:szCs w:val="18"/>
              </w:rPr>
              <w:t>Liczba ośrodków wsparcia dla osób starszych i wymagających opieki utworzonych na obszarze Powiatu buskiego [szt.]</w:t>
            </w:r>
          </w:p>
          <w:p w:rsidR="001E7C6E" w:rsidRPr="00AA7939" w:rsidRDefault="001E7C6E" w:rsidP="00AA7939">
            <w:pPr>
              <w:spacing w:after="0" w:line="240" w:lineRule="auto"/>
              <w:rPr>
                <w:rFonts w:cs="Calibri"/>
                <w:sz w:val="18"/>
                <w:szCs w:val="18"/>
              </w:rPr>
            </w:pPr>
            <w:r w:rsidRPr="00AA7939">
              <w:rPr>
                <w:rFonts w:cs="Calibri"/>
                <w:sz w:val="18"/>
                <w:szCs w:val="18"/>
              </w:rPr>
              <w:t>Liczba utworzonych mieszkań chronionych [szt.]</w:t>
            </w:r>
          </w:p>
          <w:p w:rsidR="001E7C6E" w:rsidRPr="00AA7939" w:rsidRDefault="001E7C6E" w:rsidP="00AA7939">
            <w:pPr>
              <w:spacing w:after="0" w:line="240" w:lineRule="auto"/>
              <w:rPr>
                <w:rFonts w:cs="Calibri"/>
                <w:sz w:val="18"/>
                <w:szCs w:val="18"/>
              </w:rPr>
            </w:pPr>
            <w:r w:rsidRPr="00AA7939">
              <w:rPr>
                <w:rFonts w:cs="Calibri"/>
                <w:sz w:val="18"/>
                <w:szCs w:val="18"/>
              </w:rPr>
              <w:t>Liczba utworzonych całodobowych centrów wsparcia opiekuńczo – mieszkalnego [szt.]</w:t>
            </w:r>
          </w:p>
          <w:p w:rsidR="001E7C6E" w:rsidRPr="00AA7939" w:rsidRDefault="001E7C6E" w:rsidP="00AA7939">
            <w:pPr>
              <w:spacing w:after="0" w:line="240" w:lineRule="auto"/>
              <w:rPr>
                <w:rFonts w:cs="Calibri"/>
                <w:sz w:val="18"/>
                <w:szCs w:val="18"/>
              </w:rPr>
            </w:pPr>
            <w:r w:rsidRPr="00AA7939">
              <w:rPr>
                <w:rFonts w:cs="Calibri"/>
                <w:sz w:val="18"/>
                <w:szCs w:val="18"/>
              </w:rPr>
              <w:t xml:space="preserve">Liczba utworzonych gabinetów fizjoterapii  [szt.] </w:t>
            </w:r>
          </w:p>
          <w:p w:rsidR="001E7C6E" w:rsidRPr="00AA7939" w:rsidRDefault="001E7C6E" w:rsidP="00AA7939">
            <w:pPr>
              <w:spacing w:after="0" w:line="240" w:lineRule="auto"/>
              <w:rPr>
                <w:rFonts w:cs="Calibri"/>
                <w:sz w:val="18"/>
                <w:szCs w:val="18"/>
              </w:rPr>
            </w:pPr>
            <w:r w:rsidRPr="00AA7939">
              <w:rPr>
                <w:rFonts w:cs="Calibri"/>
                <w:sz w:val="18"/>
                <w:szCs w:val="18"/>
              </w:rPr>
              <w:t xml:space="preserve">Liczba programów/interwencji zrealizowanych na rzecz osób zagrożonych wykluczeniem społecznym [szt.] </w:t>
            </w:r>
          </w:p>
          <w:p w:rsidR="001E7C6E" w:rsidRPr="00AA7939" w:rsidRDefault="001E7C6E" w:rsidP="00AA7939">
            <w:pPr>
              <w:spacing w:after="0" w:line="240" w:lineRule="auto"/>
              <w:rPr>
                <w:rFonts w:cs="Calibri"/>
                <w:sz w:val="18"/>
                <w:szCs w:val="18"/>
              </w:rPr>
            </w:pPr>
            <w:r w:rsidRPr="00AA7939">
              <w:rPr>
                <w:rFonts w:cs="Calibri"/>
                <w:sz w:val="18"/>
                <w:szCs w:val="18"/>
              </w:rPr>
              <w:t xml:space="preserve">Liczba programów i działań aktywizujących dla osób bezrobotnych [szt.] </w:t>
            </w:r>
          </w:p>
          <w:p w:rsidR="001E7C6E" w:rsidRPr="00AA7939" w:rsidRDefault="001E7C6E" w:rsidP="00AA7939">
            <w:pPr>
              <w:spacing w:after="0" w:line="240" w:lineRule="auto"/>
              <w:rPr>
                <w:rFonts w:cs="Calibri"/>
                <w:sz w:val="18"/>
                <w:szCs w:val="18"/>
              </w:rPr>
            </w:pPr>
            <w:r w:rsidRPr="00AA7939">
              <w:rPr>
                <w:rFonts w:cs="Calibri"/>
                <w:sz w:val="18"/>
                <w:szCs w:val="18"/>
              </w:rPr>
              <w:t>Liczba osób zagrożonych ubóstwem lub wykluczeniem społecznym, które uzyskały wsparcie w ramach interwencji [os.]</w:t>
            </w:r>
          </w:p>
        </w:tc>
      </w:tr>
      <w:tr w:rsidR="001E7C6E" w:rsidRPr="00556771" w:rsidTr="00505563">
        <w:trPr>
          <w:trHeight w:val="312"/>
        </w:trPr>
        <w:tc>
          <w:tcPr>
            <w:tcW w:w="9212" w:type="dxa"/>
            <w:gridSpan w:val="2"/>
            <w:shd w:val="clear" w:color="auto" w:fill="D9E1F2"/>
            <w:noWrap/>
            <w:vAlign w:val="center"/>
          </w:tcPr>
          <w:p w:rsidR="001E7C6E" w:rsidRPr="00AA7939" w:rsidRDefault="001E7C6E" w:rsidP="00AA7939">
            <w:pPr>
              <w:spacing w:after="0" w:line="240" w:lineRule="auto"/>
              <w:jc w:val="center"/>
              <w:rPr>
                <w:rFonts w:cs="Calibri"/>
                <w:b/>
                <w:bCs/>
                <w:sz w:val="18"/>
                <w:szCs w:val="18"/>
              </w:rPr>
            </w:pPr>
            <w:r w:rsidRPr="00AA7939">
              <w:rPr>
                <w:rFonts w:cs="Calibri"/>
                <w:b/>
                <w:bCs/>
                <w:sz w:val="18"/>
                <w:szCs w:val="18"/>
              </w:rPr>
              <w:t>Cel szczegółowy 2. Poprawa spójności i standardu infrastruktury komunikacyjnej</w:t>
            </w:r>
          </w:p>
        </w:tc>
      </w:tr>
      <w:tr w:rsidR="001E7C6E" w:rsidRPr="00556771" w:rsidTr="00505563">
        <w:trPr>
          <w:trHeight w:val="312"/>
        </w:trPr>
        <w:tc>
          <w:tcPr>
            <w:tcW w:w="1063" w:type="dxa"/>
            <w:shd w:val="clear" w:color="auto" w:fill="FFF2CC"/>
            <w:vAlign w:val="center"/>
          </w:tcPr>
          <w:p w:rsidR="001E7C6E" w:rsidRPr="00AA7939" w:rsidRDefault="001E7C6E" w:rsidP="00AA7939">
            <w:pPr>
              <w:spacing w:after="0" w:line="240" w:lineRule="auto"/>
              <w:rPr>
                <w:rFonts w:cs="Calibri"/>
                <w:b/>
                <w:bCs/>
                <w:sz w:val="18"/>
                <w:szCs w:val="18"/>
              </w:rPr>
            </w:pPr>
            <w:r w:rsidRPr="00AA7939">
              <w:rPr>
                <w:rFonts w:cs="Calibri"/>
                <w:b/>
                <w:bCs/>
                <w:sz w:val="18"/>
                <w:szCs w:val="18"/>
              </w:rPr>
              <w:t>Priorytet</w:t>
            </w:r>
          </w:p>
        </w:tc>
        <w:tc>
          <w:tcPr>
            <w:tcW w:w="8149" w:type="dxa"/>
            <w:shd w:val="clear" w:color="auto" w:fill="FFF2CC"/>
            <w:noWrap/>
            <w:vAlign w:val="center"/>
          </w:tcPr>
          <w:p w:rsidR="001E7C6E" w:rsidRPr="00AA7939" w:rsidRDefault="001E7C6E" w:rsidP="00AA7939">
            <w:pPr>
              <w:spacing w:after="0" w:line="240" w:lineRule="auto"/>
              <w:rPr>
                <w:rFonts w:cs="Calibri"/>
                <w:b/>
                <w:bCs/>
                <w:sz w:val="18"/>
                <w:szCs w:val="18"/>
              </w:rPr>
            </w:pPr>
            <w:r w:rsidRPr="00AA7939">
              <w:rPr>
                <w:rFonts w:cs="Calibri"/>
                <w:b/>
                <w:bCs/>
                <w:sz w:val="18"/>
                <w:szCs w:val="18"/>
              </w:rPr>
              <w:t>2.1.Rozwój i modernizacja powiatowej infrastruktury drogowej i okołodrogowej</w:t>
            </w:r>
          </w:p>
        </w:tc>
      </w:tr>
      <w:tr w:rsidR="001E7C6E" w:rsidRPr="00556771" w:rsidTr="00505563">
        <w:trPr>
          <w:trHeight w:val="312"/>
        </w:trPr>
        <w:tc>
          <w:tcPr>
            <w:tcW w:w="1063" w:type="dxa"/>
            <w:noWrap/>
            <w:vAlign w:val="center"/>
          </w:tcPr>
          <w:p w:rsidR="001E7C6E" w:rsidRPr="00AA7939" w:rsidRDefault="001E7C6E" w:rsidP="00AA7939">
            <w:pPr>
              <w:spacing w:after="0" w:line="240" w:lineRule="auto"/>
              <w:rPr>
                <w:rFonts w:cs="Calibri"/>
                <w:sz w:val="18"/>
                <w:szCs w:val="18"/>
              </w:rPr>
            </w:pPr>
            <w:r w:rsidRPr="00AA7939">
              <w:rPr>
                <w:rFonts w:cs="Calibri"/>
                <w:sz w:val="18"/>
                <w:szCs w:val="18"/>
              </w:rPr>
              <w:t xml:space="preserve">Wskaźniki </w:t>
            </w:r>
          </w:p>
        </w:tc>
        <w:tc>
          <w:tcPr>
            <w:tcW w:w="8149" w:type="dxa"/>
            <w:noWrap/>
            <w:vAlign w:val="center"/>
          </w:tcPr>
          <w:p w:rsidR="001E7C6E" w:rsidRPr="00AA7939" w:rsidRDefault="001E7C6E" w:rsidP="00AA7939">
            <w:pPr>
              <w:spacing w:after="0" w:line="240" w:lineRule="auto"/>
              <w:rPr>
                <w:rFonts w:cs="Calibri"/>
                <w:sz w:val="18"/>
                <w:szCs w:val="18"/>
              </w:rPr>
            </w:pPr>
            <w:r w:rsidRPr="00AA7939">
              <w:rPr>
                <w:rFonts w:cs="Calibri"/>
                <w:sz w:val="18"/>
                <w:szCs w:val="18"/>
              </w:rPr>
              <w:t xml:space="preserve">Długość przebudowanych dróg powiatowych [km] </w:t>
            </w:r>
          </w:p>
          <w:p w:rsidR="001E7C6E" w:rsidRPr="00AA7939" w:rsidRDefault="001E7C6E" w:rsidP="00AA7939">
            <w:pPr>
              <w:spacing w:after="0" w:line="240" w:lineRule="auto"/>
              <w:rPr>
                <w:rFonts w:cs="Calibri"/>
                <w:sz w:val="18"/>
                <w:szCs w:val="18"/>
              </w:rPr>
            </w:pPr>
            <w:r w:rsidRPr="00AA7939">
              <w:rPr>
                <w:rFonts w:cs="Calibri"/>
                <w:sz w:val="18"/>
                <w:szCs w:val="18"/>
              </w:rPr>
              <w:t xml:space="preserve">Długość wyremontowanych/zmodernizowanych dróg powiatowych [km] </w:t>
            </w:r>
          </w:p>
          <w:p w:rsidR="001E7C6E" w:rsidRPr="00AA7939" w:rsidRDefault="001E7C6E" w:rsidP="00AA7939">
            <w:pPr>
              <w:spacing w:after="0" w:line="240" w:lineRule="auto"/>
              <w:rPr>
                <w:rFonts w:cs="Calibri"/>
                <w:sz w:val="18"/>
                <w:szCs w:val="18"/>
              </w:rPr>
            </w:pPr>
            <w:r w:rsidRPr="00AA7939">
              <w:rPr>
                <w:rFonts w:cs="Calibri"/>
                <w:sz w:val="18"/>
                <w:szCs w:val="18"/>
              </w:rPr>
              <w:t>Ilość przebudowanych przejść dla pieszych [szt.]</w:t>
            </w:r>
          </w:p>
          <w:p w:rsidR="001E7C6E" w:rsidRPr="00AA7939" w:rsidRDefault="001E7C6E" w:rsidP="00AA7939">
            <w:pPr>
              <w:spacing w:after="0" w:line="240" w:lineRule="auto"/>
              <w:rPr>
                <w:rFonts w:cs="Calibri"/>
                <w:sz w:val="18"/>
                <w:szCs w:val="18"/>
              </w:rPr>
            </w:pPr>
            <w:r w:rsidRPr="00AA7939">
              <w:rPr>
                <w:rFonts w:cs="Calibri"/>
                <w:sz w:val="18"/>
                <w:szCs w:val="18"/>
              </w:rPr>
              <w:t>Długość wybudowanych chodników przy drogach powiatowych [km]</w:t>
            </w:r>
          </w:p>
        </w:tc>
      </w:tr>
      <w:tr w:rsidR="001E7C6E" w:rsidRPr="00556771" w:rsidTr="00505563">
        <w:trPr>
          <w:trHeight w:val="312"/>
        </w:trPr>
        <w:tc>
          <w:tcPr>
            <w:tcW w:w="9212" w:type="dxa"/>
            <w:gridSpan w:val="2"/>
            <w:shd w:val="clear" w:color="auto" w:fill="D9E1F2"/>
            <w:noWrap/>
            <w:vAlign w:val="center"/>
          </w:tcPr>
          <w:p w:rsidR="001E7C6E" w:rsidRPr="00AA7939" w:rsidRDefault="001E7C6E" w:rsidP="00AA7939">
            <w:pPr>
              <w:spacing w:after="0" w:line="240" w:lineRule="auto"/>
              <w:jc w:val="center"/>
              <w:rPr>
                <w:rFonts w:cs="Calibri"/>
                <w:b/>
                <w:bCs/>
                <w:sz w:val="18"/>
                <w:szCs w:val="18"/>
              </w:rPr>
            </w:pPr>
            <w:r w:rsidRPr="00AA7939">
              <w:rPr>
                <w:rFonts w:cs="Calibri"/>
                <w:b/>
                <w:bCs/>
                <w:sz w:val="18"/>
                <w:szCs w:val="18"/>
              </w:rPr>
              <w:t>Cel szczegółowy 3. Rozwój ochrony zdrowia</w:t>
            </w:r>
          </w:p>
        </w:tc>
      </w:tr>
      <w:tr w:rsidR="001E7C6E" w:rsidRPr="00556771" w:rsidTr="00505563">
        <w:trPr>
          <w:trHeight w:val="312"/>
        </w:trPr>
        <w:tc>
          <w:tcPr>
            <w:tcW w:w="1063" w:type="dxa"/>
            <w:shd w:val="clear" w:color="auto" w:fill="FFF2CC"/>
            <w:vAlign w:val="center"/>
          </w:tcPr>
          <w:p w:rsidR="001E7C6E" w:rsidRPr="00AA7939" w:rsidRDefault="001E7C6E" w:rsidP="00AA7939">
            <w:pPr>
              <w:spacing w:after="0" w:line="240" w:lineRule="auto"/>
              <w:rPr>
                <w:rFonts w:cs="Calibri"/>
                <w:b/>
                <w:bCs/>
                <w:sz w:val="18"/>
                <w:szCs w:val="18"/>
              </w:rPr>
            </w:pPr>
            <w:r w:rsidRPr="00AA7939">
              <w:rPr>
                <w:rFonts w:cs="Calibri"/>
                <w:b/>
                <w:bCs/>
                <w:sz w:val="18"/>
                <w:szCs w:val="18"/>
              </w:rPr>
              <w:t>Priorytet</w:t>
            </w:r>
          </w:p>
        </w:tc>
        <w:tc>
          <w:tcPr>
            <w:tcW w:w="8149" w:type="dxa"/>
            <w:shd w:val="clear" w:color="auto" w:fill="FFF2CC"/>
            <w:noWrap/>
            <w:vAlign w:val="center"/>
          </w:tcPr>
          <w:p w:rsidR="001E7C6E" w:rsidRPr="00AA7939" w:rsidRDefault="001E7C6E" w:rsidP="00AA7939">
            <w:pPr>
              <w:spacing w:after="0" w:line="240" w:lineRule="auto"/>
              <w:rPr>
                <w:rFonts w:cs="Calibri"/>
                <w:b/>
                <w:bCs/>
                <w:sz w:val="18"/>
                <w:szCs w:val="18"/>
              </w:rPr>
            </w:pPr>
            <w:r w:rsidRPr="00AA7939">
              <w:rPr>
                <w:rFonts w:cs="Calibri"/>
                <w:b/>
                <w:bCs/>
                <w:sz w:val="18"/>
                <w:szCs w:val="18"/>
              </w:rPr>
              <w:t>3.1. Podniesienie jakości i dostępności do infrastruktury ochrony zdrowia</w:t>
            </w:r>
          </w:p>
        </w:tc>
      </w:tr>
      <w:tr w:rsidR="001E7C6E" w:rsidRPr="00556771" w:rsidTr="00505563">
        <w:trPr>
          <w:trHeight w:val="312"/>
        </w:trPr>
        <w:tc>
          <w:tcPr>
            <w:tcW w:w="1063" w:type="dxa"/>
            <w:noWrap/>
            <w:vAlign w:val="center"/>
          </w:tcPr>
          <w:p w:rsidR="001E7C6E" w:rsidRPr="00AA7939" w:rsidRDefault="001E7C6E" w:rsidP="00AA7939">
            <w:pPr>
              <w:spacing w:after="0" w:line="240" w:lineRule="auto"/>
              <w:rPr>
                <w:rFonts w:cs="Calibri"/>
                <w:sz w:val="18"/>
                <w:szCs w:val="18"/>
              </w:rPr>
            </w:pPr>
            <w:r w:rsidRPr="00AA7939">
              <w:rPr>
                <w:rFonts w:cs="Calibri"/>
                <w:sz w:val="18"/>
                <w:szCs w:val="18"/>
              </w:rPr>
              <w:t xml:space="preserve">Wskaźniki </w:t>
            </w:r>
          </w:p>
        </w:tc>
        <w:tc>
          <w:tcPr>
            <w:tcW w:w="8149" w:type="dxa"/>
            <w:noWrap/>
            <w:vAlign w:val="center"/>
          </w:tcPr>
          <w:p w:rsidR="001E7C6E" w:rsidRPr="00AA7939" w:rsidRDefault="001E7C6E" w:rsidP="00AA7939">
            <w:pPr>
              <w:spacing w:after="0" w:line="240" w:lineRule="auto"/>
              <w:rPr>
                <w:rFonts w:cs="Calibri"/>
                <w:sz w:val="18"/>
                <w:szCs w:val="18"/>
              </w:rPr>
            </w:pPr>
            <w:r w:rsidRPr="00AA7939">
              <w:rPr>
                <w:rFonts w:cs="Calibri"/>
                <w:sz w:val="18"/>
                <w:szCs w:val="18"/>
              </w:rPr>
              <w:t>Liczba wybudowanych, przebudowanych, zmodernizowanych obiektów ochrony zdrowia zarządzanych przez powiat [szt.]</w:t>
            </w:r>
          </w:p>
          <w:p w:rsidR="001E7C6E" w:rsidRPr="00AA7939" w:rsidRDefault="001E7C6E" w:rsidP="00AA7939">
            <w:pPr>
              <w:spacing w:after="0" w:line="240" w:lineRule="auto"/>
              <w:rPr>
                <w:rFonts w:cs="Calibri"/>
                <w:sz w:val="18"/>
                <w:szCs w:val="18"/>
              </w:rPr>
            </w:pPr>
            <w:r w:rsidRPr="00AA7939">
              <w:rPr>
                <w:rFonts w:cs="Calibri"/>
                <w:sz w:val="18"/>
                <w:szCs w:val="18"/>
              </w:rPr>
              <w:t>Liczba zakupionego sprzętu/ wyposażenia do obiektów ochrony zdrowia [szt.]</w:t>
            </w:r>
          </w:p>
          <w:p w:rsidR="001E7C6E" w:rsidRPr="00AA7939" w:rsidRDefault="001E7C6E" w:rsidP="00AA7939">
            <w:pPr>
              <w:spacing w:after="0" w:line="240" w:lineRule="auto"/>
              <w:rPr>
                <w:rFonts w:cs="Calibri"/>
                <w:sz w:val="18"/>
                <w:szCs w:val="18"/>
              </w:rPr>
            </w:pPr>
            <w:r w:rsidRPr="00AA7939">
              <w:rPr>
                <w:rFonts w:cs="Calibri"/>
                <w:sz w:val="18"/>
                <w:szCs w:val="18"/>
              </w:rPr>
              <w:t>Liczba wybudowanych obiektów ochrony zdrowia [szt.]</w:t>
            </w:r>
          </w:p>
          <w:p w:rsidR="001E7C6E" w:rsidRPr="00AA7939" w:rsidRDefault="001E7C6E" w:rsidP="00AA7939">
            <w:pPr>
              <w:spacing w:after="0" w:line="240" w:lineRule="auto"/>
              <w:rPr>
                <w:rFonts w:cs="Calibri"/>
                <w:sz w:val="18"/>
                <w:szCs w:val="18"/>
              </w:rPr>
            </w:pPr>
            <w:r w:rsidRPr="00AA7939">
              <w:rPr>
                <w:rFonts w:cs="Calibri"/>
                <w:sz w:val="18"/>
                <w:szCs w:val="18"/>
              </w:rPr>
              <w:t xml:space="preserve">Liczba pomieszczeń zaadaptowanych na potrzeby pracowni specjalistycznych w zakresie opieki zdrowotnej [szt.] </w:t>
            </w:r>
          </w:p>
          <w:p w:rsidR="001E7C6E" w:rsidRPr="00AA7939" w:rsidRDefault="001E7C6E" w:rsidP="00AA7939">
            <w:pPr>
              <w:spacing w:after="0" w:line="240" w:lineRule="auto"/>
              <w:rPr>
                <w:rFonts w:cs="Calibri"/>
                <w:sz w:val="18"/>
                <w:szCs w:val="18"/>
              </w:rPr>
            </w:pPr>
            <w:r w:rsidRPr="00AA7939">
              <w:rPr>
                <w:rFonts w:cs="Calibri"/>
                <w:sz w:val="18"/>
                <w:szCs w:val="18"/>
              </w:rPr>
              <w:t>Liczba projektów inwestycyjnych zrealizowanych w obiektach opieki zdrowotnej zarządzanych przez powiat [szt.]</w:t>
            </w:r>
          </w:p>
        </w:tc>
      </w:tr>
      <w:tr w:rsidR="001E7C6E" w:rsidRPr="00556771" w:rsidTr="00505563">
        <w:trPr>
          <w:trHeight w:val="312"/>
        </w:trPr>
        <w:tc>
          <w:tcPr>
            <w:tcW w:w="9212" w:type="dxa"/>
            <w:gridSpan w:val="2"/>
            <w:shd w:val="clear" w:color="auto" w:fill="D9E1F2"/>
            <w:noWrap/>
            <w:vAlign w:val="center"/>
          </w:tcPr>
          <w:p w:rsidR="001E7C6E" w:rsidRPr="00AA7939" w:rsidRDefault="001E7C6E" w:rsidP="00AA7939">
            <w:pPr>
              <w:spacing w:after="0" w:line="240" w:lineRule="auto"/>
              <w:jc w:val="center"/>
              <w:rPr>
                <w:rFonts w:cs="Calibri"/>
                <w:b/>
                <w:bCs/>
                <w:sz w:val="18"/>
                <w:szCs w:val="18"/>
              </w:rPr>
            </w:pPr>
            <w:r w:rsidRPr="00AA7939">
              <w:rPr>
                <w:rFonts w:cs="Calibri"/>
                <w:b/>
                <w:bCs/>
                <w:sz w:val="18"/>
                <w:szCs w:val="18"/>
              </w:rPr>
              <w:t>Cel szczegółowy 4. Rozwój i wzmocnienie społeczności lokalnej</w:t>
            </w:r>
          </w:p>
        </w:tc>
      </w:tr>
      <w:tr w:rsidR="001E7C6E" w:rsidRPr="00556771" w:rsidTr="00505563">
        <w:trPr>
          <w:trHeight w:val="312"/>
        </w:trPr>
        <w:tc>
          <w:tcPr>
            <w:tcW w:w="1063" w:type="dxa"/>
            <w:shd w:val="clear" w:color="auto" w:fill="FFF2CC"/>
            <w:noWrap/>
            <w:vAlign w:val="center"/>
          </w:tcPr>
          <w:p w:rsidR="001E7C6E" w:rsidRPr="00AA7939" w:rsidRDefault="001E7C6E" w:rsidP="00AA7939">
            <w:pPr>
              <w:spacing w:after="0" w:line="240" w:lineRule="auto"/>
              <w:rPr>
                <w:rFonts w:cs="Calibri"/>
                <w:b/>
                <w:bCs/>
                <w:sz w:val="18"/>
                <w:szCs w:val="18"/>
              </w:rPr>
            </w:pPr>
            <w:r w:rsidRPr="00AA7939">
              <w:rPr>
                <w:rFonts w:cs="Calibri"/>
                <w:b/>
                <w:bCs/>
                <w:sz w:val="18"/>
                <w:szCs w:val="18"/>
              </w:rPr>
              <w:t>Priorytet</w:t>
            </w:r>
          </w:p>
        </w:tc>
        <w:tc>
          <w:tcPr>
            <w:tcW w:w="8149" w:type="dxa"/>
            <w:shd w:val="clear" w:color="auto" w:fill="FFF2CC"/>
            <w:noWrap/>
            <w:vAlign w:val="center"/>
          </w:tcPr>
          <w:p w:rsidR="001E7C6E" w:rsidRPr="00AA7939" w:rsidRDefault="001E7C6E" w:rsidP="00AA7939">
            <w:pPr>
              <w:spacing w:after="0" w:line="240" w:lineRule="auto"/>
              <w:rPr>
                <w:rFonts w:cs="Calibri"/>
                <w:b/>
                <w:bCs/>
                <w:sz w:val="18"/>
                <w:szCs w:val="18"/>
              </w:rPr>
            </w:pPr>
            <w:r w:rsidRPr="00AA7939">
              <w:rPr>
                <w:rFonts w:cs="Calibri"/>
                <w:b/>
                <w:bCs/>
                <w:sz w:val="18"/>
                <w:szCs w:val="18"/>
              </w:rPr>
              <w:t>4.1. Wzrost poziomu kształcenia ponadpodstawowego poprzez wsparcie zaplecza infrastrukturalnego oraz wyposażenia w placówkach edukacyjnych</w:t>
            </w:r>
          </w:p>
        </w:tc>
      </w:tr>
      <w:tr w:rsidR="001E7C6E" w:rsidRPr="00556771" w:rsidTr="00505563">
        <w:trPr>
          <w:trHeight w:val="312"/>
        </w:trPr>
        <w:tc>
          <w:tcPr>
            <w:tcW w:w="1063" w:type="dxa"/>
            <w:noWrap/>
            <w:vAlign w:val="center"/>
          </w:tcPr>
          <w:p w:rsidR="001E7C6E" w:rsidRPr="00AA7939" w:rsidRDefault="001E7C6E" w:rsidP="00AA7939">
            <w:pPr>
              <w:spacing w:after="0" w:line="240" w:lineRule="auto"/>
              <w:rPr>
                <w:rFonts w:cs="Calibri"/>
                <w:sz w:val="18"/>
                <w:szCs w:val="18"/>
              </w:rPr>
            </w:pPr>
            <w:r w:rsidRPr="00AA7939">
              <w:rPr>
                <w:rFonts w:cs="Calibri"/>
                <w:sz w:val="18"/>
                <w:szCs w:val="18"/>
              </w:rPr>
              <w:t xml:space="preserve">Wskaźniki </w:t>
            </w:r>
          </w:p>
        </w:tc>
        <w:tc>
          <w:tcPr>
            <w:tcW w:w="8149" w:type="dxa"/>
            <w:noWrap/>
            <w:vAlign w:val="center"/>
          </w:tcPr>
          <w:p w:rsidR="001E7C6E" w:rsidRPr="00AA7939" w:rsidRDefault="001E7C6E" w:rsidP="00AA7939">
            <w:pPr>
              <w:spacing w:after="0" w:line="240" w:lineRule="auto"/>
              <w:rPr>
                <w:rFonts w:cs="Calibri"/>
                <w:sz w:val="18"/>
                <w:szCs w:val="18"/>
              </w:rPr>
            </w:pPr>
            <w:r w:rsidRPr="00AA7939">
              <w:rPr>
                <w:rFonts w:cs="Calibri"/>
                <w:sz w:val="18"/>
                <w:szCs w:val="18"/>
              </w:rPr>
              <w:t>Liczba wybudowanych, rozbudowanych, przebudowanych obiektów edukacyjnych zarządzanych przez powiat [szt.]</w:t>
            </w:r>
          </w:p>
          <w:p w:rsidR="001E7C6E" w:rsidRPr="00AA7939" w:rsidRDefault="001E7C6E" w:rsidP="00AA7939">
            <w:pPr>
              <w:spacing w:after="0" w:line="240" w:lineRule="auto"/>
              <w:rPr>
                <w:rFonts w:cs="Calibri"/>
                <w:sz w:val="18"/>
                <w:szCs w:val="18"/>
              </w:rPr>
            </w:pPr>
            <w:r w:rsidRPr="00AA7939">
              <w:rPr>
                <w:rFonts w:cs="Calibri"/>
                <w:sz w:val="18"/>
                <w:szCs w:val="18"/>
              </w:rPr>
              <w:t>Liczba zmodernizowanych lub wyremontowanych obiektów edukacyjnych zarządzanych przez powiat [szt.]</w:t>
            </w:r>
          </w:p>
          <w:p w:rsidR="001E7C6E" w:rsidRPr="00AA7939" w:rsidRDefault="001E7C6E" w:rsidP="00AA7939">
            <w:pPr>
              <w:spacing w:after="0" w:line="240" w:lineRule="auto"/>
              <w:rPr>
                <w:rFonts w:cs="Calibri"/>
                <w:sz w:val="18"/>
                <w:szCs w:val="18"/>
              </w:rPr>
            </w:pPr>
            <w:r w:rsidRPr="00AA7939">
              <w:rPr>
                <w:rFonts w:cs="Calibri"/>
                <w:sz w:val="18"/>
                <w:szCs w:val="18"/>
              </w:rPr>
              <w:t>Liczba doposażonych pracowni kształcenia zawodowego i/lub ogólnego w palcówkach edukacyjnych zarządzanych przez powiat [szt.]</w:t>
            </w:r>
          </w:p>
          <w:p w:rsidR="001E7C6E" w:rsidRPr="00AA7939" w:rsidRDefault="001E7C6E" w:rsidP="00AA7939">
            <w:pPr>
              <w:spacing w:after="0" w:line="240" w:lineRule="auto"/>
              <w:rPr>
                <w:rFonts w:cs="Calibri"/>
                <w:sz w:val="18"/>
                <w:szCs w:val="18"/>
              </w:rPr>
            </w:pPr>
            <w:r w:rsidRPr="00AA7939">
              <w:rPr>
                <w:rFonts w:cs="Calibri"/>
                <w:sz w:val="18"/>
                <w:szCs w:val="18"/>
              </w:rPr>
              <w:t>Liczba zakupionego sprzętu/wyposażenia do placówek edukacyjnych zarządzanych przez powiat [szt.]</w:t>
            </w:r>
          </w:p>
          <w:p w:rsidR="001E7C6E" w:rsidRPr="00AA7939" w:rsidRDefault="001E7C6E" w:rsidP="00AA7939">
            <w:pPr>
              <w:spacing w:after="0" w:line="240" w:lineRule="auto"/>
              <w:rPr>
                <w:rFonts w:cs="Calibri"/>
                <w:sz w:val="18"/>
                <w:szCs w:val="18"/>
              </w:rPr>
            </w:pPr>
            <w:r w:rsidRPr="00AA7939">
              <w:rPr>
                <w:rFonts w:cs="Calibri"/>
                <w:sz w:val="18"/>
                <w:szCs w:val="18"/>
              </w:rPr>
              <w:t xml:space="preserve">Liczba zmodernizowanych energetycznie budynków edukacyjnych zarządzanych przez powiat [szt.] </w:t>
            </w:r>
          </w:p>
          <w:p w:rsidR="001E7C6E" w:rsidRPr="00AA7939" w:rsidRDefault="001E7C6E" w:rsidP="00AA7939">
            <w:pPr>
              <w:spacing w:after="0" w:line="240" w:lineRule="auto"/>
              <w:rPr>
                <w:rFonts w:cs="Calibri"/>
                <w:sz w:val="18"/>
                <w:szCs w:val="18"/>
              </w:rPr>
            </w:pPr>
            <w:r w:rsidRPr="00AA7939">
              <w:rPr>
                <w:rFonts w:cs="Calibri"/>
                <w:sz w:val="18"/>
                <w:szCs w:val="18"/>
              </w:rPr>
              <w:t>Liczba rozbudowanej, zmodernizowanej infrastruktury sportowej funkcjonujących przy placówkach edukacyjnych zarządzanych przez powiat [szt.]</w:t>
            </w:r>
          </w:p>
          <w:p w:rsidR="001E7C6E" w:rsidRPr="00AA7939" w:rsidRDefault="001E7C6E" w:rsidP="00AA7939">
            <w:pPr>
              <w:spacing w:after="0" w:line="240" w:lineRule="auto"/>
              <w:rPr>
                <w:rFonts w:cs="Calibri"/>
                <w:sz w:val="18"/>
                <w:szCs w:val="18"/>
              </w:rPr>
            </w:pPr>
            <w:r w:rsidRPr="00AA7939">
              <w:rPr>
                <w:rFonts w:cs="Calibri"/>
                <w:sz w:val="18"/>
                <w:szCs w:val="18"/>
              </w:rPr>
              <w:t>Liczba rozbudowanej, zmodernizowanej infrastruktury szkoleniowej zarządzanej przez powiat [szt.]</w:t>
            </w:r>
          </w:p>
          <w:p w:rsidR="001E7C6E" w:rsidRPr="00AA7939" w:rsidRDefault="001E7C6E" w:rsidP="00AA7939">
            <w:pPr>
              <w:spacing w:after="0" w:line="240" w:lineRule="auto"/>
              <w:rPr>
                <w:rFonts w:cs="Calibri"/>
                <w:sz w:val="18"/>
                <w:szCs w:val="18"/>
              </w:rPr>
            </w:pPr>
            <w:r w:rsidRPr="00AA7939">
              <w:rPr>
                <w:rFonts w:cs="Calibri"/>
                <w:sz w:val="18"/>
                <w:szCs w:val="18"/>
              </w:rPr>
              <w:t>Liczba rozbudowanej, zmodernizowanej infrastruktury sportowej służącej mieszkańcom Powiatu buskiego [szt.]</w:t>
            </w:r>
          </w:p>
          <w:p w:rsidR="001E7C6E" w:rsidRPr="00AA7939" w:rsidRDefault="001E7C6E" w:rsidP="00AA7939">
            <w:pPr>
              <w:spacing w:after="0" w:line="240" w:lineRule="auto"/>
              <w:rPr>
                <w:rFonts w:cs="Calibri"/>
                <w:sz w:val="18"/>
                <w:szCs w:val="18"/>
              </w:rPr>
            </w:pPr>
            <w:r w:rsidRPr="00AA7939">
              <w:rPr>
                <w:rFonts w:cs="Calibri"/>
                <w:sz w:val="18"/>
                <w:szCs w:val="18"/>
              </w:rPr>
              <w:t xml:space="preserve">Liczba osób, którym zostanie udzielona pomoc i wsparcie psychologiczne [os.] </w:t>
            </w:r>
          </w:p>
        </w:tc>
      </w:tr>
      <w:tr w:rsidR="001E7C6E" w:rsidRPr="00556771" w:rsidTr="00505563">
        <w:trPr>
          <w:trHeight w:val="312"/>
        </w:trPr>
        <w:tc>
          <w:tcPr>
            <w:tcW w:w="9212" w:type="dxa"/>
            <w:gridSpan w:val="2"/>
            <w:shd w:val="clear" w:color="auto" w:fill="D9E1F2"/>
            <w:noWrap/>
            <w:vAlign w:val="center"/>
          </w:tcPr>
          <w:p w:rsidR="001E7C6E" w:rsidRPr="00AA7939" w:rsidRDefault="001E7C6E" w:rsidP="00AA7939">
            <w:pPr>
              <w:spacing w:after="0" w:line="240" w:lineRule="auto"/>
              <w:jc w:val="center"/>
              <w:rPr>
                <w:rFonts w:cs="Calibri"/>
                <w:b/>
                <w:bCs/>
                <w:sz w:val="18"/>
                <w:szCs w:val="18"/>
              </w:rPr>
            </w:pPr>
            <w:r w:rsidRPr="00AA7939">
              <w:rPr>
                <w:rFonts w:cs="Calibri"/>
                <w:b/>
                <w:bCs/>
                <w:sz w:val="18"/>
                <w:szCs w:val="18"/>
              </w:rPr>
              <w:t>Cel szczegółowy 5. Poprawa jakości środowiska i ochrona zasobów naturalnych na rzecz wysokiej jakości życia mieszkańców</w:t>
            </w:r>
          </w:p>
        </w:tc>
      </w:tr>
      <w:tr w:rsidR="001E7C6E" w:rsidRPr="00556771" w:rsidTr="00505563">
        <w:trPr>
          <w:trHeight w:val="312"/>
        </w:trPr>
        <w:tc>
          <w:tcPr>
            <w:tcW w:w="1063" w:type="dxa"/>
            <w:shd w:val="clear" w:color="auto" w:fill="FFF2CC"/>
            <w:noWrap/>
            <w:vAlign w:val="center"/>
          </w:tcPr>
          <w:p w:rsidR="001E7C6E" w:rsidRPr="00AA7939" w:rsidRDefault="001E7C6E" w:rsidP="00AA7939">
            <w:pPr>
              <w:spacing w:after="0" w:line="240" w:lineRule="auto"/>
              <w:rPr>
                <w:rFonts w:cs="Calibri"/>
                <w:b/>
                <w:bCs/>
                <w:sz w:val="18"/>
                <w:szCs w:val="18"/>
              </w:rPr>
            </w:pPr>
            <w:r w:rsidRPr="00AA7939">
              <w:rPr>
                <w:rFonts w:cs="Calibri"/>
                <w:b/>
                <w:bCs/>
                <w:sz w:val="18"/>
                <w:szCs w:val="18"/>
              </w:rPr>
              <w:t>Priorytet</w:t>
            </w:r>
          </w:p>
        </w:tc>
        <w:tc>
          <w:tcPr>
            <w:tcW w:w="8149" w:type="dxa"/>
            <w:shd w:val="clear" w:color="auto" w:fill="FFF2CC"/>
            <w:noWrap/>
            <w:vAlign w:val="center"/>
          </w:tcPr>
          <w:p w:rsidR="001E7C6E" w:rsidRPr="00AA7939" w:rsidRDefault="001E7C6E" w:rsidP="00AA7939">
            <w:pPr>
              <w:spacing w:after="0" w:line="240" w:lineRule="auto"/>
              <w:rPr>
                <w:rFonts w:cs="Calibri"/>
                <w:b/>
                <w:bCs/>
                <w:sz w:val="18"/>
                <w:szCs w:val="18"/>
              </w:rPr>
            </w:pPr>
            <w:r w:rsidRPr="00AA7939">
              <w:rPr>
                <w:rFonts w:cs="Calibri"/>
                <w:b/>
                <w:bCs/>
                <w:sz w:val="18"/>
                <w:szCs w:val="18"/>
              </w:rPr>
              <w:t xml:space="preserve">5.1. Poprawa stanu środowiska </w:t>
            </w:r>
          </w:p>
        </w:tc>
      </w:tr>
      <w:tr w:rsidR="001E7C6E" w:rsidRPr="00556771" w:rsidTr="00505563">
        <w:trPr>
          <w:trHeight w:val="312"/>
        </w:trPr>
        <w:tc>
          <w:tcPr>
            <w:tcW w:w="1063" w:type="dxa"/>
            <w:noWrap/>
            <w:vAlign w:val="center"/>
          </w:tcPr>
          <w:p w:rsidR="001E7C6E" w:rsidRPr="00AA7939" w:rsidRDefault="001E7C6E" w:rsidP="00AA7939">
            <w:pPr>
              <w:spacing w:after="0" w:line="240" w:lineRule="auto"/>
              <w:rPr>
                <w:rFonts w:cs="Calibri"/>
                <w:sz w:val="18"/>
                <w:szCs w:val="18"/>
              </w:rPr>
            </w:pPr>
            <w:r w:rsidRPr="00AA7939">
              <w:rPr>
                <w:rFonts w:cs="Calibri"/>
                <w:sz w:val="18"/>
                <w:szCs w:val="18"/>
              </w:rPr>
              <w:t xml:space="preserve">Wskaźniki </w:t>
            </w:r>
          </w:p>
        </w:tc>
        <w:tc>
          <w:tcPr>
            <w:tcW w:w="8149" w:type="dxa"/>
            <w:noWrap/>
            <w:vAlign w:val="center"/>
          </w:tcPr>
          <w:p w:rsidR="001E7C6E" w:rsidRPr="00AA7939" w:rsidRDefault="001E7C6E" w:rsidP="00AA7939">
            <w:pPr>
              <w:spacing w:after="0" w:line="240" w:lineRule="auto"/>
              <w:rPr>
                <w:rFonts w:cs="Calibri"/>
                <w:sz w:val="18"/>
                <w:szCs w:val="18"/>
              </w:rPr>
            </w:pPr>
            <w:r w:rsidRPr="00AA7939">
              <w:rPr>
                <w:rFonts w:cs="Calibri"/>
                <w:sz w:val="18"/>
                <w:szCs w:val="18"/>
              </w:rPr>
              <w:t>Liczba zmodernizowanych energetycznie budynków użyteczności publicznej Powiatu Buskiego [szt.]</w:t>
            </w:r>
          </w:p>
          <w:p w:rsidR="001E7C6E" w:rsidRPr="00AA7939" w:rsidRDefault="001E7C6E" w:rsidP="00AA7939">
            <w:pPr>
              <w:spacing w:after="0" w:line="240" w:lineRule="auto"/>
              <w:rPr>
                <w:rFonts w:cs="Calibri"/>
                <w:sz w:val="18"/>
                <w:szCs w:val="18"/>
              </w:rPr>
            </w:pPr>
            <w:r w:rsidRPr="00AA7939">
              <w:rPr>
                <w:rFonts w:cs="Calibri"/>
                <w:sz w:val="18"/>
                <w:szCs w:val="18"/>
              </w:rPr>
              <w:t xml:space="preserve">Liczba budynków oświatowych zarządzanych przez powiat poddanych termomodernizacji [szt.] </w:t>
            </w:r>
          </w:p>
          <w:p w:rsidR="001E7C6E" w:rsidRPr="00AA7939" w:rsidRDefault="001E7C6E" w:rsidP="00AA7939">
            <w:pPr>
              <w:spacing w:after="0" w:line="240" w:lineRule="auto"/>
              <w:rPr>
                <w:rFonts w:cs="Calibri"/>
                <w:sz w:val="18"/>
                <w:szCs w:val="18"/>
              </w:rPr>
            </w:pPr>
            <w:r w:rsidRPr="00AA7939">
              <w:rPr>
                <w:rFonts w:cs="Calibri"/>
                <w:sz w:val="18"/>
                <w:szCs w:val="18"/>
              </w:rPr>
              <w:t xml:space="preserve">Liczba przeprowadzonych działań edukacyjnych i informacyjnych w zakresie ochrony środowiska [szt. na rok] </w:t>
            </w:r>
          </w:p>
          <w:p w:rsidR="001E7C6E" w:rsidRPr="00AA7939" w:rsidRDefault="001E7C6E" w:rsidP="00AA7939">
            <w:pPr>
              <w:spacing w:after="0" w:line="240" w:lineRule="auto"/>
              <w:rPr>
                <w:rFonts w:cs="Calibri"/>
                <w:sz w:val="18"/>
                <w:szCs w:val="18"/>
              </w:rPr>
            </w:pPr>
            <w:r w:rsidRPr="00AA7939">
              <w:rPr>
                <w:rFonts w:cs="Calibri"/>
                <w:sz w:val="18"/>
                <w:szCs w:val="18"/>
              </w:rPr>
              <w:t xml:space="preserve">Liczba kampanii informacyjno – edukacyjnych związanych z ochroną środowiska [szt. na rok] </w:t>
            </w:r>
          </w:p>
          <w:p w:rsidR="001E7C6E" w:rsidRPr="00AA7939" w:rsidRDefault="001E7C6E" w:rsidP="00AA7939">
            <w:pPr>
              <w:spacing w:after="0" w:line="240" w:lineRule="auto"/>
              <w:rPr>
                <w:rFonts w:cs="Calibri"/>
                <w:sz w:val="18"/>
                <w:szCs w:val="18"/>
              </w:rPr>
            </w:pPr>
            <w:r w:rsidRPr="00AA7939">
              <w:rPr>
                <w:rFonts w:cs="Calibri"/>
                <w:sz w:val="18"/>
                <w:szCs w:val="18"/>
              </w:rPr>
              <w:t>Liczba zainstalowanych odnawialnych źródeł energii w budynkach użyteczności publicznej [szt.]</w:t>
            </w:r>
          </w:p>
        </w:tc>
      </w:tr>
      <w:tr w:rsidR="001E7C6E" w:rsidRPr="00556771" w:rsidTr="00505563">
        <w:trPr>
          <w:trHeight w:val="312"/>
        </w:trPr>
        <w:tc>
          <w:tcPr>
            <w:tcW w:w="9212" w:type="dxa"/>
            <w:gridSpan w:val="2"/>
            <w:shd w:val="clear" w:color="auto" w:fill="D9E1F2"/>
            <w:noWrap/>
            <w:vAlign w:val="center"/>
          </w:tcPr>
          <w:p w:rsidR="001E7C6E" w:rsidRPr="00AA7939" w:rsidRDefault="001E7C6E" w:rsidP="00AA7939">
            <w:pPr>
              <w:spacing w:after="0" w:line="240" w:lineRule="auto"/>
              <w:jc w:val="center"/>
              <w:rPr>
                <w:rFonts w:cs="Calibri"/>
                <w:b/>
                <w:bCs/>
                <w:sz w:val="18"/>
                <w:szCs w:val="18"/>
              </w:rPr>
            </w:pPr>
            <w:r w:rsidRPr="00AA7939">
              <w:rPr>
                <w:rFonts w:cs="Calibri"/>
                <w:b/>
                <w:bCs/>
                <w:sz w:val="18"/>
                <w:szCs w:val="18"/>
              </w:rPr>
              <w:t>Cel szczegółowy 6. Zwiększenie efektywności funkcjonowania administracji samorządowej</w:t>
            </w:r>
          </w:p>
        </w:tc>
      </w:tr>
      <w:tr w:rsidR="001E7C6E" w:rsidRPr="00556771" w:rsidTr="00505563">
        <w:trPr>
          <w:trHeight w:val="384"/>
        </w:trPr>
        <w:tc>
          <w:tcPr>
            <w:tcW w:w="1063" w:type="dxa"/>
            <w:shd w:val="clear" w:color="auto" w:fill="FFF2CC"/>
            <w:noWrap/>
            <w:vAlign w:val="center"/>
          </w:tcPr>
          <w:p w:rsidR="001E7C6E" w:rsidRPr="00AA7939" w:rsidRDefault="001E7C6E" w:rsidP="00AA7939">
            <w:pPr>
              <w:spacing w:after="0" w:line="240" w:lineRule="auto"/>
              <w:rPr>
                <w:rFonts w:cs="Calibri"/>
                <w:b/>
                <w:bCs/>
                <w:sz w:val="18"/>
                <w:szCs w:val="18"/>
              </w:rPr>
            </w:pPr>
            <w:r w:rsidRPr="00AA7939">
              <w:rPr>
                <w:rFonts w:cs="Calibri"/>
                <w:b/>
                <w:bCs/>
                <w:sz w:val="18"/>
                <w:szCs w:val="18"/>
              </w:rPr>
              <w:t>Priorytet</w:t>
            </w:r>
          </w:p>
        </w:tc>
        <w:tc>
          <w:tcPr>
            <w:tcW w:w="8149" w:type="dxa"/>
            <w:shd w:val="clear" w:color="auto" w:fill="FFF2CC"/>
            <w:vAlign w:val="center"/>
          </w:tcPr>
          <w:p w:rsidR="001E7C6E" w:rsidRPr="00AA7939" w:rsidRDefault="001E7C6E" w:rsidP="00AA7939">
            <w:pPr>
              <w:spacing w:after="0" w:line="240" w:lineRule="auto"/>
              <w:rPr>
                <w:rFonts w:cs="Calibri"/>
                <w:b/>
                <w:bCs/>
                <w:sz w:val="18"/>
                <w:szCs w:val="18"/>
              </w:rPr>
            </w:pPr>
            <w:r w:rsidRPr="00AA7939">
              <w:rPr>
                <w:rFonts w:cs="Calibri"/>
                <w:b/>
                <w:bCs/>
                <w:sz w:val="18"/>
                <w:szCs w:val="18"/>
              </w:rPr>
              <w:t>6.1. Poprawa stanu technicznego i dostępności budynków użyteczności publicznej</w:t>
            </w:r>
          </w:p>
        </w:tc>
      </w:tr>
      <w:tr w:rsidR="001E7C6E" w:rsidRPr="00556771" w:rsidTr="00505563">
        <w:trPr>
          <w:trHeight w:val="384"/>
        </w:trPr>
        <w:tc>
          <w:tcPr>
            <w:tcW w:w="1063" w:type="dxa"/>
            <w:noWrap/>
            <w:vAlign w:val="center"/>
          </w:tcPr>
          <w:p w:rsidR="001E7C6E" w:rsidRPr="00AA7939" w:rsidRDefault="001E7C6E" w:rsidP="00AA7939">
            <w:pPr>
              <w:spacing w:after="0" w:line="240" w:lineRule="auto"/>
              <w:rPr>
                <w:rFonts w:cs="Calibri"/>
                <w:sz w:val="18"/>
                <w:szCs w:val="18"/>
              </w:rPr>
            </w:pPr>
            <w:r w:rsidRPr="00AA7939">
              <w:rPr>
                <w:rFonts w:cs="Calibri"/>
                <w:sz w:val="18"/>
                <w:szCs w:val="18"/>
              </w:rPr>
              <w:t xml:space="preserve">Wskaźniki </w:t>
            </w:r>
          </w:p>
        </w:tc>
        <w:tc>
          <w:tcPr>
            <w:tcW w:w="8149" w:type="dxa"/>
            <w:vAlign w:val="center"/>
          </w:tcPr>
          <w:p w:rsidR="001E7C6E" w:rsidRPr="00AA7939" w:rsidRDefault="001E7C6E" w:rsidP="00AA7939">
            <w:pPr>
              <w:spacing w:after="0" w:line="240" w:lineRule="auto"/>
              <w:rPr>
                <w:rFonts w:cs="Calibri"/>
                <w:sz w:val="18"/>
                <w:szCs w:val="18"/>
              </w:rPr>
            </w:pPr>
            <w:r w:rsidRPr="00AA7939">
              <w:rPr>
                <w:rFonts w:cs="Calibri"/>
                <w:sz w:val="18"/>
                <w:szCs w:val="18"/>
              </w:rPr>
              <w:t>Liczba zastosowanych rozwiązań na rzecz likwidacji barier w dostępie do infrastruktury i usług [szt.]</w:t>
            </w:r>
          </w:p>
          <w:p w:rsidR="001E7C6E" w:rsidRPr="00AA7939" w:rsidRDefault="001E7C6E" w:rsidP="00AA7939">
            <w:pPr>
              <w:spacing w:after="0" w:line="240" w:lineRule="auto"/>
              <w:rPr>
                <w:rFonts w:cs="Calibri"/>
                <w:sz w:val="18"/>
                <w:szCs w:val="18"/>
              </w:rPr>
            </w:pPr>
            <w:r w:rsidRPr="00AA7939">
              <w:rPr>
                <w:rFonts w:cs="Calibri"/>
                <w:sz w:val="18"/>
                <w:szCs w:val="18"/>
              </w:rPr>
              <w:t xml:space="preserve">Liczba obiektów użyteczności publicznej dostosowanych do potrzeb osób z różnymi potrzebami, </w:t>
            </w:r>
            <w:r w:rsidRPr="00AA7939">
              <w:rPr>
                <w:rFonts w:cs="Calibri"/>
                <w:sz w:val="18"/>
                <w:szCs w:val="18"/>
              </w:rPr>
              <w:br/>
              <w:t>w tym osób z niepełnosprawnościami [szt.]</w:t>
            </w:r>
          </w:p>
        </w:tc>
      </w:tr>
      <w:tr w:rsidR="001E7C6E" w:rsidRPr="00556771" w:rsidTr="00505563">
        <w:trPr>
          <w:trHeight w:val="312"/>
        </w:trPr>
        <w:tc>
          <w:tcPr>
            <w:tcW w:w="1063" w:type="dxa"/>
            <w:shd w:val="clear" w:color="auto" w:fill="FFF2CC"/>
            <w:noWrap/>
            <w:vAlign w:val="center"/>
          </w:tcPr>
          <w:p w:rsidR="001E7C6E" w:rsidRPr="00AA7939" w:rsidRDefault="001E7C6E" w:rsidP="00AA7939">
            <w:pPr>
              <w:spacing w:after="0" w:line="240" w:lineRule="auto"/>
              <w:rPr>
                <w:rFonts w:cs="Calibri"/>
                <w:b/>
                <w:bCs/>
                <w:sz w:val="18"/>
                <w:szCs w:val="18"/>
              </w:rPr>
            </w:pPr>
            <w:r w:rsidRPr="00AA7939">
              <w:rPr>
                <w:rFonts w:cs="Calibri"/>
                <w:b/>
                <w:bCs/>
                <w:sz w:val="18"/>
                <w:szCs w:val="18"/>
              </w:rPr>
              <w:t>Priorytet</w:t>
            </w:r>
          </w:p>
        </w:tc>
        <w:tc>
          <w:tcPr>
            <w:tcW w:w="8149" w:type="dxa"/>
            <w:shd w:val="clear" w:color="auto" w:fill="FFF2CC"/>
            <w:vAlign w:val="center"/>
          </w:tcPr>
          <w:p w:rsidR="001E7C6E" w:rsidRPr="00AA7939" w:rsidRDefault="001E7C6E" w:rsidP="00AA7939">
            <w:pPr>
              <w:spacing w:after="0" w:line="240" w:lineRule="auto"/>
              <w:rPr>
                <w:rFonts w:cs="Calibri"/>
                <w:b/>
                <w:bCs/>
                <w:sz w:val="18"/>
                <w:szCs w:val="18"/>
              </w:rPr>
            </w:pPr>
            <w:r w:rsidRPr="00AA7939">
              <w:rPr>
                <w:rFonts w:cs="Calibri"/>
                <w:b/>
                <w:bCs/>
                <w:sz w:val="18"/>
                <w:szCs w:val="18"/>
              </w:rPr>
              <w:t>6.2. Doskonalenie świadczenia usług publicznych i wizerunku powiatu buskiego</w:t>
            </w:r>
          </w:p>
        </w:tc>
      </w:tr>
      <w:tr w:rsidR="001E7C6E" w:rsidRPr="00556771" w:rsidTr="00505563">
        <w:trPr>
          <w:trHeight w:val="312"/>
        </w:trPr>
        <w:tc>
          <w:tcPr>
            <w:tcW w:w="1063" w:type="dxa"/>
            <w:noWrap/>
            <w:vAlign w:val="center"/>
          </w:tcPr>
          <w:p w:rsidR="001E7C6E" w:rsidRPr="00AA7939" w:rsidRDefault="001E7C6E" w:rsidP="00AA7939">
            <w:pPr>
              <w:spacing w:after="0" w:line="240" w:lineRule="auto"/>
              <w:rPr>
                <w:rFonts w:cs="Calibri"/>
                <w:sz w:val="18"/>
                <w:szCs w:val="18"/>
              </w:rPr>
            </w:pPr>
            <w:r w:rsidRPr="00AA7939">
              <w:rPr>
                <w:rFonts w:cs="Calibri"/>
                <w:sz w:val="18"/>
                <w:szCs w:val="18"/>
              </w:rPr>
              <w:t xml:space="preserve">Wskaźniki </w:t>
            </w:r>
          </w:p>
        </w:tc>
        <w:tc>
          <w:tcPr>
            <w:tcW w:w="8149" w:type="dxa"/>
            <w:noWrap/>
            <w:vAlign w:val="center"/>
          </w:tcPr>
          <w:p w:rsidR="001E7C6E" w:rsidRPr="00AA7939" w:rsidRDefault="001E7C6E" w:rsidP="00AA7939">
            <w:pPr>
              <w:spacing w:after="0" w:line="240" w:lineRule="auto"/>
              <w:rPr>
                <w:rFonts w:cs="Calibri"/>
                <w:sz w:val="18"/>
                <w:szCs w:val="18"/>
              </w:rPr>
            </w:pPr>
            <w:r w:rsidRPr="00AA7939">
              <w:rPr>
                <w:rFonts w:cs="Calibri"/>
                <w:sz w:val="18"/>
                <w:szCs w:val="18"/>
              </w:rPr>
              <w:t>Liczba rozwiniętych cyfrowo usług publicznych [szt.]</w:t>
            </w:r>
          </w:p>
          <w:p w:rsidR="001E7C6E" w:rsidRPr="00AA7939" w:rsidRDefault="001E7C6E" w:rsidP="00AA7939">
            <w:pPr>
              <w:spacing w:after="0" w:line="240" w:lineRule="auto"/>
              <w:rPr>
                <w:rFonts w:cs="Calibri"/>
                <w:sz w:val="18"/>
                <w:szCs w:val="18"/>
              </w:rPr>
            </w:pPr>
            <w:r w:rsidRPr="00AA7939">
              <w:rPr>
                <w:rFonts w:cs="Calibri"/>
                <w:sz w:val="18"/>
                <w:szCs w:val="18"/>
              </w:rPr>
              <w:t>Liczba nawiązanych kontaktów, partnerstw lub innych rodzajów współpracy międzysektorowej [szt.]</w:t>
            </w:r>
          </w:p>
          <w:p w:rsidR="001E7C6E" w:rsidRPr="00AA7939" w:rsidRDefault="001E7C6E" w:rsidP="00AA7939">
            <w:pPr>
              <w:spacing w:after="0" w:line="240" w:lineRule="auto"/>
              <w:rPr>
                <w:rFonts w:cs="Calibri"/>
                <w:sz w:val="18"/>
                <w:szCs w:val="18"/>
              </w:rPr>
            </w:pPr>
            <w:r w:rsidRPr="00AA7939">
              <w:rPr>
                <w:rFonts w:cs="Calibri"/>
                <w:sz w:val="18"/>
                <w:szCs w:val="18"/>
              </w:rPr>
              <w:t>Liczba inicjatyw zrealizowanych z podmiotami z sektora prywatnego i społecznego [szt.]</w:t>
            </w:r>
          </w:p>
          <w:p w:rsidR="001E7C6E" w:rsidRPr="00AA7939" w:rsidRDefault="001E7C6E" w:rsidP="00AA7939">
            <w:pPr>
              <w:spacing w:after="0" w:line="240" w:lineRule="auto"/>
              <w:rPr>
                <w:rFonts w:cs="Calibri"/>
                <w:sz w:val="18"/>
                <w:szCs w:val="18"/>
              </w:rPr>
            </w:pPr>
            <w:r w:rsidRPr="00AA7939">
              <w:rPr>
                <w:rFonts w:cs="Calibri"/>
                <w:sz w:val="18"/>
                <w:szCs w:val="18"/>
              </w:rPr>
              <w:t>Liczba pracowników administracji samorządowej, która zwiększyła swoje kompetencje [os.]</w:t>
            </w:r>
          </w:p>
          <w:p w:rsidR="001E7C6E" w:rsidRPr="00AA7939" w:rsidRDefault="001E7C6E" w:rsidP="00AA7939">
            <w:pPr>
              <w:spacing w:after="0" w:line="240" w:lineRule="auto"/>
              <w:rPr>
                <w:rFonts w:cs="Calibri"/>
                <w:sz w:val="18"/>
                <w:szCs w:val="18"/>
              </w:rPr>
            </w:pPr>
            <w:r w:rsidRPr="00AA7939">
              <w:rPr>
                <w:rFonts w:cs="Calibri"/>
                <w:sz w:val="18"/>
                <w:szCs w:val="18"/>
              </w:rPr>
              <w:t>Liczba szkoleń lub innych form podnoszenia kwalifikacji zrealizowanych na rzecz pracowników administracji samorządowej [szt.]</w:t>
            </w:r>
          </w:p>
          <w:p w:rsidR="001E7C6E" w:rsidRPr="00AA7939" w:rsidRDefault="001E7C6E" w:rsidP="00AA7939">
            <w:pPr>
              <w:spacing w:after="0" w:line="240" w:lineRule="auto"/>
              <w:rPr>
                <w:rFonts w:cs="Calibri"/>
                <w:sz w:val="18"/>
                <w:szCs w:val="18"/>
              </w:rPr>
            </w:pPr>
            <w:r w:rsidRPr="00AA7939">
              <w:rPr>
                <w:rFonts w:cs="Calibri"/>
                <w:sz w:val="18"/>
                <w:szCs w:val="18"/>
              </w:rPr>
              <w:t>Liczba zrealizowanych inicjatyw/projektów/ działań promujących Powiat Buski oraz jego zasoby [szt.]</w:t>
            </w:r>
          </w:p>
          <w:p w:rsidR="001E7C6E" w:rsidRPr="00AA7939" w:rsidRDefault="001E7C6E" w:rsidP="00AA7939">
            <w:pPr>
              <w:spacing w:after="0" w:line="240" w:lineRule="auto"/>
              <w:rPr>
                <w:rFonts w:cs="Calibri"/>
                <w:sz w:val="18"/>
                <w:szCs w:val="18"/>
              </w:rPr>
            </w:pPr>
            <w:r w:rsidRPr="00AA7939">
              <w:rPr>
                <w:rFonts w:cs="Calibri"/>
                <w:sz w:val="18"/>
                <w:szCs w:val="18"/>
              </w:rPr>
              <w:t>Liczba zorganizowanych wydarzeń promujących walory kulturowo- turystyczno – uzdrowiskowe Powiatu Buskiego [szt.]</w:t>
            </w:r>
          </w:p>
          <w:p w:rsidR="001E7C6E" w:rsidRPr="00AA7939" w:rsidRDefault="001E7C6E" w:rsidP="00AA7939">
            <w:pPr>
              <w:spacing w:after="0" w:line="240" w:lineRule="auto"/>
              <w:rPr>
                <w:rFonts w:cs="Calibri"/>
                <w:sz w:val="18"/>
                <w:szCs w:val="18"/>
              </w:rPr>
            </w:pPr>
            <w:r w:rsidRPr="00AA7939">
              <w:rPr>
                <w:rFonts w:cs="Calibri"/>
                <w:sz w:val="18"/>
                <w:szCs w:val="18"/>
              </w:rPr>
              <w:t>Liczba przygotowanych nowych materiałów promocyjnych [szt.]</w:t>
            </w:r>
          </w:p>
        </w:tc>
      </w:tr>
    </w:tbl>
    <w:p w:rsidR="001E7C6E" w:rsidRPr="00AA7939" w:rsidRDefault="001E7C6E" w:rsidP="00AA7939">
      <w:pPr>
        <w:autoSpaceDE w:val="0"/>
        <w:autoSpaceDN w:val="0"/>
        <w:adjustRightInd w:val="0"/>
        <w:spacing w:before="120" w:after="120" w:line="276" w:lineRule="auto"/>
        <w:jc w:val="center"/>
        <w:rPr>
          <w:rFonts w:cs="Calibri"/>
          <w:i/>
          <w:iCs/>
          <w:sz w:val="20"/>
          <w:szCs w:val="20"/>
          <w:lang w:eastAsia="pl-PL"/>
        </w:rPr>
      </w:pPr>
      <w:r w:rsidRPr="00AA7939">
        <w:rPr>
          <w:rFonts w:cs="Calibri"/>
          <w:i/>
          <w:iCs/>
          <w:sz w:val="20"/>
          <w:szCs w:val="20"/>
          <w:lang w:eastAsia="pl-PL"/>
        </w:rPr>
        <w:t>Źródło: Opracowanie własne</w:t>
      </w:r>
    </w:p>
    <w:p w:rsidR="001E7C6E" w:rsidRPr="00AA7939" w:rsidRDefault="001E7C6E" w:rsidP="00AA7939">
      <w:pPr>
        <w:spacing w:line="276" w:lineRule="auto"/>
        <w:jc w:val="both"/>
      </w:pPr>
      <w:r w:rsidRPr="00AA7939">
        <w:t xml:space="preserve">Za prowadzenie monitoringu, w tym osiąganych rezultatów oraz uzyskiwanych wskaźników, odpowiedzialny będzie wyznaczony podmiot zarządzający procesem wdrażania Programu Rozwoju, wyznaczony w ramach struktur Starostwa Powiatowego, a nadzór nad jego działaniami będzie sprawował Zarząd Powiatu. Monitoring odbywał się będzie raz do roku i będzie realizowany </w:t>
      </w:r>
      <w:r w:rsidRPr="00AA7939">
        <w:br/>
        <w:t>za zakończony rok sprawozdawczy.</w:t>
      </w:r>
    </w:p>
    <w:p w:rsidR="001E7C6E" w:rsidRPr="00AA7939" w:rsidRDefault="001E7C6E" w:rsidP="00477D41">
      <w:pPr>
        <w:keepNext/>
        <w:keepLines/>
        <w:numPr>
          <w:ilvl w:val="0"/>
          <w:numId w:val="3"/>
        </w:numPr>
        <w:pBdr>
          <w:top w:val="single" w:sz="12" w:space="1" w:color="8EAADB"/>
          <w:bottom w:val="single" w:sz="12" w:space="1" w:color="8EAADB"/>
        </w:pBdr>
        <w:tabs>
          <w:tab w:val="left" w:pos="142"/>
          <w:tab w:val="left" w:pos="426"/>
          <w:tab w:val="left" w:pos="567"/>
        </w:tabs>
        <w:spacing w:before="240"/>
        <w:outlineLvl w:val="0"/>
        <w:rPr>
          <w:rFonts w:cs="Calibri"/>
          <w:b/>
          <w:bCs/>
          <w:smallCaps/>
          <w:color w:val="2F5496"/>
          <w:sz w:val="32"/>
          <w:szCs w:val="32"/>
        </w:rPr>
      </w:pPr>
      <w:r w:rsidRPr="00AA7939">
        <w:rPr>
          <w:rFonts w:cs="Calibri"/>
          <w:b/>
          <w:bCs/>
          <w:color w:val="2F5496"/>
          <w:sz w:val="32"/>
          <w:szCs w:val="32"/>
        </w:rPr>
        <w:t xml:space="preserve"> </w:t>
      </w:r>
      <w:bookmarkStart w:id="160" w:name="_Toc94596285"/>
      <w:r w:rsidRPr="00AA7939">
        <w:rPr>
          <w:rFonts w:cs="Calibri"/>
          <w:b/>
          <w:bCs/>
          <w:smallCaps/>
          <w:color w:val="2F5496"/>
          <w:sz w:val="32"/>
          <w:szCs w:val="32"/>
        </w:rPr>
        <w:t>Streszczenie sporządzone w języku niespecjalistycznym</w:t>
      </w:r>
      <w:bookmarkEnd w:id="160"/>
    </w:p>
    <w:p w:rsidR="001E7C6E" w:rsidRDefault="001E7C6E" w:rsidP="00477D41">
      <w:pPr>
        <w:spacing w:line="276" w:lineRule="auto"/>
        <w:jc w:val="both"/>
      </w:pPr>
      <w:r>
        <w:t>Przedmiotowa Prognoza oddziaływania na środowisko została wykonana z uwzględnieniem zakresu określonego w art. 51 ust. 2 i art. 52 ust. 1 i 2 ustawy z dnia 3 października 2008 r. o udostępnianiu informacji o środowisku i jego ochronie, udziale społeczeństwa w ochronie środowiska oraz ocenach oddziaływania na środowisko (Dz.U. z 2020 r., poz. 283 z późn. zm.) oraz zgodnie z ustaleniami Regionalnego Dyrektora Ochrony Środowiska oraz Państwowego Wojewódzkiego Inspektora Sanitarnego.</w:t>
      </w:r>
    </w:p>
    <w:p w:rsidR="001E7C6E" w:rsidRDefault="001E7C6E" w:rsidP="00477D41">
      <w:pPr>
        <w:spacing w:line="276" w:lineRule="auto"/>
        <w:jc w:val="both"/>
      </w:pPr>
      <w:r>
        <w:t>Dokumentem wyjściowym był projekt dokumentu pn. „Program Rozwoju Powiatu Buskiego na lata 2021-2030”.</w:t>
      </w:r>
    </w:p>
    <w:p w:rsidR="001E7C6E" w:rsidRDefault="001E7C6E" w:rsidP="00477D41">
      <w:pPr>
        <w:spacing w:line="276" w:lineRule="auto"/>
        <w:jc w:val="both"/>
      </w:pPr>
      <w:r>
        <w:t xml:space="preserve">Prognoza oddziaływania na środowisko podlega opiniowaniu przez Regionalnego Dyrektora Ochrony Środowiska oraz Państwowego Wojewódzkiego Inspektora Sanitarnego. Przedmiotowe dokumenty, </w:t>
      </w:r>
      <w:r>
        <w:br/>
        <w:t>tj. "</w:t>
      </w:r>
      <w:r w:rsidRPr="00215754">
        <w:t>Program Rozwoju Powiatu Buskiego na lata 2021-2030</w:t>
      </w:r>
      <w:r>
        <w:t xml:space="preserve">" oraz </w:t>
      </w:r>
      <w:r w:rsidRPr="00B33867">
        <w:t>Prognoza Oddziaływania na Środowisko dla projektu dokumentu pn. "Program Rozwoju Powiatu Buskiego na lata 2021-2030"</w:t>
      </w:r>
      <w:r>
        <w:t xml:space="preserve"> podlegają udostępnieniu społeczeństwu lokalnemu w celu zapewnienia jego udziału w procedurze strategicznej oceny oddziaływania na środowisko.</w:t>
      </w:r>
    </w:p>
    <w:p w:rsidR="001E7C6E" w:rsidRDefault="001E7C6E" w:rsidP="00036D4C">
      <w:pPr>
        <w:spacing w:line="276" w:lineRule="auto"/>
        <w:jc w:val="both"/>
      </w:pPr>
      <w:r>
        <w:t>W Prognozie opisano szczegółowo teren Powiatu Buskiego w ujęciu poszczególnych elementów środowiska wraz z oceną ich stanu. Przedstawiono stan środowiska: zasoby przyrody, wody powierzchniowe i podziemne, gleby, stan powietrza atmosferycznego i zasoby geologiczne (złoża kopalin), klimat.</w:t>
      </w:r>
    </w:p>
    <w:p w:rsidR="001E7C6E" w:rsidRDefault="001E7C6E" w:rsidP="00036D4C">
      <w:pPr>
        <w:spacing w:line="276" w:lineRule="auto"/>
        <w:jc w:val="both"/>
      </w:pPr>
      <w:r>
        <w:t>Omówiono zawartość projektu dokumentu, jego cele i wyznaczone kierunki działań. Porównano, czy zapisy zawarte w Programie są zgodne z zapisami innych dokumentów wyższego szczebla, ustalonych na poziomie międzynarodowym, krajowym i lokalnym.</w:t>
      </w:r>
    </w:p>
    <w:p w:rsidR="001E7C6E" w:rsidRDefault="001E7C6E" w:rsidP="00036D4C">
      <w:pPr>
        <w:spacing w:line="276" w:lineRule="auto"/>
        <w:jc w:val="both"/>
      </w:pPr>
      <w:r w:rsidRPr="00866A56">
        <w:t>Przygotowując niniejszą prognozę skoncentrowano się na ocenie</w:t>
      </w:r>
      <w:r>
        <w:t>,</w:t>
      </w:r>
      <w:r w:rsidRPr="00866A56">
        <w:t xml:space="preserve"> czy planowane do podjęcia przedsięwzięcia i kierunki interwencji służące ochronie środowiska są wystarczające dla uzyskania znaczącej poprawy jego stanu i podniesienia poziomu życia mieszkańców</w:t>
      </w:r>
      <w:r>
        <w:t>, jak również czy nie będą negatywnie oddziaływać na środowisko.</w:t>
      </w:r>
      <w:r w:rsidRPr="00091DED">
        <w:t xml:space="preserve"> Wnioski z oceny przeprowadzonej analizy odniesiono </w:t>
      </w:r>
      <w:r>
        <w:br/>
      </w:r>
      <w:r w:rsidRPr="00091DED">
        <w:t xml:space="preserve">do obecnego stanu środowiska na terenie Powiatu </w:t>
      </w:r>
      <w:r>
        <w:t>Buskiego</w:t>
      </w:r>
      <w:r w:rsidRPr="00091DED">
        <w:t xml:space="preserve"> i przeanalizowano możliwe skutki realizacji kierunków interwencji </w:t>
      </w:r>
      <w:r>
        <w:t xml:space="preserve">oraz przypisanych działań inwestycyjnych (zadań) </w:t>
      </w:r>
      <w:r w:rsidRPr="00091DED">
        <w:t xml:space="preserve">przewidzianych </w:t>
      </w:r>
      <w:r>
        <w:br/>
      </w:r>
      <w:r w:rsidRPr="00091DED">
        <w:t xml:space="preserve">w </w:t>
      </w:r>
      <w:r>
        <w:t>projekcie dokumentu</w:t>
      </w:r>
      <w:r w:rsidRPr="00091DED">
        <w:t xml:space="preserve">. Do analizy przyjęto dwa warianty oddziaływań: niewdrożenia ustaleń </w:t>
      </w:r>
      <w:r>
        <w:t>dokumentu</w:t>
      </w:r>
      <w:r w:rsidRPr="00091DED">
        <w:t xml:space="preserve">, tzw. wariant zerowy oraz kompletną realizację wszystkich ustaleń zawartych </w:t>
      </w:r>
      <w:r>
        <w:br/>
      </w:r>
      <w:r w:rsidRPr="00091DED">
        <w:t xml:space="preserve">w analizowanym dokumencie. Informacje zawarte w prognozie oddziaływania na środowisko opracowane zostały stosownie do stanu współczesnej wiedzy i metod oceny oraz dostosowane </w:t>
      </w:r>
      <w:r>
        <w:br/>
      </w:r>
      <w:r w:rsidRPr="00091DED">
        <w:t xml:space="preserve">do zawartości i stopnia szczegółowości założeń </w:t>
      </w:r>
      <w:r>
        <w:t>Programu.</w:t>
      </w:r>
    </w:p>
    <w:p w:rsidR="001E7C6E" w:rsidRPr="00980D6E" w:rsidRDefault="001E7C6E" w:rsidP="00980D6E">
      <w:pPr>
        <w:autoSpaceDE w:val="0"/>
        <w:autoSpaceDN w:val="0"/>
        <w:adjustRightInd w:val="0"/>
        <w:spacing w:after="0" w:line="276" w:lineRule="auto"/>
        <w:jc w:val="both"/>
        <w:rPr>
          <w:rFonts w:cs="Calibri"/>
          <w:color w:val="000000"/>
        </w:rPr>
      </w:pPr>
      <w:r w:rsidRPr="00980D6E">
        <w:rPr>
          <w:rFonts w:cs="Calibri"/>
          <w:color w:val="000000"/>
        </w:rPr>
        <w:t xml:space="preserve">W Prognozie przedstawiono szereg rozwiązań mających na celu zapobieganie i ograniczanie negatywnych oddziaływań na środowisko, mogących być rezultatem realizacji zamierzeń wytyczonych w </w:t>
      </w:r>
      <w:r>
        <w:rPr>
          <w:rFonts w:cs="Calibri"/>
          <w:color w:val="000000"/>
        </w:rPr>
        <w:t>Programie Rozwoju Powiatu Buskiego</w:t>
      </w:r>
      <w:r w:rsidRPr="00980D6E">
        <w:rPr>
          <w:rFonts w:cs="Calibri"/>
          <w:color w:val="000000"/>
        </w:rPr>
        <w:t>. Ze względu na zapisy ocenianego dokumentu</w:t>
      </w:r>
      <w:r>
        <w:rPr>
          <w:rFonts w:cs="Calibri"/>
          <w:color w:val="000000"/>
        </w:rPr>
        <w:t xml:space="preserve"> – które w niektórych przypadkach są bardzo ogólne</w:t>
      </w:r>
      <w:r w:rsidRPr="00980D6E">
        <w:rPr>
          <w:rFonts w:cs="Calibri"/>
          <w:color w:val="000000"/>
        </w:rPr>
        <w:t xml:space="preserve">, proponowane działania minimalizujące </w:t>
      </w:r>
      <w:r>
        <w:rPr>
          <w:rFonts w:cs="Calibri"/>
          <w:color w:val="000000"/>
        </w:rPr>
        <w:br/>
      </w:r>
      <w:r w:rsidRPr="00980D6E">
        <w:rPr>
          <w:rFonts w:cs="Calibri"/>
          <w:color w:val="000000"/>
        </w:rPr>
        <w:t xml:space="preserve">i kompensujące oddziaływanie negatywne również mają charakter ogólny i wskazują raczej kierunki tych działań, które będą podlegać uszczegółowieniu podczas realizacji konkretnych przedsięwzięć. </w:t>
      </w:r>
      <w:r>
        <w:rPr>
          <w:rFonts w:cs="Calibri"/>
          <w:color w:val="000000"/>
        </w:rPr>
        <w:br/>
        <w:t>W przypadku inwestycji drogowych, dla których uzyskano już decyzje o środowiskowych uwarunkowaniach, a więc dokonano oceny wpływu na środowisko, wykorzystano wyniki tych analiz w analizie opisowej.</w:t>
      </w:r>
    </w:p>
    <w:p w:rsidR="001E7C6E" w:rsidRDefault="001E7C6E" w:rsidP="007E3BB2">
      <w:pPr>
        <w:spacing w:before="240" w:line="276" w:lineRule="auto"/>
        <w:jc w:val="both"/>
        <w:rPr>
          <w:rFonts w:cs="Calibri"/>
          <w:color w:val="000000"/>
        </w:rPr>
      </w:pPr>
      <w:r w:rsidRPr="00980D6E">
        <w:rPr>
          <w:rFonts w:cs="Calibri"/>
          <w:color w:val="000000"/>
        </w:rPr>
        <w:t xml:space="preserve">W Prognozie przestawiono przewidywalną metodę analizy skutków realizacji </w:t>
      </w:r>
      <w:r>
        <w:rPr>
          <w:rFonts w:cs="Calibri"/>
          <w:color w:val="000000"/>
        </w:rPr>
        <w:t>Programu</w:t>
      </w:r>
      <w:r w:rsidRPr="00980D6E">
        <w:rPr>
          <w:rFonts w:cs="Calibri"/>
          <w:color w:val="000000"/>
        </w:rPr>
        <w:t xml:space="preserve">, którą będzie monitoring wdrażania </w:t>
      </w:r>
      <w:r>
        <w:rPr>
          <w:rFonts w:cs="Calibri"/>
          <w:color w:val="000000"/>
        </w:rPr>
        <w:t>dokumentu.</w:t>
      </w:r>
      <w:r w:rsidRPr="00980D6E">
        <w:rPr>
          <w:rFonts w:cs="Calibri"/>
          <w:color w:val="000000"/>
        </w:rPr>
        <w:t xml:space="preserve"> Będzie się on odbywał poprzez analizę wskaźników produktów, rezultatów i oddziaływania. Za zarządzanie </w:t>
      </w:r>
      <w:r>
        <w:rPr>
          <w:rFonts w:cs="Calibri"/>
          <w:color w:val="000000"/>
        </w:rPr>
        <w:t>Programem</w:t>
      </w:r>
      <w:r w:rsidRPr="00980D6E">
        <w:rPr>
          <w:rFonts w:cs="Calibri"/>
          <w:color w:val="000000"/>
        </w:rPr>
        <w:t xml:space="preserve"> oraz za nadzorowanie wdrażania poszczególnych zadań będzie bezpośrednio </w:t>
      </w:r>
      <w:r>
        <w:rPr>
          <w:rFonts w:cs="Calibri"/>
          <w:color w:val="000000"/>
        </w:rPr>
        <w:t>odpowiadało Starostwo Powiatowe w Busku – Zdroju.</w:t>
      </w:r>
    </w:p>
    <w:p w:rsidR="001E7C6E" w:rsidRPr="00AD550E" w:rsidRDefault="001E7C6E" w:rsidP="007E3BB2">
      <w:pPr>
        <w:spacing w:before="240" w:line="276" w:lineRule="auto"/>
        <w:jc w:val="both"/>
      </w:pPr>
      <w:r>
        <w:t>Większość proponowanych do realizacji przedsięwzięć ma zdecydowanie pozytywny lub neutralny</w:t>
      </w:r>
      <w:r w:rsidRPr="004F146E">
        <w:t xml:space="preserve"> </w:t>
      </w:r>
      <w:r>
        <w:t>wpływ na środowisko. Zatem, zgodnie z metodologią ocen oddziaływania na środowisko, proponowanie szczegółowych rozwiązań alternatywnych nie ma pełnego uzasadnienia. Ponadto, dokument określa działania inwestycyjne w sposób ogólny i nie ma możliwości precyzyjnego określenia rozwiązań alternatywnych dla wskazanych działań.</w:t>
      </w:r>
    </w:p>
    <w:p w:rsidR="001E7C6E" w:rsidRDefault="001E7C6E" w:rsidP="00980D6E">
      <w:pPr>
        <w:spacing w:line="276" w:lineRule="auto"/>
        <w:jc w:val="both"/>
        <w:rPr>
          <w:rFonts w:cs="Calibri"/>
          <w:color w:val="000000"/>
        </w:rPr>
      </w:pPr>
      <w:r>
        <w:rPr>
          <w:rFonts w:cs="Calibri"/>
          <w:color w:val="000000"/>
        </w:rPr>
        <w:t>W ramach Programu zdefiniowano 6 celów szczegółowych oraz przypisano im priorytety oraz kierunki interwencji, jak również przypisano im zadania o charakterze inwestycyjnym oraz nieinwestycyjnym.</w:t>
      </w:r>
    </w:p>
    <w:p w:rsidR="001E7C6E" w:rsidRPr="001C6AFA" w:rsidRDefault="001E7C6E" w:rsidP="001C6AFA">
      <w:pPr>
        <w:pStyle w:val="Caption"/>
        <w:jc w:val="center"/>
        <w:rPr>
          <w:rFonts w:cs="Calibri"/>
          <w:b/>
          <w:bCs/>
          <w:i w:val="0"/>
          <w:iCs/>
          <w:color w:val="2F5496"/>
        </w:rPr>
      </w:pPr>
      <w:bookmarkStart w:id="161" w:name="_Toc94534617"/>
      <w:r w:rsidRPr="001C6AFA">
        <w:rPr>
          <w:b/>
          <w:bCs/>
          <w:i w:val="0"/>
          <w:iCs/>
          <w:color w:val="2F5496"/>
        </w:rPr>
        <w:t xml:space="preserve">Tabela </w:t>
      </w:r>
      <w:r w:rsidRPr="001C6AFA">
        <w:rPr>
          <w:b/>
          <w:bCs/>
          <w:i w:val="0"/>
          <w:iCs/>
          <w:color w:val="2F5496"/>
        </w:rPr>
        <w:fldChar w:fldCharType="begin"/>
      </w:r>
      <w:r w:rsidRPr="001C6AFA">
        <w:rPr>
          <w:b/>
          <w:bCs/>
          <w:i w:val="0"/>
          <w:iCs/>
          <w:color w:val="2F5496"/>
        </w:rPr>
        <w:instrText xml:space="preserve"> SEQ Tabela \* ARABIC </w:instrText>
      </w:r>
      <w:r w:rsidRPr="001C6AFA">
        <w:rPr>
          <w:b/>
          <w:bCs/>
          <w:i w:val="0"/>
          <w:iCs/>
          <w:color w:val="2F5496"/>
        </w:rPr>
        <w:fldChar w:fldCharType="separate"/>
      </w:r>
      <w:r>
        <w:rPr>
          <w:b/>
          <w:bCs/>
          <w:i w:val="0"/>
          <w:iCs/>
          <w:noProof/>
          <w:color w:val="2F5496"/>
        </w:rPr>
        <w:t>47</w:t>
      </w:r>
      <w:r w:rsidRPr="001C6AFA">
        <w:rPr>
          <w:b/>
          <w:bCs/>
          <w:i w:val="0"/>
          <w:iCs/>
          <w:color w:val="2F5496"/>
        </w:rPr>
        <w:fldChar w:fldCharType="end"/>
      </w:r>
      <w:r w:rsidRPr="001C6AFA">
        <w:rPr>
          <w:b/>
          <w:bCs/>
          <w:i w:val="0"/>
          <w:iCs/>
          <w:color w:val="2F5496"/>
        </w:rPr>
        <w:t>. Założenia dotyczące celów, priorytetów oraz kierunków interwencji</w:t>
      </w:r>
      <w:bookmarkEnd w:id="161"/>
    </w:p>
    <w:tbl>
      <w:tblPr>
        <w:tblW w:w="0" w:type="auto"/>
        <w:tblBorders>
          <w:top w:val="double" w:sz="6" w:space="0" w:color="D9D9D9"/>
          <w:left w:val="double" w:sz="6" w:space="0" w:color="D9D9D9"/>
          <w:bottom w:val="double" w:sz="6" w:space="0" w:color="D9D9D9"/>
          <w:right w:val="double" w:sz="6" w:space="0" w:color="D9D9D9"/>
          <w:insideH w:val="double" w:sz="6" w:space="0" w:color="D9D9D9"/>
          <w:insideV w:val="double" w:sz="6" w:space="0" w:color="D9D9D9"/>
        </w:tblBorders>
        <w:tblCellMar>
          <w:left w:w="70" w:type="dxa"/>
          <w:right w:w="70" w:type="dxa"/>
        </w:tblCellMar>
        <w:tblLook w:val="00A0"/>
      </w:tblPr>
      <w:tblGrid>
        <w:gridCol w:w="1250"/>
        <w:gridCol w:w="7960"/>
      </w:tblGrid>
      <w:tr w:rsidR="001E7C6E" w:rsidRPr="00556771" w:rsidTr="006A2B29">
        <w:trPr>
          <w:trHeight w:val="312"/>
        </w:trPr>
        <w:tc>
          <w:tcPr>
            <w:tcW w:w="0" w:type="auto"/>
            <w:gridSpan w:val="2"/>
            <w:shd w:val="clear" w:color="auto" w:fill="B4C6E7"/>
            <w:noWrap/>
            <w:vAlign w:val="center"/>
          </w:tcPr>
          <w:p w:rsidR="001E7C6E" w:rsidRPr="00AA7939" w:rsidRDefault="001E7C6E" w:rsidP="006A2B29">
            <w:pPr>
              <w:spacing w:after="0" w:line="240" w:lineRule="auto"/>
              <w:jc w:val="center"/>
              <w:rPr>
                <w:rFonts w:cs="Calibri"/>
                <w:b/>
                <w:bCs/>
                <w:sz w:val="20"/>
                <w:szCs w:val="20"/>
              </w:rPr>
            </w:pPr>
            <w:r w:rsidRPr="00AA7939">
              <w:rPr>
                <w:b/>
                <w:bCs/>
                <w:iCs/>
                <w:sz w:val="20"/>
                <w:lang w:eastAsia="pl-PL"/>
              </w:rPr>
              <w:tab/>
            </w:r>
            <w:r w:rsidRPr="00AA7939">
              <w:rPr>
                <w:rFonts w:cs="Calibri"/>
                <w:b/>
                <w:bCs/>
                <w:sz w:val="20"/>
                <w:szCs w:val="20"/>
              </w:rPr>
              <w:t>Cel szczegółowy 1. Wysoka jakość i dostępność do usług społecznych i wsparcie działań ograniczających wykluczenie społeczne</w:t>
            </w:r>
          </w:p>
        </w:tc>
      </w:tr>
      <w:tr w:rsidR="001E7C6E" w:rsidRPr="00556771" w:rsidTr="001C6AFA">
        <w:trPr>
          <w:trHeight w:val="312"/>
        </w:trPr>
        <w:tc>
          <w:tcPr>
            <w:tcW w:w="1205" w:type="dxa"/>
            <w:shd w:val="clear" w:color="auto" w:fill="FFF2CC"/>
            <w:vAlign w:val="center"/>
          </w:tcPr>
          <w:p w:rsidR="001E7C6E" w:rsidRPr="00AA7939" w:rsidRDefault="001E7C6E" w:rsidP="006A2B29">
            <w:pPr>
              <w:spacing w:after="0" w:line="240" w:lineRule="auto"/>
              <w:rPr>
                <w:rFonts w:cs="Calibri"/>
                <w:b/>
                <w:bCs/>
                <w:sz w:val="20"/>
                <w:szCs w:val="20"/>
              </w:rPr>
            </w:pPr>
            <w:r w:rsidRPr="00AA7939">
              <w:rPr>
                <w:rFonts w:cs="Calibri"/>
                <w:b/>
                <w:bCs/>
                <w:sz w:val="20"/>
                <w:szCs w:val="20"/>
              </w:rPr>
              <w:t>Priorytet</w:t>
            </w:r>
          </w:p>
        </w:tc>
        <w:tc>
          <w:tcPr>
            <w:tcW w:w="7821" w:type="dxa"/>
            <w:shd w:val="clear" w:color="auto" w:fill="FFF2CC"/>
            <w:vAlign w:val="center"/>
          </w:tcPr>
          <w:p w:rsidR="001E7C6E" w:rsidRPr="00AA7939" w:rsidRDefault="001E7C6E" w:rsidP="006A2B29">
            <w:pPr>
              <w:spacing w:after="0" w:line="240" w:lineRule="auto"/>
              <w:rPr>
                <w:rFonts w:cs="Calibri"/>
                <w:b/>
                <w:bCs/>
                <w:sz w:val="20"/>
                <w:szCs w:val="20"/>
              </w:rPr>
            </w:pPr>
            <w:r w:rsidRPr="00AA7939">
              <w:rPr>
                <w:rFonts w:cs="Calibri"/>
                <w:b/>
                <w:bCs/>
                <w:sz w:val="20"/>
                <w:szCs w:val="20"/>
              </w:rPr>
              <w:t>1.1. Rozwój i poprawa jakości zaplecza infrastrukturalnego do świadczenia usług społecznych o wysokim standardzie</w:t>
            </w:r>
          </w:p>
        </w:tc>
      </w:tr>
      <w:tr w:rsidR="001E7C6E" w:rsidRPr="00556771" w:rsidTr="001C6AFA">
        <w:trPr>
          <w:trHeight w:val="600"/>
        </w:trPr>
        <w:tc>
          <w:tcPr>
            <w:tcW w:w="1205" w:type="dxa"/>
            <w:noWrap/>
            <w:vAlign w:val="center"/>
          </w:tcPr>
          <w:p w:rsidR="001E7C6E" w:rsidRPr="00AA7939" w:rsidRDefault="001E7C6E" w:rsidP="006A2B29">
            <w:pPr>
              <w:spacing w:after="0" w:line="240" w:lineRule="auto"/>
              <w:rPr>
                <w:rFonts w:cs="Calibri"/>
                <w:sz w:val="20"/>
                <w:szCs w:val="20"/>
              </w:rPr>
            </w:pPr>
            <w:r w:rsidRPr="00AA7939">
              <w:rPr>
                <w:rFonts w:cs="Calibri"/>
                <w:sz w:val="20"/>
                <w:szCs w:val="20"/>
              </w:rPr>
              <w:t>Kierunki interwencji</w:t>
            </w:r>
          </w:p>
        </w:tc>
        <w:tc>
          <w:tcPr>
            <w:tcW w:w="7821" w:type="dxa"/>
            <w:vAlign w:val="center"/>
          </w:tcPr>
          <w:p w:rsidR="001E7C6E" w:rsidRPr="00AA7939" w:rsidRDefault="001E7C6E" w:rsidP="006A2B29">
            <w:pPr>
              <w:spacing w:after="0" w:line="240" w:lineRule="auto"/>
              <w:rPr>
                <w:rFonts w:cs="Calibri"/>
                <w:sz w:val="20"/>
                <w:szCs w:val="20"/>
              </w:rPr>
            </w:pPr>
            <w:r w:rsidRPr="00AA7939">
              <w:rPr>
                <w:rFonts w:cs="Calibri"/>
                <w:sz w:val="20"/>
                <w:szCs w:val="20"/>
              </w:rPr>
              <w:t>1.1.1. Budowa, przebudowa, modernizacja infrastruktury wykorzystywanej do świadczenia usług społecznych</w:t>
            </w:r>
            <w:r w:rsidRPr="00AA7939">
              <w:rPr>
                <w:rFonts w:cs="Calibri"/>
                <w:sz w:val="20"/>
                <w:szCs w:val="20"/>
              </w:rPr>
              <w:br/>
              <w:t>1.1.2. Poprawa standardu energetycznego obiektów wykorzystywanych do świadczenia usług społecznych</w:t>
            </w:r>
          </w:p>
        </w:tc>
      </w:tr>
      <w:tr w:rsidR="001E7C6E" w:rsidRPr="00556771" w:rsidTr="001C6AFA">
        <w:trPr>
          <w:trHeight w:val="312"/>
        </w:trPr>
        <w:tc>
          <w:tcPr>
            <w:tcW w:w="1205" w:type="dxa"/>
            <w:shd w:val="clear" w:color="auto" w:fill="FFF2CC"/>
            <w:vAlign w:val="center"/>
          </w:tcPr>
          <w:p w:rsidR="001E7C6E" w:rsidRPr="00AA7939" w:rsidRDefault="001E7C6E" w:rsidP="006A2B29">
            <w:pPr>
              <w:spacing w:after="0" w:line="240" w:lineRule="auto"/>
              <w:rPr>
                <w:rFonts w:cs="Calibri"/>
                <w:b/>
                <w:bCs/>
                <w:sz w:val="20"/>
                <w:szCs w:val="20"/>
              </w:rPr>
            </w:pPr>
            <w:r w:rsidRPr="00AA7939">
              <w:rPr>
                <w:rFonts w:cs="Calibri"/>
                <w:b/>
                <w:bCs/>
                <w:sz w:val="20"/>
                <w:szCs w:val="20"/>
              </w:rPr>
              <w:t>Priorytet</w:t>
            </w:r>
          </w:p>
        </w:tc>
        <w:tc>
          <w:tcPr>
            <w:tcW w:w="7821" w:type="dxa"/>
            <w:shd w:val="clear" w:color="auto" w:fill="FFF2CC"/>
            <w:vAlign w:val="center"/>
          </w:tcPr>
          <w:p w:rsidR="001E7C6E" w:rsidRPr="00AA7939" w:rsidRDefault="001E7C6E" w:rsidP="006A2B29">
            <w:pPr>
              <w:spacing w:after="0" w:line="240" w:lineRule="auto"/>
              <w:rPr>
                <w:rFonts w:cs="Calibri"/>
                <w:b/>
                <w:bCs/>
                <w:sz w:val="20"/>
                <w:szCs w:val="20"/>
              </w:rPr>
            </w:pPr>
            <w:r w:rsidRPr="00AA7939">
              <w:rPr>
                <w:rFonts w:cs="Calibri"/>
                <w:b/>
                <w:bCs/>
                <w:sz w:val="20"/>
                <w:szCs w:val="20"/>
              </w:rPr>
              <w:t>1.2. Włącz</w:t>
            </w:r>
            <w:r>
              <w:rPr>
                <w:rFonts w:cs="Calibri"/>
                <w:b/>
                <w:bCs/>
                <w:sz w:val="20"/>
                <w:szCs w:val="20"/>
              </w:rPr>
              <w:t>e</w:t>
            </w:r>
            <w:r w:rsidRPr="00AA7939">
              <w:rPr>
                <w:rFonts w:cs="Calibri"/>
                <w:b/>
                <w:bCs/>
                <w:sz w:val="20"/>
                <w:szCs w:val="20"/>
              </w:rPr>
              <w:t>nie społeczne</w:t>
            </w:r>
          </w:p>
        </w:tc>
      </w:tr>
      <w:tr w:rsidR="001E7C6E" w:rsidRPr="00556771" w:rsidTr="001C6AFA">
        <w:trPr>
          <w:trHeight w:val="600"/>
        </w:trPr>
        <w:tc>
          <w:tcPr>
            <w:tcW w:w="1205" w:type="dxa"/>
            <w:noWrap/>
            <w:vAlign w:val="center"/>
          </w:tcPr>
          <w:p w:rsidR="001E7C6E" w:rsidRPr="00AA7939" w:rsidRDefault="001E7C6E" w:rsidP="006A2B29">
            <w:pPr>
              <w:spacing w:after="0" w:line="240" w:lineRule="auto"/>
              <w:rPr>
                <w:rFonts w:cs="Calibri"/>
                <w:sz w:val="20"/>
                <w:szCs w:val="20"/>
              </w:rPr>
            </w:pPr>
            <w:r w:rsidRPr="00AA7939">
              <w:rPr>
                <w:rFonts w:cs="Calibri"/>
                <w:sz w:val="20"/>
                <w:szCs w:val="20"/>
              </w:rPr>
              <w:t>Kierunki interwencji</w:t>
            </w:r>
          </w:p>
        </w:tc>
        <w:tc>
          <w:tcPr>
            <w:tcW w:w="7821" w:type="dxa"/>
            <w:vAlign w:val="center"/>
          </w:tcPr>
          <w:p w:rsidR="001E7C6E" w:rsidRPr="00AA7939" w:rsidRDefault="001E7C6E" w:rsidP="006A2B29">
            <w:pPr>
              <w:spacing w:after="0" w:line="240" w:lineRule="auto"/>
              <w:rPr>
                <w:rFonts w:cs="Calibri"/>
                <w:sz w:val="20"/>
                <w:szCs w:val="20"/>
              </w:rPr>
            </w:pPr>
            <w:r w:rsidRPr="00AA7939">
              <w:rPr>
                <w:rFonts w:cs="Calibri"/>
                <w:sz w:val="20"/>
                <w:szCs w:val="20"/>
              </w:rPr>
              <w:t>1.2.1. Rozwój usług dla osób zagrożonych wykluczeniem społecznym</w:t>
            </w:r>
            <w:r w:rsidRPr="00AA7939">
              <w:rPr>
                <w:rFonts w:cs="Calibri"/>
                <w:sz w:val="20"/>
                <w:szCs w:val="20"/>
              </w:rPr>
              <w:br/>
              <w:t xml:space="preserve">1.2.2. Wdrażanie i realizacja programów wsparcia i aktywizacji osób zagrożonych wykluczeniem społecznym </w:t>
            </w:r>
          </w:p>
        </w:tc>
      </w:tr>
      <w:tr w:rsidR="001E7C6E" w:rsidRPr="00556771" w:rsidTr="006A2B29">
        <w:trPr>
          <w:trHeight w:val="312"/>
        </w:trPr>
        <w:tc>
          <w:tcPr>
            <w:tcW w:w="0" w:type="auto"/>
            <w:gridSpan w:val="2"/>
            <w:shd w:val="clear" w:color="auto" w:fill="D9E1F2"/>
            <w:noWrap/>
            <w:vAlign w:val="center"/>
          </w:tcPr>
          <w:p w:rsidR="001E7C6E" w:rsidRPr="00AA7939" w:rsidRDefault="001E7C6E" w:rsidP="006A2B29">
            <w:pPr>
              <w:spacing w:after="0" w:line="240" w:lineRule="auto"/>
              <w:jc w:val="center"/>
              <w:rPr>
                <w:rFonts w:cs="Calibri"/>
                <w:b/>
                <w:bCs/>
                <w:sz w:val="20"/>
                <w:szCs w:val="20"/>
              </w:rPr>
            </w:pPr>
            <w:r w:rsidRPr="00AA7939">
              <w:rPr>
                <w:rFonts w:cs="Calibri"/>
                <w:b/>
                <w:bCs/>
                <w:sz w:val="20"/>
                <w:szCs w:val="20"/>
              </w:rPr>
              <w:t>Cel szczegółowy 2. Poprawa spójności i standardu infrastruktury komunikacyjnej</w:t>
            </w:r>
          </w:p>
        </w:tc>
      </w:tr>
      <w:tr w:rsidR="001E7C6E" w:rsidRPr="00556771" w:rsidTr="001C6AFA">
        <w:trPr>
          <w:trHeight w:val="312"/>
        </w:trPr>
        <w:tc>
          <w:tcPr>
            <w:tcW w:w="1205" w:type="dxa"/>
            <w:shd w:val="clear" w:color="auto" w:fill="FFF2CC"/>
            <w:vAlign w:val="center"/>
          </w:tcPr>
          <w:p w:rsidR="001E7C6E" w:rsidRPr="00AA7939" w:rsidRDefault="001E7C6E" w:rsidP="006A2B29">
            <w:pPr>
              <w:spacing w:after="0" w:line="240" w:lineRule="auto"/>
              <w:rPr>
                <w:rFonts w:cs="Calibri"/>
                <w:b/>
                <w:bCs/>
                <w:sz w:val="20"/>
                <w:szCs w:val="20"/>
              </w:rPr>
            </w:pPr>
            <w:r w:rsidRPr="00AA7939">
              <w:rPr>
                <w:rFonts w:cs="Calibri"/>
                <w:b/>
                <w:bCs/>
                <w:sz w:val="20"/>
                <w:szCs w:val="20"/>
              </w:rPr>
              <w:t>Priorytet</w:t>
            </w:r>
          </w:p>
        </w:tc>
        <w:tc>
          <w:tcPr>
            <w:tcW w:w="7821" w:type="dxa"/>
            <w:shd w:val="clear" w:color="auto" w:fill="FFF2CC"/>
            <w:noWrap/>
            <w:vAlign w:val="center"/>
          </w:tcPr>
          <w:p w:rsidR="001E7C6E" w:rsidRPr="00AA7939" w:rsidRDefault="001E7C6E" w:rsidP="006A2B29">
            <w:pPr>
              <w:spacing w:after="0" w:line="240" w:lineRule="auto"/>
              <w:rPr>
                <w:rFonts w:cs="Calibri"/>
                <w:b/>
                <w:bCs/>
                <w:sz w:val="20"/>
                <w:szCs w:val="20"/>
              </w:rPr>
            </w:pPr>
            <w:r w:rsidRPr="00AA7939">
              <w:rPr>
                <w:rFonts w:cs="Calibri"/>
                <w:b/>
                <w:bCs/>
                <w:sz w:val="20"/>
                <w:szCs w:val="20"/>
              </w:rPr>
              <w:t>2.1.Rozwój i modernizacja powiatowej infrastruktury drogowej i okołodrogowej</w:t>
            </w:r>
          </w:p>
        </w:tc>
      </w:tr>
      <w:tr w:rsidR="001E7C6E" w:rsidRPr="00556771" w:rsidTr="001C6AFA">
        <w:trPr>
          <w:trHeight w:val="600"/>
        </w:trPr>
        <w:tc>
          <w:tcPr>
            <w:tcW w:w="1205" w:type="dxa"/>
            <w:noWrap/>
            <w:vAlign w:val="center"/>
          </w:tcPr>
          <w:p w:rsidR="001E7C6E" w:rsidRPr="00AA7939" w:rsidRDefault="001E7C6E" w:rsidP="006A2B29">
            <w:pPr>
              <w:spacing w:after="0" w:line="240" w:lineRule="auto"/>
              <w:rPr>
                <w:rFonts w:cs="Calibri"/>
                <w:sz w:val="20"/>
                <w:szCs w:val="20"/>
              </w:rPr>
            </w:pPr>
            <w:r w:rsidRPr="00AA7939">
              <w:rPr>
                <w:rFonts w:cs="Calibri"/>
                <w:sz w:val="20"/>
                <w:szCs w:val="20"/>
              </w:rPr>
              <w:t>Kierunki interwencji</w:t>
            </w:r>
          </w:p>
        </w:tc>
        <w:tc>
          <w:tcPr>
            <w:tcW w:w="7821" w:type="dxa"/>
            <w:vAlign w:val="center"/>
          </w:tcPr>
          <w:p w:rsidR="001E7C6E" w:rsidRPr="00AA7939" w:rsidRDefault="001E7C6E" w:rsidP="006A2B29">
            <w:pPr>
              <w:spacing w:after="0" w:line="240" w:lineRule="auto"/>
              <w:rPr>
                <w:rFonts w:cs="Calibri"/>
                <w:sz w:val="20"/>
                <w:szCs w:val="20"/>
              </w:rPr>
            </w:pPr>
            <w:r w:rsidRPr="00AA7939">
              <w:rPr>
                <w:rFonts w:cs="Calibri"/>
                <w:sz w:val="20"/>
                <w:szCs w:val="20"/>
              </w:rPr>
              <w:t xml:space="preserve">2.1. Budowa, przebudowa, modernizacja dróg powiatowych wraz </w:t>
            </w:r>
            <w:r>
              <w:rPr>
                <w:rFonts w:cs="Calibri"/>
                <w:sz w:val="20"/>
                <w:szCs w:val="20"/>
              </w:rPr>
              <w:t xml:space="preserve">z </w:t>
            </w:r>
            <w:r w:rsidRPr="00AA7939">
              <w:rPr>
                <w:rFonts w:cs="Calibri"/>
                <w:sz w:val="20"/>
                <w:szCs w:val="20"/>
              </w:rPr>
              <w:t>pracami towarzyszącymi</w:t>
            </w:r>
            <w:r w:rsidRPr="00AA7939">
              <w:rPr>
                <w:rFonts w:cs="Calibri"/>
                <w:sz w:val="20"/>
                <w:szCs w:val="20"/>
              </w:rPr>
              <w:br/>
              <w:t>2.2. Budowa, przebudowa, modernizacja przejść dla pieszych, chodników</w:t>
            </w:r>
          </w:p>
          <w:p w:rsidR="001E7C6E" w:rsidRPr="00AA7939" w:rsidRDefault="001E7C6E" w:rsidP="006A2B29">
            <w:pPr>
              <w:spacing w:after="0" w:line="240" w:lineRule="auto"/>
              <w:rPr>
                <w:rFonts w:cs="Calibri"/>
                <w:sz w:val="20"/>
                <w:szCs w:val="20"/>
              </w:rPr>
            </w:pPr>
            <w:r w:rsidRPr="00AA7939">
              <w:rPr>
                <w:rFonts w:cs="Calibri"/>
                <w:sz w:val="20"/>
                <w:szCs w:val="20"/>
              </w:rPr>
              <w:t>2.3. Poprawa bezpieczeństwa użytkowników ruchu drogowego</w:t>
            </w:r>
          </w:p>
        </w:tc>
      </w:tr>
      <w:tr w:rsidR="001E7C6E" w:rsidRPr="00556771" w:rsidTr="006A2B29">
        <w:trPr>
          <w:trHeight w:val="312"/>
        </w:trPr>
        <w:tc>
          <w:tcPr>
            <w:tcW w:w="0" w:type="auto"/>
            <w:gridSpan w:val="2"/>
            <w:shd w:val="clear" w:color="auto" w:fill="D9E1F2"/>
            <w:noWrap/>
            <w:vAlign w:val="center"/>
          </w:tcPr>
          <w:p w:rsidR="001E7C6E" w:rsidRPr="00AA7939" w:rsidRDefault="001E7C6E" w:rsidP="006A2B29">
            <w:pPr>
              <w:spacing w:after="0" w:line="240" w:lineRule="auto"/>
              <w:jc w:val="center"/>
              <w:rPr>
                <w:rFonts w:cs="Calibri"/>
                <w:b/>
                <w:bCs/>
                <w:sz w:val="20"/>
                <w:szCs w:val="20"/>
              </w:rPr>
            </w:pPr>
            <w:r w:rsidRPr="00AA7939">
              <w:rPr>
                <w:rFonts w:cs="Calibri"/>
                <w:b/>
                <w:bCs/>
                <w:sz w:val="20"/>
                <w:szCs w:val="20"/>
              </w:rPr>
              <w:t>Cel szczegółowy 3. Rozwój ochrony zdrowia</w:t>
            </w:r>
          </w:p>
        </w:tc>
      </w:tr>
      <w:tr w:rsidR="001E7C6E" w:rsidRPr="00556771" w:rsidTr="001C6AFA">
        <w:trPr>
          <w:trHeight w:val="312"/>
        </w:trPr>
        <w:tc>
          <w:tcPr>
            <w:tcW w:w="1205" w:type="dxa"/>
            <w:shd w:val="clear" w:color="auto" w:fill="FFF2CC"/>
            <w:vAlign w:val="center"/>
          </w:tcPr>
          <w:p w:rsidR="001E7C6E" w:rsidRPr="00AA7939" w:rsidRDefault="001E7C6E" w:rsidP="006A2B29">
            <w:pPr>
              <w:spacing w:after="0" w:line="240" w:lineRule="auto"/>
              <w:rPr>
                <w:rFonts w:cs="Calibri"/>
                <w:b/>
                <w:bCs/>
                <w:sz w:val="20"/>
                <w:szCs w:val="20"/>
              </w:rPr>
            </w:pPr>
            <w:r w:rsidRPr="00AA7939">
              <w:rPr>
                <w:rFonts w:cs="Calibri"/>
                <w:b/>
                <w:bCs/>
                <w:sz w:val="20"/>
                <w:szCs w:val="20"/>
              </w:rPr>
              <w:t>Priorytet</w:t>
            </w:r>
          </w:p>
        </w:tc>
        <w:tc>
          <w:tcPr>
            <w:tcW w:w="7821" w:type="dxa"/>
            <w:shd w:val="clear" w:color="auto" w:fill="FFF2CC"/>
            <w:noWrap/>
            <w:vAlign w:val="center"/>
          </w:tcPr>
          <w:p w:rsidR="001E7C6E" w:rsidRPr="00AA7939" w:rsidRDefault="001E7C6E" w:rsidP="006A2B29">
            <w:pPr>
              <w:spacing w:after="0" w:line="240" w:lineRule="auto"/>
              <w:rPr>
                <w:rFonts w:cs="Calibri"/>
                <w:b/>
                <w:bCs/>
                <w:sz w:val="20"/>
                <w:szCs w:val="20"/>
              </w:rPr>
            </w:pPr>
            <w:r w:rsidRPr="00AA7939">
              <w:rPr>
                <w:rFonts w:cs="Calibri"/>
                <w:b/>
                <w:bCs/>
                <w:sz w:val="20"/>
                <w:szCs w:val="20"/>
              </w:rPr>
              <w:t>3.1. Podniesienie jakości i dostępności do infrastruktury ochrony zdrowia</w:t>
            </w:r>
          </w:p>
        </w:tc>
      </w:tr>
      <w:tr w:rsidR="001E7C6E" w:rsidRPr="00556771" w:rsidTr="001C6AFA">
        <w:trPr>
          <w:trHeight w:val="834"/>
        </w:trPr>
        <w:tc>
          <w:tcPr>
            <w:tcW w:w="1205" w:type="dxa"/>
            <w:noWrap/>
            <w:vAlign w:val="center"/>
          </w:tcPr>
          <w:p w:rsidR="001E7C6E" w:rsidRPr="00AA7939" w:rsidRDefault="001E7C6E" w:rsidP="006A2B29">
            <w:pPr>
              <w:spacing w:after="0" w:line="240" w:lineRule="auto"/>
              <w:rPr>
                <w:rFonts w:cs="Calibri"/>
                <w:sz w:val="20"/>
                <w:szCs w:val="20"/>
              </w:rPr>
            </w:pPr>
            <w:r w:rsidRPr="00AA7939">
              <w:rPr>
                <w:rFonts w:cs="Calibri"/>
                <w:sz w:val="20"/>
                <w:szCs w:val="20"/>
              </w:rPr>
              <w:t>Kierunki interwencji</w:t>
            </w:r>
          </w:p>
        </w:tc>
        <w:tc>
          <w:tcPr>
            <w:tcW w:w="7821" w:type="dxa"/>
            <w:vAlign w:val="center"/>
          </w:tcPr>
          <w:p w:rsidR="001E7C6E" w:rsidRPr="00AA7939" w:rsidRDefault="001E7C6E" w:rsidP="006A2B29">
            <w:pPr>
              <w:spacing w:after="0" w:line="240" w:lineRule="auto"/>
              <w:rPr>
                <w:rFonts w:cs="Calibri"/>
                <w:sz w:val="20"/>
                <w:szCs w:val="20"/>
              </w:rPr>
            </w:pPr>
            <w:r w:rsidRPr="00AA7939">
              <w:rPr>
                <w:rFonts w:cs="Calibri"/>
                <w:sz w:val="20"/>
                <w:szCs w:val="20"/>
              </w:rPr>
              <w:t>3.1.1. Budowa, rozbudowa i modernizacja infrastruktury zdrowotnej, w tym dostosowanie do obowiązujących przepisów</w:t>
            </w:r>
            <w:r w:rsidRPr="00AA7939">
              <w:rPr>
                <w:rFonts w:cs="Calibri"/>
                <w:sz w:val="20"/>
                <w:szCs w:val="20"/>
              </w:rPr>
              <w:br/>
              <w:t>3.1.2. Adaptacja pomieszczeń na potrzeby realizacji świadczeń zdrowotnych</w:t>
            </w:r>
            <w:r w:rsidRPr="00AA7939">
              <w:rPr>
                <w:rFonts w:cs="Calibri"/>
                <w:sz w:val="20"/>
                <w:szCs w:val="20"/>
              </w:rPr>
              <w:br/>
              <w:t>3.1.3. Doposażenie infrastruktury zdrowotnej w nowoczesnych sprzęt i wyposażenie</w:t>
            </w:r>
          </w:p>
        </w:tc>
      </w:tr>
      <w:tr w:rsidR="001E7C6E" w:rsidRPr="00556771" w:rsidTr="006A2B29">
        <w:trPr>
          <w:trHeight w:val="312"/>
        </w:trPr>
        <w:tc>
          <w:tcPr>
            <w:tcW w:w="0" w:type="auto"/>
            <w:gridSpan w:val="2"/>
            <w:shd w:val="clear" w:color="auto" w:fill="D9E1F2"/>
            <w:noWrap/>
            <w:vAlign w:val="center"/>
          </w:tcPr>
          <w:p w:rsidR="001E7C6E" w:rsidRPr="00AA7939" w:rsidRDefault="001E7C6E" w:rsidP="006A2B29">
            <w:pPr>
              <w:spacing w:after="0" w:line="240" w:lineRule="auto"/>
              <w:jc w:val="center"/>
              <w:rPr>
                <w:rFonts w:cs="Calibri"/>
                <w:b/>
                <w:bCs/>
                <w:sz w:val="20"/>
                <w:szCs w:val="20"/>
              </w:rPr>
            </w:pPr>
            <w:r w:rsidRPr="00AA7939">
              <w:rPr>
                <w:rFonts w:cs="Calibri"/>
                <w:b/>
                <w:bCs/>
                <w:sz w:val="20"/>
                <w:szCs w:val="20"/>
              </w:rPr>
              <w:t>Cel szczegółowy 4. Rozwój i wzmocnienie społeczności lokalnej</w:t>
            </w:r>
          </w:p>
        </w:tc>
      </w:tr>
      <w:tr w:rsidR="001E7C6E" w:rsidRPr="00556771" w:rsidTr="001C6AFA">
        <w:trPr>
          <w:trHeight w:val="312"/>
        </w:trPr>
        <w:tc>
          <w:tcPr>
            <w:tcW w:w="1205" w:type="dxa"/>
            <w:shd w:val="clear" w:color="auto" w:fill="FFF2CC"/>
            <w:noWrap/>
            <w:vAlign w:val="center"/>
          </w:tcPr>
          <w:p w:rsidR="001E7C6E" w:rsidRPr="00AA7939" w:rsidRDefault="001E7C6E" w:rsidP="006A2B29">
            <w:pPr>
              <w:spacing w:after="0" w:line="240" w:lineRule="auto"/>
              <w:rPr>
                <w:rFonts w:cs="Calibri"/>
                <w:b/>
                <w:bCs/>
                <w:sz w:val="20"/>
                <w:szCs w:val="20"/>
              </w:rPr>
            </w:pPr>
            <w:r w:rsidRPr="00AA7939">
              <w:rPr>
                <w:rFonts w:cs="Calibri"/>
                <w:b/>
                <w:bCs/>
                <w:sz w:val="20"/>
                <w:szCs w:val="20"/>
              </w:rPr>
              <w:t>Priorytet</w:t>
            </w:r>
          </w:p>
        </w:tc>
        <w:tc>
          <w:tcPr>
            <w:tcW w:w="7821" w:type="dxa"/>
            <w:shd w:val="clear" w:color="auto" w:fill="FFF2CC"/>
            <w:noWrap/>
            <w:vAlign w:val="center"/>
          </w:tcPr>
          <w:p w:rsidR="001E7C6E" w:rsidRPr="00AA7939" w:rsidRDefault="001E7C6E" w:rsidP="006A2B29">
            <w:pPr>
              <w:spacing w:after="0" w:line="240" w:lineRule="auto"/>
              <w:rPr>
                <w:rFonts w:cs="Calibri"/>
                <w:b/>
                <w:bCs/>
                <w:sz w:val="20"/>
                <w:szCs w:val="20"/>
              </w:rPr>
            </w:pPr>
            <w:r w:rsidRPr="00AA7939">
              <w:rPr>
                <w:rFonts w:cs="Calibri"/>
                <w:b/>
                <w:bCs/>
                <w:sz w:val="20"/>
                <w:szCs w:val="20"/>
              </w:rPr>
              <w:t>4.1. Wzrost poziomu kształcenia ponadpodstawowego poprzez wsparcie zaplecza infrastrukturalnego oraz wyposażenia w placówkach edukacyjnych</w:t>
            </w:r>
          </w:p>
        </w:tc>
      </w:tr>
      <w:tr w:rsidR="001E7C6E" w:rsidRPr="00556771" w:rsidTr="001C6AFA">
        <w:trPr>
          <w:trHeight w:val="627"/>
        </w:trPr>
        <w:tc>
          <w:tcPr>
            <w:tcW w:w="1205" w:type="dxa"/>
            <w:noWrap/>
            <w:vAlign w:val="center"/>
          </w:tcPr>
          <w:p w:rsidR="001E7C6E" w:rsidRPr="00AA7939" w:rsidRDefault="001E7C6E" w:rsidP="006A2B29">
            <w:pPr>
              <w:spacing w:after="0" w:line="240" w:lineRule="auto"/>
              <w:rPr>
                <w:rFonts w:cs="Calibri"/>
                <w:sz w:val="20"/>
                <w:szCs w:val="20"/>
              </w:rPr>
            </w:pPr>
            <w:r w:rsidRPr="00AA7939">
              <w:rPr>
                <w:rFonts w:cs="Calibri"/>
                <w:sz w:val="20"/>
                <w:szCs w:val="20"/>
              </w:rPr>
              <w:t>Kierunki interwencji</w:t>
            </w:r>
          </w:p>
        </w:tc>
        <w:tc>
          <w:tcPr>
            <w:tcW w:w="7821" w:type="dxa"/>
            <w:vAlign w:val="center"/>
          </w:tcPr>
          <w:p w:rsidR="001E7C6E" w:rsidRPr="00AA7939" w:rsidRDefault="001E7C6E" w:rsidP="006A2B29">
            <w:pPr>
              <w:spacing w:after="0" w:line="240" w:lineRule="auto"/>
              <w:rPr>
                <w:rFonts w:cs="Calibri"/>
                <w:sz w:val="20"/>
                <w:szCs w:val="20"/>
              </w:rPr>
            </w:pPr>
            <w:r w:rsidRPr="00AA7939">
              <w:rPr>
                <w:rFonts w:cs="Calibri"/>
                <w:sz w:val="20"/>
                <w:szCs w:val="20"/>
              </w:rPr>
              <w:t>4.1.1. Budowa, rozbudowa, przebudowa oraz modernizacja i remont obiektów edukacyjnych zarządzanych przez powiat</w:t>
            </w:r>
            <w:r w:rsidRPr="00AA7939">
              <w:rPr>
                <w:rFonts w:cs="Calibri"/>
                <w:sz w:val="20"/>
                <w:szCs w:val="20"/>
              </w:rPr>
              <w:br/>
              <w:t>4.1.2. Tworzenie nowych oraz doposażenie istniejących pracowni w nowoczesny sprzęt i wyposażenie</w:t>
            </w:r>
          </w:p>
          <w:p w:rsidR="001E7C6E" w:rsidRPr="00AA7939" w:rsidRDefault="001E7C6E" w:rsidP="006A2B29">
            <w:pPr>
              <w:spacing w:after="0" w:line="240" w:lineRule="auto"/>
              <w:rPr>
                <w:rFonts w:cs="Calibri"/>
                <w:sz w:val="20"/>
                <w:szCs w:val="20"/>
              </w:rPr>
            </w:pPr>
            <w:r w:rsidRPr="00AA7939">
              <w:rPr>
                <w:rFonts w:cs="Calibri"/>
                <w:sz w:val="20"/>
                <w:szCs w:val="20"/>
              </w:rPr>
              <w:t xml:space="preserve">4.1.3. Zwiększenie </w:t>
            </w:r>
            <w:r w:rsidRPr="00AA7939">
              <w:rPr>
                <w:rFonts w:cs="Calibri"/>
                <w:bCs/>
                <w:sz w:val="20"/>
                <w:szCs w:val="20"/>
              </w:rPr>
              <w:t>dostępności w udzielaniu pomocy psychologicznej dla uczniów, rodziców i nauczycieli z przedszkoli, szkół i placówek oświatowych</w:t>
            </w:r>
          </w:p>
        </w:tc>
      </w:tr>
      <w:tr w:rsidR="001E7C6E" w:rsidRPr="00556771" w:rsidTr="006A2B29">
        <w:trPr>
          <w:trHeight w:val="312"/>
        </w:trPr>
        <w:tc>
          <w:tcPr>
            <w:tcW w:w="0" w:type="auto"/>
            <w:gridSpan w:val="2"/>
            <w:shd w:val="clear" w:color="auto" w:fill="D9E1F2"/>
            <w:noWrap/>
            <w:vAlign w:val="center"/>
          </w:tcPr>
          <w:p w:rsidR="001E7C6E" w:rsidRPr="00AA7939" w:rsidRDefault="001E7C6E" w:rsidP="006A2B29">
            <w:pPr>
              <w:spacing w:after="0" w:line="240" w:lineRule="auto"/>
              <w:jc w:val="center"/>
              <w:rPr>
                <w:rFonts w:cs="Calibri"/>
                <w:b/>
                <w:bCs/>
                <w:sz w:val="20"/>
                <w:szCs w:val="20"/>
              </w:rPr>
            </w:pPr>
            <w:r w:rsidRPr="00AA7939">
              <w:rPr>
                <w:rFonts w:cs="Calibri"/>
                <w:b/>
                <w:bCs/>
                <w:sz w:val="20"/>
                <w:szCs w:val="20"/>
              </w:rPr>
              <w:t>Cel szczegółowy 5. Poprawa jakości środowiska i ochrona zasobów naturalnych na rzecz wysokiej jakości życia mieszkańców</w:t>
            </w:r>
          </w:p>
        </w:tc>
      </w:tr>
      <w:tr w:rsidR="001E7C6E" w:rsidRPr="00556771" w:rsidTr="001C6AFA">
        <w:trPr>
          <w:trHeight w:val="312"/>
        </w:trPr>
        <w:tc>
          <w:tcPr>
            <w:tcW w:w="1205" w:type="dxa"/>
            <w:shd w:val="clear" w:color="auto" w:fill="FFF2CC"/>
            <w:noWrap/>
            <w:vAlign w:val="center"/>
          </w:tcPr>
          <w:p w:rsidR="001E7C6E" w:rsidRPr="00AA7939" w:rsidRDefault="001E7C6E" w:rsidP="006A2B29">
            <w:pPr>
              <w:spacing w:after="0" w:line="240" w:lineRule="auto"/>
              <w:rPr>
                <w:rFonts w:cs="Calibri"/>
                <w:b/>
                <w:bCs/>
                <w:sz w:val="20"/>
                <w:szCs w:val="20"/>
              </w:rPr>
            </w:pPr>
            <w:r w:rsidRPr="00AA7939">
              <w:rPr>
                <w:rFonts w:cs="Calibri"/>
                <w:b/>
                <w:bCs/>
                <w:sz w:val="20"/>
                <w:szCs w:val="20"/>
              </w:rPr>
              <w:t>Priorytet</w:t>
            </w:r>
          </w:p>
        </w:tc>
        <w:tc>
          <w:tcPr>
            <w:tcW w:w="7821" w:type="dxa"/>
            <w:shd w:val="clear" w:color="auto" w:fill="FFF2CC"/>
            <w:noWrap/>
            <w:vAlign w:val="center"/>
          </w:tcPr>
          <w:p w:rsidR="001E7C6E" w:rsidRPr="00AA7939" w:rsidRDefault="001E7C6E" w:rsidP="006A2B29">
            <w:pPr>
              <w:spacing w:after="0" w:line="240" w:lineRule="auto"/>
              <w:rPr>
                <w:rFonts w:cs="Calibri"/>
                <w:b/>
                <w:bCs/>
                <w:sz w:val="20"/>
                <w:szCs w:val="20"/>
              </w:rPr>
            </w:pPr>
            <w:r w:rsidRPr="00AA7939">
              <w:rPr>
                <w:rFonts w:cs="Calibri"/>
                <w:b/>
                <w:bCs/>
                <w:sz w:val="20"/>
                <w:szCs w:val="20"/>
              </w:rPr>
              <w:t xml:space="preserve">5.1. Poprawa stanu środowiska </w:t>
            </w:r>
          </w:p>
        </w:tc>
      </w:tr>
      <w:tr w:rsidR="001E7C6E" w:rsidRPr="00556771" w:rsidTr="001C6AFA">
        <w:trPr>
          <w:trHeight w:val="600"/>
        </w:trPr>
        <w:tc>
          <w:tcPr>
            <w:tcW w:w="1205" w:type="dxa"/>
            <w:noWrap/>
            <w:vAlign w:val="center"/>
          </w:tcPr>
          <w:p w:rsidR="001E7C6E" w:rsidRPr="00AA7939" w:rsidRDefault="001E7C6E" w:rsidP="006A2B29">
            <w:pPr>
              <w:spacing w:after="0" w:line="240" w:lineRule="auto"/>
              <w:rPr>
                <w:rFonts w:cs="Calibri"/>
                <w:sz w:val="20"/>
                <w:szCs w:val="20"/>
              </w:rPr>
            </w:pPr>
            <w:r w:rsidRPr="00AA7939">
              <w:rPr>
                <w:rFonts w:cs="Calibri"/>
                <w:sz w:val="20"/>
                <w:szCs w:val="20"/>
              </w:rPr>
              <w:t>Kierunki interwencji</w:t>
            </w:r>
          </w:p>
        </w:tc>
        <w:tc>
          <w:tcPr>
            <w:tcW w:w="7821" w:type="dxa"/>
            <w:vAlign w:val="center"/>
          </w:tcPr>
          <w:p w:rsidR="001E7C6E" w:rsidRPr="00AA7939" w:rsidRDefault="001E7C6E" w:rsidP="006A2B29">
            <w:pPr>
              <w:spacing w:after="0" w:line="240" w:lineRule="auto"/>
              <w:rPr>
                <w:rFonts w:cs="Calibri"/>
                <w:sz w:val="20"/>
                <w:szCs w:val="20"/>
              </w:rPr>
            </w:pPr>
            <w:r w:rsidRPr="00AA7939">
              <w:rPr>
                <w:rFonts w:cs="Calibri"/>
                <w:sz w:val="20"/>
                <w:szCs w:val="20"/>
              </w:rPr>
              <w:t>5.1.1. Modernizacja energetyczna budynków użyteczności publicznej, w tym zastosowanie odnawialnych źródeł energii</w:t>
            </w:r>
            <w:r w:rsidRPr="00AA7939">
              <w:rPr>
                <w:rFonts w:cs="Calibri"/>
                <w:sz w:val="20"/>
                <w:szCs w:val="20"/>
              </w:rPr>
              <w:br/>
              <w:t>5.1.2. Promowanie zachowań prośrodowiskowych wśród mieszkańców powiatu buskiego</w:t>
            </w:r>
          </w:p>
        </w:tc>
      </w:tr>
      <w:tr w:rsidR="001E7C6E" w:rsidRPr="00556771" w:rsidTr="006A2B29">
        <w:trPr>
          <w:trHeight w:val="312"/>
        </w:trPr>
        <w:tc>
          <w:tcPr>
            <w:tcW w:w="0" w:type="auto"/>
            <w:gridSpan w:val="2"/>
            <w:shd w:val="clear" w:color="auto" w:fill="D9E1F2"/>
            <w:noWrap/>
            <w:vAlign w:val="center"/>
          </w:tcPr>
          <w:p w:rsidR="001E7C6E" w:rsidRPr="00AA7939" w:rsidRDefault="001E7C6E" w:rsidP="006A2B29">
            <w:pPr>
              <w:spacing w:after="0" w:line="240" w:lineRule="auto"/>
              <w:jc w:val="center"/>
              <w:rPr>
                <w:rFonts w:cs="Calibri"/>
                <w:b/>
                <w:bCs/>
                <w:sz w:val="20"/>
                <w:szCs w:val="20"/>
              </w:rPr>
            </w:pPr>
            <w:r w:rsidRPr="00AA7939">
              <w:rPr>
                <w:rFonts w:cs="Calibri"/>
                <w:b/>
                <w:bCs/>
                <w:sz w:val="20"/>
                <w:szCs w:val="20"/>
              </w:rPr>
              <w:t>Cel szczegółowy 6. Zwiększenie efektywności funkcjonowania administracji samorządowej</w:t>
            </w:r>
          </w:p>
        </w:tc>
      </w:tr>
      <w:tr w:rsidR="001E7C6E" w:rsidRPr="00556771" w:rsidTr="001C6AFA">
        <w:trPr>
          <w:trHeight w:val="384"/>
        </w:trPr>
        <w:tc>
          <w:tcPr>
            <w:tcW w:w="1205" w:type="dxa"/>
            <w:shd w:val="clear" w:color="auto" w:fill="FFF2CC"/>
            <w:noWrap/>
            <w:vAlign w:val="center"/>
          </w:tcPr>
          <w:p w:rsidR="001E7C6E" w:rsidRPr="00AA7939" w:rsidRDefault="001E7C6E" w:rsidP="006A2B29">
            <w:pPr>
              <w:spacing w:after="0" w:line="240" w:lineRule="auto"/>
              <w:rPr>
                <w:rFonts w:cs="Calibri"/>
                <w:b/>
                <w:bCs/>
                <w:sz w:val="20"/>
                <w:szCs w:val="20"/>
              </w:rPr>
            </w:pPr>
            <w:r w:rsidRPr="00AA7939">
              <w:rPr>
                <w:rFonts w:cs="Calibri"/>
                <w:b/>
                <w:bCs/>
                <w:sz w:val="20"/>
                <w:szCs w:val="20"/>
              </w:rPr>
              <w:t>Priorytet</w:t>
            </w:r>
          </w:p>
        </w:tc>
        <w:tc>
          <w:tcPr>
            <w:tcW w:w="7821" w:type="dxa"/>
            <w:shd w:val="clear" w:color="auto" w:fill="FFF2CC"/>
            <w:vAlign w:val="center"/>
          </w:tcPr>
          <w:p w:rsidR="001E7C6E" w:rsidRPr="00AA7939" w:rsidRDefault="001E7C6E" w:rsidP="006A2B29">
            <w:pPr>
              <w:spacing w:after="0" w:line="240" w:lineRule="auto"/>
              <w:rPr>
                <w:rFonts w:cs="Calibri"/>
                <w:b/>
                <w:bCs/>
                <w:sz w:val="20"/>
                <w:szCs w:val="20"/>
              </w:rPr>
            </w:pPr>
            <w:r w:rsidRPr="00AA7939">
              <w:rPr>
                <w:rFonts w:cs="Calibri"/>
                <w:b/>
                <w:bCs/>
                <w:sz w:val="20"/>
                <w:szCs w:val="20"/>
              </w:rPr>
              <w:t>6.1. Poprawa stanu technicznego i dostępności budynków użyteczności publicznej</w:t>
            </w:r>
          </w:p>
        </w:tc>
      </w:tr>
      <w:tr w:rsidR="001E7C6E" w:rsidRPr="00556771" w:rsidTr="001C6AFA">
        <w:trPr>
          <w:trHeight w:val="384"/>
        </w:trPr>
        <w:tc>
          <w:tcPr>
            <w:tcW w:w="1205" w:type="dxa"/>
            <w:noWrap/>
            <w:vAlign w:val="center"/>
          </w:tcPr>
          <w:p w:rsidR="001E7C6E" w:rsidRPr="00AA7939" w:rsidRDefault="001E7C6E" w:rsidP="006A2B29">
            <w:pPr>
              <w:spacing w:after="0" w:line="240" w:lineRule="auto"/>
              <w:rPr>
                <w:rFonts w:cs="Calibri"/>
                <w:sz w:val="20"/>
                <w:szCs w:val="20"/>
              </w:rPr>
            </w:pPr>
            <w:r w:rsidRPr="00AA7939">
              <w:rPr>
                <w:rFonts w:cs="Calibri"/>
                <w:sz w:val="20"/>
                <w:szCs w:val="20"/>
              </w:rPr>
              <w:t>Kierunki interwencji</w:t>
            </w:r>
          </w:p>
        </w:tc>
        <w:tc>
          <w:tcPr>
            <w:tcW w:w="7821" w:type="dxa"/>
            <w:vAlign w:val="center"/>
          </w:tcPr>
          <w:p w:rsidR="001E7C6E" w:rsidRPr="00AA7939" w:rsidRDefault="001E7C6E" w:rsidP="006A2B29">
            <w:pPr>
              <w:spacing w:after="0" w:line="240" w:lineRule="auto"/>
              <w:rPr>
                <w:rFonts w:cs="Calibri"/>
                <w:sz w:val="20"/>
                <w:szCs w:val="20"/>
              </w:rPr>
            </w:pPr>
            <w:r w:rsidRPr="00AA7939">
              <w:rPr>
                <w:rFonts w:cs="Calibri"/>
                <w:sz w:val="20"/>
                <w:szCs w:val="20"/>
              </w:rPr>
              <w:t xml:space="preserve">6.1.1. Dostosowywanie budynków użyteczności publicznej i świadczonych usług do potrzeb osób z niepełnosprawnościami </w:t>
            </w:r>
          </w:p>
        </w:tc>
      </w:tr>
      <w:tr w:rsidR="001E7C6E" w:rsidRPr="00556771" w:rsidTr="001C6AFA">
        <w:trPr>
          <w:trHeight w:val="312"/>
        </w:trPr>
        <w:tc>
          <w:tcPr>
            <w:tcW w:w="1205" w:type="dxa"/>
            <w:shd w:val="clear" w:color="auto" w:fill="FFF2CC"/>
            <w:noWrap/>
            <w:vAlign w:val="center"/>
          </w:tcPr>
          <w:p w:rsidR="001E7C6E" w:rsidRPr="00AA7939" w:rsidRDefault="001E7C6E" w:rsidP="006A2B29">
            <w:pPr>
              <w:spacing w:after="0" w:line="240" w:lineRule="auto"/>
              <w:jc w:val="center"/>
              <w:rPr>
                <w:rFonts w:cs="Calibri"/>
                <w:b/>
                <w:bCs/>
                <w:sz w:val="20"/>
                <w:szCs w:val="20"/>
              </w:rPr>
            </w:pPr>
            <w:r w:rsidRPr="00AA7939">
              <w:rPr>
                <w:rFonts w:cs="Calibri"/>
                <w:b/>
                <w:bCs/>
                <w:sz w:val="20"/>
                <w:szCs w:val="20"/>
              </w:rPr>
              <w:t>Priorytet</w:t>
            </w:r>
          </w:p>
        </w:tc>
        <w:tc>
          <w:tcPr>
            <w:tcW w:w="7821" w:type="dxa"/>
            <w:shd w:val="clear" w:color="auto" w:fill="FFF2CC"/>
            <w:vAlign w:val="center"/>
          </w:tcPr>
          <w:p w:rsidR="001E7C6E" w:rsidRPr="00AA7939" w:rsidRDefault="001E7C6E" w:rsidP="006A2B29">
            <w:pPr>
              <w:spacing w:after="0" w:line="240" w:lineRule="auto"/>
              <w:rPr>
                <w:rFonts w:cs="Calibri"/>
                <w:b/>
                <w:bCs/>
                <w:sz w:val="20"/>
                <w:szCs w:val="20"/>
              </w:rPr>
            </w:pPr>
            <w:r w:rsidRPr="00AA7939">
              <w:rPr>
                <w:rFonts w:cs="Calibri"/>
                <w:b/>
                <w:bCs/>
                <w:sz w:val="20"/>
                <w:szCs w:val="20"/>
              </w:rPr>
              <w:t>6.2. Doskonalenie świadczenia usług publicznych i wizerunku powiatu buskiego</w:t>
            </w:r>
          </w:p>
        </w:tc>
      </w:tr>
      <w:tr w:rsidR="001E7C6E" w:rsidRPr="00556771" w:rsidTr="001C6AFA">
        <w:trPr>
          <w:trHeight w:val="234"/>
        </w:trPr>
        <w:tc>
          <w:tcPr>
            <w:tcW w:w="1205" w:type="dxa"/>
            <w:noWrap/>
            <w:vAlign w:val="center"/>
          </w:tcPr>
          <w:p w:rsidR="001E7C6E" w:rsidRPr="00AA7939" w:rsidRDefault="001E7C6E" w:rsidP="006A2B29">
            <w:pPr>
              <w:spacing w:after="0" w:line="240" w:lineRule="auto"/>
              <w:rPr>
                <w:rFonts w:cs="Calibri"/>
                <w:sz w:val="20"/>
                <w:szCs w:val="20"/>
              </w:rPr>
            </w:pPr>
            <w:r w:rsidRPr="00AA7939">
              <w:rPr>
                <w:rFonts w:cs="Calibri"/>
                <w:sz w:val="20"/>
                <w:szCs w:val="20"/>
              </w:rPr>
              <w:t>Kierunki interwencji</w:t>
            </w:r>
          </w:p>
        </w:tc>
        <w:tc>
          <w:tcPr>
            <w:tcW w:w="7821" w:type="dxa"/>
            <w:vAlign w:val="center"/>
          </w:tcPr>
          <w:p w:rsidR="001E7C6E" w:rsidRPr="00AA7939" w:rsidRDefault="001E7C6E" w:rsidP="006A2B29">
            <w:pPr>
              <w:spacing w:after="0" w:line="240" w:lineRule="auto"/>
              <w:rPr>
                <w:rFonts w:cs="Calibri"/>
                <w:sz w:val="20"/>
                <w:szCs w:val="20"/>
              </w:rPr>
            </w:pPr>
            <w:r w:rsidRPr="00AA7939">
              <w:rPr>
                <w:rFonts w:cs="Calibri"/>
                <w:sz w:val="20"/>
                <w:szCs w:val="20"/>
              </w:rPr>
              <w:t>6.2.1. Cyfryzacja usług publicznych</w:t>
            </w:r>
            <w:r w:rsidRPr="00AA7939">
              <w:rPr>
                <w:rFonts w:cs="Calibri"/>
                <w:sz w:val="20"/>
                <w:szCs w:val="20"/>
              </w:rPr>
              <w:br/>
              <w:t>6.2.2. Rozwój współpracy międzysektorowej</w:t>
            </w:r>
            <w:r w:rsidRPr="00AA7939">
              <w:rPr>
                <w:rFonts w:cs="Calibri"/>
                <w:sz w:val="20"/>
                <w:szCs w:val="20"/>
              </w:rPr>
              <w:br/>
              <w:t>6.2.3. Podniesienie kompetencji kadry administracji samorządowej</w:t>
            </w:r>
            <w:r w:rsidRPr="00AA7939">
              <w:rPr>
                <w:rFonts w:cs="Calibri"/>
                <w:sz w:val="20"/>
                <w:szCs w:val="20"/>
              </w:rPr>
              <w:br/>
              <w:t>6.2.4. Aktywna promocja Powiatu Buskiego i wykorzystanie jego zasobów w celu rozwijania jego potencjałów, w tym uzdrowiskowych, turystycznych, kulturalnych i gospodarczych</w:t>
            </w:r>
          </w:p>
        </w:tc>
      </w:tr>
    </w:tbl>
    <w:p w:rsidR="001E7C6E" w:rsidRDefault="001E7C6E" w:rsidP="00E74808">
      <w:pPr>
        <w:spacing w:before="240" w:line="276" w:lineRule="auto"/>
        <w:jc w:val="both"/>
      </w:pPr>
      <w:r>
        <w:t xml:space="preserve">Działania wskazane w Prognozie mają na celu ograniczenie uciążliwości, czyli zjawisk wpływających </w:t>
      </w:r>
      <w:r>
        <w:br/>
        <w:t xml:space="preserve">w sposób negatywny na stan otaczającego środowiska, które utrudniają lub pogarszają komfort życia ludzi, (np. hałas, drgania, zanieczyszczenie powietrza). Przekroczenie dopuszczalnych wartości parametrów, charakteryzujących stan środowiska (np. normy jakości powietrza), stwarza zagrożenie zdrowia ludzi lub degradacji środowiska. Instrumenty prawne nakładają na organy administracji państwowej, jak i samorządowej obowiązek kontroli, ograniczania lub eliminowania uciążliwości. </w:t>
      </w:r>
    </w:p>
    <w:p w:rsidR="001E7C6E" w:rsidRDefault="001E7C6E" w:rsidP="00E74808">
      <w:pPr>
        <w:spacing w:before="240" w:line="276" w:lineRule="auto"/>
        <w:jc w:val="both"/>
      </w:pPr>
      <w:r>
        <w:t>Przeprowadzona analiza działań inwestycyjnych oraz ocena skutków środowiskowych wykazała, że znacząca część projektów podejmowanych w ramach projektu dokumentu nie będzie wpływać negatywnie na środowisko. Niektóre z działań związane z budową, rozbudową lub przebudową infrastruktury mogą oddziaływać w sposób negatywny na środowisko. Projekty te dotyczą m.in. infrastruktury drogowej oraz prac w obiektach kubaturowych, itp. Ich wpływ na środowisko będzie miał jednakże charakter przemijający, o ile realizacja zostanie wykonana zgodnie z obowiązującymi normami prawnymi i zaleceniami. Wraz z wdrożeniem programu można oczekiwać pozytywnych skutków środowiskowych, które mogą wpływać na spowolnienie lub zahamowanie niekorzystnych tendencji poszczególnych elementów środowiska (np. działania termomodernizacyjne, czy likwidujące niską emisję).</w:t>
      </w:r>
    </w:p>
    <w:p w:rsidR="001E7C6E" w:rsidRDefault="001E7C6E" w:rsidP="00E74808">
      <w:pPr>
        <w:spacing w:before="240" w:line="276" w:lineRule="auto"/>
        <w:jc w:val="both"/>
      </w:pPr>
      <w:r>
        <w:t xml:space="preserve">Należy jednak pamiętać, że realizacja wielu zadań Programu Rozwoju Powiatu Buskiego wiąże się </w:t>
      </w:r>
      <w:r>
        <w:br/>
        <w:t xml:space="preserve">z pracami budowlanymi i ziemnymi, które mogą być uciążliwe dla środowiska naturalnego i ludzi. Dużo zależy od etapu planowania i szczegółowego rozpoznania celowości, formy i sposobu prowadzenia inwestycji. Na etapie budowy realizacja prawie wszystkich zadań może w pewnym zakresie oddziaływać na środowisko, jednak nie powinno to być oddziaływanie znaczące. Negatywne oddziaływania, związane głównie z emisją gazów i pyłów do atmosfery oraz emisją hałasu, będą miały charakter krótkotrwały, chwilowy i nie wpłyną w znaczący sposób na pogorszenie się stanu środowiska. W pojedynczych przypadkach zmiany w środowisku będą trwałe, np. nastąpi zanik terenów w miejscach budowy nowej infrastruktury. Oddziaływania te mogą być znacznie ograniczone, w zależności od poprawności wykonania projektu, trzymania się harmonogramu robót </w:t>
      </w:r>
      <w:r>
        <w:br/>
        <w:t>i przestrzegania podstawowych zasad dotyczących bezpieczeństwa i jakości robót budowlanych.</w:t>
      </w:r>
    </w:p>
    <w:p w:rsidR="001E7C6E" w:rsidRPr="00E74808" w:rsidRDefault="001E7C6E" w:rsidP="00046373">
      <w:pPr>
        <w:spacing w:before="240" w:after="0" w:line="276" w:lineRule="auto"/>
        <w:jc w:val="both"/>
        <w:rPr>
          <w:rFonts w:cs="Calibri"/>
        </w:rPr>
      </w:pPr>
      <w:r w:rsidRPr="00E74808">
        <w:rPr>
          <w:rFonts w:cs="Calibri"/>
        </w:rPr>
        <w:t xml:space="preserve">W celu dokonania oceny przewidywanych oddziaływań na środowisko w prognozie zastosowano </w:t>
      </w:r>
      <w:r>
        <w:rPr>
          <w:rFonts w:cs="Calibri"/>
        </w:rPr>
        <w:t xml:space="preserve">również </w:t>
      </w:r>
      <w:r w:rsidRPr="00E74808">
        <w:rPr>
          <w:rFonts w:cs="Calibri"/>
        </w:rPr>
        <w:t xml:space="preserve">metodę macierzy interakcji, metodę kartograficzną i metodę opisową. Najpierw stworzono tabelę, w której w kolumnach przedstawiono elementy środowiska, na które może oddziaływać realizacja działań. Natomiast w wierszach tabeli wskazano przedsięwzięcia i kierunki interwencji </w:t>
      </w:r>
      <w:r>
        <w:rPr>
          <w:rFonts w:cs="Calibri"/>
        </w:rPr>
        <w:br/>
      </w:r>
      <w:r w:rsidRPr="00E74808">
        <w:rPr>
          <w:rFonts w:cs="Calibri"/>
        </w:rPr>
        <w:t>i dokonano oceny zgodnie z następującą skalę:</w:t>
      </w:r>
    </w:p>
    <w:p w:rsidR="001E7C6E" w:rsidRPr="00E74808" w:rsidRDefault="001E7C6E" w:rsidP="005D7C64">
      <w:pPr>
        <w:pStyle w:val="ListParagraph"/>
        <w:numPr>
          <w:ilvl w:val="0"/>
          <w:numId w:val="83"/>
        </w:numPr>
        <w:spacing w:after="0" w:line="276" w:lineRule="auto"/>
        <w:jc w:val="both"/>
        <w:rPr>
          <w:rFonts w:cs="Calibri"/>
        </w:rPr>
      </w:pPr>
      <w:r w:rsidRPr="00E74808">
        <w:rPr>
          <w:rFonts w:cs="Calibri"/>
        </w:rPr>
        <w:t>0 nie zidentyfikowano żadnego oddziaływania</w:t>
      </w:r>
    </w:p>
    <w:p w:rsidR="001E7C6E" w:rsidRPr="00E74808" w:rsidRDefault="001E7C6E" w:rsidP="005D7C64">
      <w:pPr>
        <w:pStyle w:val="ListParagraph"/>
        <w:numPr>
          <w:ilvl w:val="0"/>
          <w:numId w:val="83"/>
        </w:numPr>
        <w:spacing w:after="0" w:line="276" w:lineRule="auto"/>
        <w:jc w:val="both"/>
        <w:rPr>
          <w:rFonts w:cs="Calibri"/>
        </w:rPr>
      </w:pPr>
      <w:r w:rsidRPr="00E74808">
        <w:rPr>
          <w:rFonts w:cs="Calibri"/>
        </w:rPr>
        <w:t>+ może wystąpić pozytywne oddziaływanie</w:t>
      </w:r>
    </w:p>
    <w:p w:rsidR="001E7C6E" w:rsidRPr="00E74808" w:rsidRDefault="001E7C6E" w:rsidP="005D7C64">
      <w:pPr>
        <w:pStyle w:val="ListParagraph"/>
        <w:numPr>
          <w:ilvl w:val="0"/>
          <w:numId w:val="83"/>
        </w:numPr>
        <w:spacing w:after="0" w:line="276" w:lineRule="auto"/>
        <w:jc w:val="both"/>
        <w:rPr>
          <w:rFonts w:cs="Calibri"/>
        </w:rPr>
      </w:pPr>
      <w:r w:rsidRPr="00E74808">
        <w:rPr>
          <w:rFonts w:cs="Calibri"/>
        </w:rPr>
        <w:t>– może wystąpić negatywne oddziaływanie</w:t>
      </w:r>
    </w:p>
    <w:p w:rsidR="001E7C6E" w:rsidRPr="00E74808" w:rsidRDefault="001E7C6E" w:rsidP="005D7C64">
      <w:pPr>
        <w:pStyle w:val="ListParagraph"/>
        <w:numPr>
          <w:ilvl w:val="0"/>
          <w:numId w:val="83"/>
        </w:numPr>
        <w:spacing w:after="0" w:line="276" w:lineRule="auto"/>
        <w:jc w:val="both"/>
        <w:rPr>
          <w:rFonts w:cs="Calibri"/>
        </w:rPr>
      </w:pPr>
      <w:r w:rsidRPr="00E74808">
        <w:rPr>
          <w:rFonts w:cs="Calibri"/>
        </w:rPr>
        <w:t>+/- realizacja planowanego działania może spowodować pozytywne jak i negatywne oddziaływanie</w:t>
      </w:r>
    </w:p>
    <w:p w:rsidR="001E7C6E" w:rsidRPr="00E74808" w:rsidRDefault="001E7C6E" w:rsidP="00046373">
      <w:pPr>
        <w:spacing w:after="0" w:line="276" w:lineRule="auto"/>
        <w:jc w:val="both"/>
        <w:rPr>
          <w:rFonts w:cs="Calibri"/>
        </w:rPr>
      </w:pPr>
      <w:r w:rsidRPr="00E74808">
        <w:rPr>
          <w:rFonts w:cs="Calibri"/>
        </w:rPr>
        <w:t>Charakter oddziaływania opisano następującymi symbolami:</w:t>
      </w:r>
    </w:p>
    <w:p w:rsidR="001E7C6E" w:rsidRPr="00E74808" w:rsidRDefault="001E7C6E" w:rsidP="005D7C64">
      <w:pPr>
        <w:pStyle w:val="ListParagraph"/>
        <w:numPr>
          <w:ilvl w:val="0"/>
          <w:numId w:val="84"/>
        </w:numPr>
        <w:spacing w:after="0" w:line="276" w:lineRule="auto"/>
        <w:jc w:val="both"/>
        <w:rPr>
          <w:rFonts w:cs="Calibri"/>
        </w:rPr>
      </w:pPr>
      <w:r w:rsidRPr="00E74808">
        <w:rPr>
          <w:rFonts w:cs="Calibri"/>
        </w:rPr>
        <w:t>B bezpośrednie,</w:t>
      </w:r>
    </w:p>
    <w:p w:rsidR="001E7C6E" w:rsidRPr="00E74808" w:rsidRDefault="001E7C6E" w:rsidP="005D7C64">
      <w:pPr>
        <w:pStyle w:val="ListParagraph"/>
        <w:numPr>
          <w:ilvl w:val="0"/>
          <w:numId w:val="84"/>
        </w:numPr>
        <w:spacing w:after="0" w:line="276" w:lineRule="auto"/>
        <w:jc w:val="both"/>
        <w:rPr>
          <w:rFonts w:cs="Calibri"/>
        </w:rPr>
      </w:pPr>
      <w:r w:rsidRPr="00E74808">
        <w:rPr>
          <w:rFonts w:cs="Calibri"/>
        </w:rPr>
        <w:t>P pośrednie,</w:t>
      </w:r>
    </w:p>
    <w:p w:rsidR="001E7C6E" w:rsidRPr="00E74808" w:rsidRDefault="001E7C6E" w:rsidP="005D7C64">
      <w:pPr>
        <w:pStyle w:val="ListParagraph"/>
        <w:numPr>
          <w:ilvl w:val="0"/>
          <w:numId w:val="84"/>
        </w:numPr>
        <w:spacing w:after="0" w:line="276" w:lineRule="auto"/>
        <w:jc w:val="both"/>
        <w:rPr>
          <w:rFonts w:cs="Calibri"/>
        </w:rPr>
      </w:pPr>
      <w:r w:rsidRPr="00E74808">
        <w:rPr>
          <w:rFonts w:cs="Calibri"/>
        </w:rPr>
        <w:t>W wtórne,</w:t>
      </w:r>
    </w:p>
    <w:p w:rsidR="001E7C6E" w:rsidRPr="00E74808" w:rsidRDefault="001E7C6E" w:rsidP="005D7C64">
      <w:pPr>
        <w:pStyle w:val="ListParagraph"/>
        <w:numPr>
          <w:ilvl w:val="0"/>
          <w:numId w:val="84"/>
        </w:numPr>
        <w:spacing w:after="0" w:line="276" w:lineRule="auto"/>
        <w:jc w:val="both"/>
        <w:rPr>
          <w:rFonts w:cs="Calibri"/>
        </w:rPr>
      </w:pPr>
      <w:r w:rsidRPr="00E74808">
        <w:rPr>
          <w:rFonts w:cs="Calibri"/>
        </w:rPr>
        <w:t>Sk skumulowane,</w:t>
      </w:r>
    </w:p>
    <w:p w:rsidR="001E7C6E" w:rsidRPr="00E74808" w:rsidRDefault="001E7C6E" w:rsidP="005D7C64">
      <w:pPr>
        <w:pStyle w:val="ListParagraph"/>
        <w:numPr>
          <w:ilvl w:val="0"/>
          <w:numId w:val="84"/>
        </w:numPr>
        <w:spacing w:after="0" w:line="276" w:lineRule="auto"/>
        <w:jc w:val="both"/>
        <w:rPr>
          <w:rFonts w:cs="Calibri"/>
        </w:rPr>
      </w:pPr>
      <w:r w:rsidRPr="00E74808">
        <w:rPr>
          <w:rFonts w:cs="Calibri"/>
        </w:rPr>
        <w:t>K krótkoterminowe,</w:t>
      </w:r>
    </w:p>
    <w:p w:rsidR="001E7C6E" w:rsidRPr="00E74808" w:rsidRDefault="001E7C6E" w:rsidP="005D7C64">
      <w:pPr>
        <w:pStyle w:val="ListParagraph"/>
        <w:numPr>
          <w:ilvl w:val="0"/>
          <w:numId w:val="84"/>
        </w:numPr>
        <w:spacing w:after="0" w:line="276" w:lineRule="auto"/>
        <w:jc w:val="both"/>
        <w:rPr>
          <w:rFonts w:cs="Calibri"/>
        </w:rPr>
      </w:pPr>
      <w:r w:rsidRPr="00E74808">
        <w:rPr>
          <w:rFonts w:cs="Calibri"/>
        </w:rPr>
        <w:t>D długoterminowe,</w:t>
      </w:r>
    </w:p>
    <w:p w:rsidR="001E7C6E" w:rsidRDefault="001E7C6E" w:rsidP="005D7C64">
      <w:pPr>
        <w:pStyle w:val="ListParagraph"/>
        <w:numPr>
          <w:ilvl w:val="0"/>
          <w:numId w:val="84"/>
        </w:numPr>
        <w:spacing w:after="0" w:line="276" w:lineRule="auto"/>
        <w:jc w:val="both"/>
        <w:rPr>
          <w:rFonts w:cs="Calibri"/>
        </w:rPr>
      </w:pPr>
      <w:r w:rsidRPr="00E74808">
        <w:rPr>
          <w:rFonts w:cs="Calibri"/>
        </w:rPr>
        <w:t>St stałe,</w:t>
      </w:r>
    </w:p>
    <w:p w:rsidR="001E7C6E" w:rsidRPr="007E3BB2" w:rsidRDefault="001E7C6E" w:rsidP="005D7C64">
      <w:pPr>
        <w:pStyle w:val="ListParagraph"/>
        <w:numPr>
          <w:ilvl w:val="0"/>
          <w:numId w:val="84"/>
        </w:numPr>
        <w:spacing w:after="0" w:line="276" w:lineRule="auto"/>
        <w:jc w:val="both"/>
        <w:rPr>
          <w:rFonts w:cs="Calibri"/>
        </w:rPr>
      </w:pPr>
      <w:r w:rsidRPr="00046373">
        <w:rPr>
          <w:rFonts w:cs="Calibri"/>
        </w:rPr>
        <w:t>C chwilowe</w:t>
      </w:r>
      <w:r>
        <w:rPr>
          <w:rFonts w:cs="Calibri"/>
        </w:rPr>
        <w:t>.</w:t>
      </w:r>
    </w:p>
    <w:p w:rsidR="001E7C6E" w:rsidRDefault="001E7C6E" w:rsidP="007E3BB2">
      <w:pPr>
        <w:spacing w:after="0" w:line="276" w:lineRule="auto"/>
        <w:jc w:val="both"/>
        <w:rPr>
          <w:rFonts w:cs="Calibri"/>
        </w:rPr>
      </w:pPr>
    </w:p>
    <w:p w:rsidR="001E7C6E" w:rsidRDefault="001E7C6E" w:rsidP="007E3BB2">
      <w:pPr>
        <w:autoSpaceDE w:val="0"/>
        <w:autoSpaceDN w:val="0"/>
        <w:adjustRightInd w:val="0"/>
        <w:spacing w:line="276" w:lineRule="auto"/>
        <w:jc w:val="both"/>
        <w:rPr>
          <w:rFonts w:cs="Calibri"/>
          <w:color w:val="000000"/>
        </w:rPr>
      </w:pPr>
      <w:r>
        <w:t>W Prognozie analizowano bezpośredni wpływ założeń projektu dokumentu na środowisko, jak również oddziaływania pośrednie, wtórne, skumulowane, krótko i długoterminowe, chwilowe, ciągłe, pozytywne i negatywne. Wzięto pod uwagę odwracalność skutków podjętych działań, skalę czasową oddziaływań, zasięg przestrzenny</w:t>
      </w:r>
      <w:r>
        <w:rPr>
          <w:rFonts w:cs="Calibri"/>
          <w:color w:val="000000"/>
        </w:rPr>
        <w:t>.</w:t>
      </w:r>
    </w:p>
    <w:p w:rsidR="001E7C6E" w:rsidRDefault="001E7C6E" w:rsidP="007E3BB2">
      <w:pPr>
        <w:autoSpaceDE w:val="0"/>
        <w:autoSpaceDN w:val="0"/>
        <w:adjustRightInd w:val="0"/>
        <w:spacing w:line="276" w:lineRule="auto"/>
        <w:jc w:val="both"/>
        <w:rPr>
          <w:rFonts w:cs="Calibri"/>
          <w:color w:val="000000"/>
        </w:rPr>
      </w:pPr>
      <w:r>
        <w:rPr>
          <w:rFonts w:cs="Calibri"/>
          <w:color w:val="000000"/>
        </w:rPr>
        <w:t>W ramach prowadzonych analiz nie stwierdzono występowania oddziaływań skumulowanych. Zostaną podjęte odpowiednie działania związane z właściwym zaplanowaniem prac, tak by wykluczyć realizację inwestycji w tym samym czasie.</w:t>
      </w:r>
    </w:p>
    <w:p w:rsidR="001E7C6E" w:rsidRPr="00272EDA" w:rsidRDefault="001E7C6E" w:rsidP="00272EDA">
      <w:pPr>
        <w:autoSpaceDE w:val="0"/>
        <w:autoSpaceDN w:val="0"/>
        <w:adjustRightInd w:val="0"/>
        <w:spacing w:line="276" w:lineRule="auto"/>
        <w:jc w:val="both"/>
        <w:rPr>
          <w:rFonts w:cs="Calibri"/>
          <w:color w:val="000000"/>
        </w:rPr>
        <w:sectPr w:rsidR="001E7C6E" w:rsidRPr="00272EDA" w:rsidSect="00E74808">
          <w:pgSz w:w="11906" w:h="16838"/>
          <w:pgMar w:top="1418" w:right="1418" w:bottom="1418" w:left="1418" w:header="709" w:footer="709" w:gutter="0"/>
          <w:cols w:space="708"/>
          <w:titlePg/>
          <w:docGrid w:linePitch="360"/>
        </w:sectPr>
      </w:pPr>
      <w:r w:rsidRPr="00980D6E">
        <w:rPr>
          <w:rFonts w:cs="Calibri"/>
          <w:color w:val="000000"/>
        </w:rPr>
        <w:t xml:space="preserve">Z uwagi na położenie geograficzne </w:t>
      </w:r>
      <w:r>
        <w:rPr>
          <w:rFonts w:cs="Calibri"/>
          <w:color w:val="000000"/>
        </w:rPr>
        <w:t>Powiatu Buskiego</w:t>
      </w:r>
      <w:r w:rsidRPr="00980D6E">
        <w:rPr>
          <w:rFonts w:cs="Calibri"/>
          <w:color w:val="000000"/>
        </w:rPr>
        <w:t xml:space="preserve"> oraz charakter zadań przewidzianych do realizacji w ramach </w:t>
      </w:r>
      <w:r>
        <w:rPr>
          <w:rFonts w:cs="Calibri"/>
          <w:color w:val="000000"/>
        </w:rPr>
        <w:t>Programu</w:t>
      </w:r>
      <w:r w:rsidRPr="00980D6E">
        <w:rPr>
          <w:rFonts w:cs="Calibri"/>
          <w:color w:val="000000"/>
        </w:rPr>
        <w:t xml:space="preserve"> – nie przewiduje się wystąpienia oddziaływań transgranicznych. </w:t>
      </w:r>
    </w:p>
    <w:p w:rsidR="001E7C6E" w:rsidRPr="000F6495" w:rsidRDefault="001E7C6E" w:rsidP="00272EDA">
      <w:pPr>
        <w:keepNext/>
        <w:keepLines/>
        <w:pBdr>
          <w:top w:val="single" w:sz="12" w:space="1" w:color="8EAADB"/>
          <w:bottom w:val="single" w:sz="12" w:space="1" w:color="8EAADB"/>
        </w:pBdr>
        <w:tabs>
          <w:tab w:val="left" w:pos="142"/>
          <w:tab w:val="left" w:pos="284"/>
          <w:tab w:val="left" w:pos="426"/>
        </w:tabs>
        <w:outlineLvl w:val="0"/>
        <w:rPr>
          <w:rFonts w:cs="Calibri"/>
          <w:b/>
          <w:bCs/>
          <w:smallCaps/>
          <w:color w:val="2F5496"/>
          <w:sz w:val="32"/>
          <w:szCs w:val="32"/>
        </w:rPr>
      </w:pPr>
      <w:bookmarkStart w:id="162" w:name="_Toc90143125"/>
      <w:bookmarkStart w:id="163" w:name="_Toc90143723"/>
      <w:bookmarkStart w:id="164" w:name="_Toc92178782"/>
      <w:bookmarkStart w:id="165" w:name="_Toc94596286"/>
      <w:bookmarkStart w:id="166" w:name="_Toc90143126"/>
      <w:bookmarkStart w:id="167" w:name="_Toc90143724"/>
      <w:bookmarkStart w:id="168" w:name="_Toc92178783"/>
      <w:bookmarkStart w:id="169" w:name="_Toc94596287"/>
      <w:bookmarkStart w:id="170" w:name="_Toc90143127"/>
      <w:bookmarkStart w:id="171" w:name="_Toc90143725"/>
      <w:bookmarkStart w:id="172" w:name="_Toc92178784"/>
      <w:bookmarkStart w:id="173" w:name="_Toc94596288"/>
      <w:bookmarkStart w:id="174" w:name="_Toc90143128"/>
      <w:bookmarkStart w:id="175" w:name="_Toc90143726"/>
      <w:bookmarkStart w:id="176" w:name="_Toc92178785"/>
      <w:bookmarkStart w:id="177" w:name="_Toc94596289"/>
      <w:bookmarkStart w:id="178" w:name="_Toc90143129"/>
      <w:bookmarkStart w:id="179" w:name="_Toc90143727"/>
      <w:bookmarkStart w:id="180" w:name="_Toc92178786"/>
      <w:bookmarkStart w:id="181" w:name="_Toc94596290"/>
      <w:bookmarkStart w:id="182" w:name="_Toc90143130"/>
      <w:bookmarkStart w:id="183" w:name="_Toc90143728"/>
      <w:bookmarkStart w:id="184" w:name="_Toc92178787"/>
      <w:bookmarkStart w:id="185" w:name="_Toc94596291"/>
      <w:bookmarkStart w:id="186" w:name="_Toc90143131"/>
      <w:bookmarkStart w:id="187" w:name="_Toc90143729"/>
      <w:bookmarkStart w:id="188" w:name="_Toc92178788"/>
      <w:bookmarkStart w:id="189" w:name="_Toc94596292"/>
      <w:bookmarkStart w:id="190" w:name="_Toc90143132"/>
      <w:bookmarkStart w:id="191" w:name="_Toc90143730"/>
      <w:bookmarkStart w:id="192" w:name="_Toc92178789"/>
      <w:bookmarkStart w:id="193" w:name="_Toc94596293"/>
      <w:bookmarkStart w:id="194" w:name="_Toc90143133"/>
      <w:bookmarkStart w:id="195" w:name="_Toc90143731"/>
      <w:bookmarkStart w:id="196" w:name="_Toc92178790"/>
      <w:bookmarkStart w:id="197" w:name="_Toc94596294"/>
      <w:bookmarkStart w:id="198" w:name="_Toc90143134"/>
      <w:bookmarkStart w:id="199" w:name="_Toc90143732"/>
      <w:bookmarkStart w:id="200" w:name="_Toc92178791"/>
      <w:bookmarkStart w:id="201" w:name="_Toc94596295"/>
      <w:bookmarkStart w:id="202" w:name="_Toc90143135"/>
      <w:bookmarkStart w:id="203" w:name="_Toc90143733"/>
      <w:bookmarkStart w:id="204" w:name="_Toc92178792"/>
      <w:bookmarkStart w:id="205" w:name="_Toc94596296"/>
      <w:bookmarkStart w:id="206" w:name="_Toc94596297"/>
      <w:bookmarkEnd w:id="4"/>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sidRPr="00AA7939">
        <w:rPr>
          <w:rFonts w:cs="Calibri"/>
          <w:b/>
          <w:bCs/>
          <w:smallCaps/>
          <w:color w:val="2F5496"/>
          <w:sz w:val="32"/>
          <w:szCs w:val="32"/>
        </w:rPr>
        <w:t>Spis tabel, wykresów, rysunków, map, schematów</w:t>
      </w:r>
      <w:bookmarkEnd w:id="206"/>
    </w:p>
    <w:p w:rsidR="001E7C6E" w:rsidRPr="00094F78" w:rsidRDefault="001E7C6E" w:rsidP="00DC5E59">
      <w:pPr>
        <w:pStyle w:val="TableofFigures"/>
        <w:tabs>
          <w:tab w:val="right" w:leader="dot" w:pos="9062"/>
        </w:tabs>
        <w:jc w:val="both"/>
        <w:rPr>
          <w:rFonts w:cs="Calibri"/>
          <w:smallCaps/>
          <w:noProof/>
          <w:color w:val="2F5496"/>
          <w:lang w:eastAsia="pl-PL"/>
        </w:rPr>
      </w:pPr>
      <w:r w:rsidRPr="00094F78">
        <w:rPr>
          <w:rFonts w:cs="Calibri"/>
          <w:smallCaps/>
          <w:color w:val="2F5496"/>
        </w:rPr>
        <w:fldChar w:fldCharType="begin"/>
      </w:r>
      <w:r w:rsidRPr="00094F78">
        <w:rPr>
          <w:rFonts w:cs="Calibri"/>
          <w:smallCaps/>
          <w:color w:val="2F5496"/>
        </w:rPr>
        <w:instrText xml:space="preserve"> TOC \h \z \c "Mapa" </w:instrText>
      </w:r>
      <w:r w:rsidRPr="00094F78">
        <w:rPr>
          <w:rFonts w:cs="Calibri"/>
          <w:smallCaps/>
          <w:color w:val="2F5496"/>
        </w:rPr>
        <w:fldChar w:fldCharType="separate"/>
      </w:r>
      <w:hyperlink w:anchor="_Toc94534502" w:history="1">
        <w:r w:rsidRPr="00094F78">
          <w:rPr>
            <w:rStyle w:val="Hyperlink"/>
            <w:rFonts w:cs="Calibri"/>
            <w:smallCaps/>
            <w:noProof/>
            <w:color w:val="2F5496"/>
            <w:lang w:eastAsia="pl-PL"/>
          </w:rPr>
          <w:t>Mapa 1. Lokalizacja Powiatu buskiego w województwie świętokrzyskim</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_Toc94534502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7</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503" w:history="1">
        <w:r w:rsidRPr="00094F78">
          <w:rPr>
            <w:rStyle w:val="Hyperlink"/>
            <w:rFonts w:cs="Calibri"/>
            <w:smallCaps/>
            <w:noProof/>
            <w:color w:val="2F5496"/>
            <w:lang w:eastAsia="pl-PL"/>
          </w:rPr>
          <w:t>Mapa 2. Podział terytorialny Powiatu buskiego</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_Toc94534503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7</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504" w:history="1">
        <w:r w:rsidRPr="00094F78">
          <w:rPr>
            <w:rStyle w:val="Hyperlink"/>
            <w:rFonts w:cs="Calibri"/>
            <w:iCs/>
            <w:smallCaps/>
            <w:noProof/>
            <w:color w:val="2F5496"/>
            <w:lang w:eastAsia="pl-PL"/>
          </w:rPr>
          <w:t>Mapa 3. Położenie Powiatu na tle dzielnic rolniczo-klimatycznych Polski wg W. Okołowicza i D. Martyn</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_Toc94534504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26</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505" w:history="1">
        <w:r w:rsidRPr="00094F78">
          <w:rPr>
            <w:rStyle w:val="Hyperlink"/>
            <w:rFonts w:cs="Calibri"/>
            <w:iCs/>
            <w:smallCaps/>
            <w:noProof/>
            <w:color w:val="2F5496"/>
            <w:lang w:eastAsia="pl-PL"/>
          </w:rPr>
          <w:t>Mapa 4. Punkt pomiarowo - kontrolny na terenie województwa świętokrzyskiego</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_Toc94534505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28</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506" w:history="1">
        <w:r w:rsidRPr="00094F78">
          <w:rPr>
            <w:rStyle w:val="Hyperlink"/>
            <w:rFonts w:cs="Calibri"/>
            <w:iCs/>
            <w:smallCaps/>
            <w:noProof/>
            <w:color w:val="2F5496"/>
          </w:rPr>
          <w:t>Mapa 5. Wody powierzchniowe na terenie Powiatu Buskiego</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_Toc94534506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33</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507" w:history="1">
        <w:r w:rsidRPr="00094F78">
          <w:rPr>
            <w:rStyle w:val="Hyperlink"/>
            <w:rFonts w:cs="Calibri"/>
            <w:iCs/>
            <w:smallCaps/>
            <w:noProof/>
            <w:color w:val="2F5496"/>
          </w:rPr>
          <w:t>Mapa 6. Lokalizacja Głównych Zbiorników Wód Podziemnych na terenie Powiatu Buskiego</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_Toc94534507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34</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508" w:history="1">
        <w:r w:rsidRPr="00094F78">
          <w:rPr>
            <w:rStyle w:val="Hyperlink"/>
            <w:rFonts w:cs="Calibri"/>
            <w:smallCaps/>
            <w:noProof/>
            <w:color w:val="2F5496"/>
            <w:lang w:eastAsia="pl-PL"/>
          </w:rPr>
          <w:t>Mapa 7. Wstępna ocena ryzyka powodziowego na terenie Powiatu buskiego</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_Toc94534508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38</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509" w:history="1">
        <w:r w:rsidRPr="00094F78">
          <w:rPr>
            <w:rStyle w:val="Hyperlink"/>
            <w:rFonts w:cs="Calibri"/>
            <w:smallCaps/>
            <w:noProof/>
            <w:color w:val="2F5496"/>
            <w:lang w:eastAsia="pl-PL"/>
          </w:rPr>
          <w:t>Mapa 8. Obszary zagrożenia powodziowego na terenie Powiatu buskiego</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_Toc94534509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38</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510" w:history="1">
        <w:r w:rsidRPr="00094F78">
          <w:rPr>
            <w:rStyle w:val="Hyperlink"/>
            <w:rFonts w:cs="Calibri"/>
            <w:iCs/>
            <w:smallCaps/>
            <w:noProof/>
            <w:color w:val="2F5496"/>
          </w:rPr>
          <w:t>Mapa 9. Strefy ochronne wód wyznaczone na terenie Powiatu Buskiego</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_Toc94534510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45</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511" w:history="1">
        <w:r w:rsidRPr="00094F78">
          <w:rPr>
            <w:rStyle w:val="Hyperlink"/>
            <w:rFonts w:cs="Calibri"/>
            <w:smallCaps/>
            <w:noProof/>
            <w:color w:val="2F5496"/>
          </w:rPr>
          <w:t>Mapa 10. Mapa sieci dróg publicznych Powiatu buskiego [stan na 01.01.2017 r.]</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_Toc94534511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50</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512" w:history="1">
        <w:r w:rsidRPr="00094F78">
          <w:rPr>
            <w:rStyle w:val="Hyperlink"/>
            <w:rFonts w:cs="Calibri"/>
            <w:iCs/>
            <w:smallCaps/>
            <w:noProof/>
            <w:color w:val="2F5496"/>
            <w:lang w:eastAsia="pl-PL"/>
          </w:rPr>
          <w:t>Mapa 11. Rozkład punktów pomiarowych monitoringu PEM w województwie świętokrzyskim w 2020 r.</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_Toc94534512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56</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513" w:history="1">
        <w:r w:rsidRPr="00094F78">
          <w:rPr>
            <w:rStyle w:val="Hyperlink"/>
            <w:rFonts w:cs="Calibri"/>
            <w:iCs/>
            <w:smallCaps/>
            <w:noProof/>
            <w:color w:val="2F5496"/>
          </w:rPr>
          <w:t>Mapa 12. Lokalizacja korytarzy ekologicznych (2005) na terenie Powiatu Buskiego</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_Toc94534513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91</w:t>
        </w:r>
        <w:r w:rsidRPr="00094F78">
          <w:rPr>
            <w:rFonts w:cs="Calibri"/>
            <w:smallCaps/>
            <w:noProof/>
            <w:webHidden/>
            <w:color w:val="2F5496"/>
          </w:rPr>
          <w:fldChar w:fldCharType="end"/>
        </w:r>
      </w:hyperlink>
    </w:p>
    <w:p w:rsidR="001E7C6E" w:rsidRPr="00094F78" w:rsidRDefault="001E7C6E" w:rsidP="00DC5E59">
      <w:pPr>
        <w:jc w:val="both"/>
        <w:rPr>
          <w:rFonts w:cs="Calibri"/>
          <w:smallCaps/>
          <w:color w:val="2F5496"/>
        </w:rPr>
      </w:pPr>
      <w:r w:rsidRPr="00094F78">
        <w:rPr>
          <w:rFonts w:cs="Calibri"/>
          <w:smallCaps/>
          <w:color w:val="2F5496"/>
        </w:rPr>
        <w:fldChar w:fldCharType="end"/>
      </w:r>
    </w:p>
    <w:p w:rsidR="001E7C6E" w:rsidRPr="00094F78" w:rsidRDefault="001E7C6E" w:rsidP="00DC5E59">
      <w:pPr>
        <w:pStyle w:val="TableofFigures"/>
        <w:tabs>
          <w:tab w:val="right" w:leader="dot" w:pos="9062"/>
        </w:tabs>
        <w:jc w:val="both"/>
        <w:rPr>
          <w:rFonts w:cs="Calibri"/>
          <w:smallCaps/>
          <w:noProof/>
          <w:color w:val="2F5496"/>
          <w:lang w:eastAsia="pl-PL"/>
        </w:rPr>
      </w:pPr>
      <w:r w:rsidRPr="00094F78">
        <w:rPr>
          <w:rFonts w:cs="Calibri"/>
          <w:smallCaps/>
          <w:color w:val="2F5496"/>
        </w:rPr>
        <w:fldChar w:fldCharType="begin"/>
      </w:r>
      <w:r w:rsidRPr="00094F78">
        <w:rPr>
          <w:rFonts w:cs="Calibri"/>
          <w:smallCaps/>
          <w:color w:val="2F5496"/>
        </w:rPr>
        <w:instrText xml:space="preserve"> TOC \h \z \c "Tabela" </w:instrText>
      </w:r>
      <w:r w:rsidRPr="00094F78">
        <w:rPr>
          <w:rFonts w:cs="Calibri"/>
          <w:smallCaps/>
          <w:color w:val="2F5496"/>
        </w:rPr>
        <w:fldChar w:fldCharType="separate"/>
      </w:r>
      <w:hyperlink w:anchor="_Toc94534571" w:history="1">
        <w:r w:rsidRPr="00094F78">
          <w:rPr>
            <w:rStyle w:val="Hyperlink"/>
            <w:rFonts w:cs="Calibri"/>
            <w:iCs/>
            <w:smallCaps/>
            <w:noProof/>
            <w:color w:val="2F5496"/>
            <w:lang w:eastAsia="pl-PL"/>
          </w:rPr>
          <w:t>Tabela 1. Cele szczegółowe, priorytety i kierunki interwencji</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_Toc94534571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10</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572" w:history="1">
        <w:r w:rsidRPr="00094F78">
          <w:rPr>
            <w:rStyle w:val="Hyperlink"/>
            <w:rFonts w:cs="Calibri"/>
            <w:smallCaps/>
            <w:noProof/>
            <w:color w:val="2F5496"/>
            <w:lang w:eastAsia="pl-PL"/>
          </w:rPr>
          <w:t>Tabela 2. Zasoby złóż siarki rodzimej oraz złóż siarczanów wapna</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_Toc94534572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24</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573" w:history="1">
        <w:r w:rsidRPr="00094F78">
          <w:rPr>
            <w:rStyle w:val="Hyperlink"/>
            <w:rFonts w:cs="Calibri"/>
            <w:smallCaps/>
            <w:noProof/>
            <w:color w:val="2F5496"/>
            <w:lang w:eastAsia="pl-PL"/>
          </w:rPr>
          <w:t>Tabela 3. Zasoby pozostałych kopalin</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_Toc94534573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24</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574" w:history="1">
        <w:r w:rsidRPr="00094F78">
          <w:rPr>
            <w:rStyle w:val="Hyperlink"/>
            <w:rFonts w:cs="Calibri"/>
            <w:smallCaps/>
            <w:noProof/>
            <w:color w:val="2F5496"/>
            <w:lang w:eastAsia="pl-PL"/>
          </w:rPr>
          <w:t>Tabela 4. Zasoby solanki, wód leczniczych i termalnych</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_Toc94534574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25</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575" w:history="1">
        <w:r w:rsidRPr="00094F78">
          <w:rPr>
            <w:rStyle w:val="Hyperlink"/>
            <w:rFonts w:cs="Calibri"/>
            <w:smallCaps/>
            <w:noProof/>
            <w:color w:val="2F5496"/>
            <w:lang w:eastAsia="pl-PL"/>
          </w:rPr>
          <w:t>Tabela 5. Grunty orne w podziale na klasy bonitacyjne</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_Toc94534575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27</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576" w:history="1">
        <w:r w:rsidRPr="00094F78">
          <w:rPr>
            <w:rStyle w:val="Hyperlink"/>
            <w:rFonts w:cs="Calibri"/>
            <w:smallCaps/>
            <w:noProof/>
            <w:color w:val="2F5496"/>
            <w:lang w:eastAsia="pl-PL"/>
          </w:rPr>
          <w:t>Tabela 6. Łąki i pastwiska w Powiecie buskim w podziale na jednostki samorządu terytorialnego</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_Toc94534576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27</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577" w:history="1">
        <w:r w:rsidRPr="00094F78">
          <w:rPr>
            <w:rStyle w:val="Hyperlink"/>
            <w:rFonts w:cs="Calibri"/>
            <w:iCs/>
            <w:smallCaps/>
            <w:noProof/>
            <w:color w:val="2F5496"/>
          </w:rPr>
          <w:t>Tabela 7. Wyniki szczegółowe badań gleb w ramach monitoringu chemizmu gleb ornych w 2015 r.  –  na terenie Powiatu Buskiego</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_Toc94534577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29</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578" w:history="1">
        <w:r w:rsidRPr="00094F78">
          <w:rPr>
            <w:rStyle w:val="Hyperlink"/>
            <w:rFonts w:cs="Calibri"/>
            <w:smallCaps/>
            <w:noProof/>
            <w:color w:val="2F5496"/>
            <w:lang w:eastAsia="pl-PL"/>
          </w:rPr>
          <w:t>Tabela 8. Cieki wodne na terenie Powiatu buskiego</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_Toc94534578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31</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579" w:history="1">
        <w:r w:rsidRPr="00094F78">
          <w:rPr>
            <w:rStyle w:val="Hyperlink"/>
            <w:rFonts w:cs="Calibri"/>
            <w:smallCaps/>
            <w:noProof/>
            <w:color w:val="2F5496"/>
            <w:lang w:eastAsia="pl-PL"/>
          </w:rPr>
          <w:t>Tabela 9. Wykaz zbiorników wodnych w Powiecie buskim</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_Toc94534579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32</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580" w:history="1">
        <w:r w:rsidRPr="00094F78">
          <w:rPr>
            <w:rStyle w:val="Hyperlink"/>
            <w:rFonts w:cs="Calibri"/>
            <w:iCs/>
            <w:smallCaps/>
            <w:noProof/>
            <w:color w:val="2F5496"/>
            <w:lang w:eastAsia="pl-PL"/>
          </w:rPr>
          <w:t>Tabela 10. Ocena jakości jednolitych części wód powierzchniowych ocenianych na terenie Powiatu Buskiego</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_Toc94534580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33</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581" w:history="1">
        <w:r w:rsidRPr="00094F78">
          <w:rPr>
            <w:rStyle w:val="Hyperlink"/>
            <w:rFonts w:cs="Calibri"/>
            <w:iCs/>
            <w:smallCaps/>
            <w:noProof/>
            <w:color w:val="2F5496"/>
          </w:rPr>
          <w:t>Tabela 11. Podsumowanie analizy oceny stanu JCWPd za rok 2019</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_Toc94534581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37</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582" w:history="1">
        <w:r w:rsidRPr="00094F78">
          <w:rPr>
            <w:rStyle w:val="Hyperlink"/>
            <w:rFonts w:cs="Calibri"/>
            <w:smallCaps/>
            <w:noProof/>
            <w:color w:val="2F5496"/>
          </w:rPr>
          <w:t>Tabela 12. Sieć wodociągowa w Powiecie buskim w latach 2016-2019</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_Toc94534582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39</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583" w:history="1">
        <w:r w:rsidRPr="00094F78">
          <w:rPr>
            <w:rStyle w:val="Hyperlink"/>
            <w:rFonts w:cs="Calibri"/>
            <w:smallCaps/>
            <w:noProof/>
            <w:color w:val="2F5496"/>
          </w:rPr>
          <w:t>Tabela 13. Zużycie wody i liczba korzystających z sieci wodociągowej w Powiecie buskim</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_Toc94534583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39</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584" w:history="1">
        <w:r w:rsidRPr="00094F78">
          <w:rPr>
            <w:rStyle w:val="Hyperlink"/>
            <w:rFonts w:cs="Calibri"/>
            <w:smallCaps/>
            <w:noProof/>
            <w:color w:val="2F5496"/>
          </w:rPr>
          <w:t>Tabela 14. Sieć kanalizacyjna w Powiecie buskim w latach 2016-2019</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_Toc94534584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47</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585" w:history="1">
        <w:r w:rsidRPr="00094F78">
          <w:rPr>
            <w:rStyle w:val="Hyperlink"/>
            <w:rFonts w:cs="Calibri"/>
            <w:smallCaps/>
            <w:noProof/>
            <w:color w:val="2F5496"/>
            <w:lang w:eastAsia="pl-PL"/>
          </w:rPr>
          <w:t>Tabela 15. Korzystający z instalacji w % ogółu ludności w Powiecie buskim w latach 2016-2019 – podsumowanie</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_Toc94534585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47</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586" w:history="1">
        <w:r w:rsidRPr="00094F78">
          <w:rPr>
            <w:rStyle w:val="Hyperlink"/>
            <w:rFonts w:cs="Calibri"/>
            <w:smallCaps/>
            <w:noProof/>
            <w:color w:val="2F5496"/>
            <w:lang w:eastAsia="pl-PL"/>
          </w:rPr>
          <w:t xml:space="preserve">Tabela 16. Klasy stref dla poszczególnych zanieczyszczeń, uzyskane w ocenie za 2018 rok dokonanej  </w:t>
        </w:r>
        <w:r w:rsidRPr="00094F78">
          <w:rPr>
            <w:rStyle w:val="Hyperlink"/>
            <w:rFonts w:cs="Calibri"/>
            <w:smallCaps/>
            <w:noProof/>
            <w:color w:val="2F5496"/>
            <w:lang w:eastAsia="pl-PL"/>
          </w:rPr>
          <w:br/>
          <w:t>z uwzględnieniem kryteriów ustanowionych w celu ochrony zdrowia</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_Toc94534586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48</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587" w:history="1">
        <w:r w:rsidRPr="00094F78">
          <w:rPr>
            <w:rStyle w:val="Hyperlink"/>
            <w:rFonts w:cs="Calibri"/>
            <w:smallCaps/>
            <w:noProof/>
            <w:color w:val="2F5496"/>
            <w:lang w:eastAsia="pl-PL"/>
          </w:rPr>
          <w:t>Tabela 17. Klasy stref dla poszczególnych zanieczyszczeń, uzyskane w ocenie za 2018 rok dokonanej  z uwzględnieniem kryteriów ustanowionych w celu ochrony roślin</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_Toc94534587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48</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588" w:history="1">
        <w:r w:rsidRPr="00094F78">
          <w:rPr>
            <w:rStyle w:val="Hyperlink"/>
            <w:rFonts w:cs="Calibri"/>
            <w:iCs/>
            <w:smallCaps/>
            <w:noProof/>
            <w:color w:val="2F5496"/>
          </w:rPr>
          <w:t>Tabela 18. Wyniki pomiarów i ocena hałasu w 2019 r. na terenie Powiatu Buskiego – punkt pomiarowy hałasu drogowego Busko - Zdrój</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_Toc94534588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51</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589" w:history="1">
        <w:r w:rsidRPr="00094F78">
          <w:rPr>
            <w:rStyle w:val="Hyperlink"/>
            <w:rFonts w:cs="Calibri"/>
            <w:smallCaps/>
            <w:noProof/>
            <w:color w:val="2F5496"/>
            <w:lang w:eastAsia="pl-PL"/>
          </w:rPr>
          <w:t>Tabela 19. Powierzchnia form ochrony przyrody na terenie Powiatu buskiego</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_Toc94534589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58</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590" w:history="1">
        <w:r w:rsidRPr="00094F78">
          <w:rPr>
            <w:rStyle w:val="Hyperlink"/>
            <w:rFonts w:cs="Calibri"/>
            <w:smallCaps/>
            <w:noProof/>
            <w:color w:val="2F5496"/>
            <w:lang w:eastAsia="pl-PL"/>
          </w:rPr>
          <w:t>Tabela 20. Charakterystyka form ochrony przyrody na terenie Powiatu buskiego</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_Toc94534590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58</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591" w:history="1">
        <w:r w:rsidRPr="00094F78">
          <w:rPr>
            <w:rStyle w:val="Hyperlink"/>
            <w:rFonts w:cs="Calibri"/>
            <w:iCs/>
            <w:smallCaps/>
            <w:noProof/>
            <w:color w:val="2F5496"/>
            <w:lang w:eastAsia="pl-PL"/>
          </w:rPr>
          <w:t>Tabela 21. Identyfikacja oraz określenie sposobów eliminacji lub ograniczania istniejących i potencjalnych zagrożeń wewnętrznych i zewnętrznych oraz ich skutków</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_Toc94534591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66</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592" w:history="1">
        <w:r w:rsidRPr="00094F78">
          <w:rPr>
            <w:rStyle w:val="Hyperlink"/>
            <w:rFonts w:cs="Calibri"/>
            <w:iCs/>
            <w:smallCaps/>
            <w:noProof/>
            <w:color w:val="2F5496"/>
            <w:lang w:eastAsia="pl-PL"/>
          </w:rPr>
          <w:t>Tabela 22. Działania ochronne na obszarze ochrony czynnej, z podaniem ich rodzaju, zakresu, lokalizacji  i terminu realizacji</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_Toc94534592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67</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593" w:history="1">
        <w:r w:rsidRPr="00094F78">
          <w:rPr>
            <w:rStyle w:val="Hyperlink"/>
            <w:rFonts w:cs="Calibri"/>
            <w:iCs/>
            <w:smallCaps/>
            <w:noProof/>
            <w:color w:val="2F5496"/>
            <w:lang w:eastAsia="pl-PL"/>
          </w:rPr>
          <w:t>Tabela 23. Ocena stanu zachowania, identyfikacja zagrożeń oraz sposoby ich eliminacji dla występujących  na terenie rezerwatu siedlisk wymienionych w Załączniku I Dyrektywy Rady 92/43/EWG z dnia 21 maja 1992 r. i będących przedmiotem ochrony w obszarze Natura 2000, w części pokrywającej się  z rezerwatem przyrody „Owczary”</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_Toc94534593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68</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594" w:history="1">
        <w:r w:rsidRPr="00094F78">
          <w:rPr>
            <w:rStyle w:val="Hyperlink"/>
            <w:rFonts w:cs="Calibri"/>
            <w:iCs/>
            <w:smallCaps/>
            <w:noProof/>
            <w:color w:val="2F5496"/>
            <w:lang w:eastAsia="pl-PL"/>
          </w:rPr>
          <w:t>Tabela 24. Identyfikacja oraz określenie sposobów eliminacji lub ograniczania istniejących i potencjalnych zagrożeń wewnętrznych i zewnętrznych oraz ich skutków</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_Toc94534594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69</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595" w:history="1">
        <w:r w:rsidRPr="00094F78">
          <w:rPr>
            <w:rStyle w:val="Hyperlink"/>
            <w:rFonts w:cs="Calibri"/>
            <w:iCs/>
            <w:smallCaps/>
            <w:noProof/>
            <w:color w:val="2F5496"/>
            <w:lang w:eastAsia="pl-PL"/>
          </w:rPr>
          <w:t>Tabela 25. Działania ochronne na obszarze ochrony czynnej, z podaniem ich rodzaju, zakresu, lokalizacji  i terminu realizacji</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_Toc94534595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70</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596" w:history="1">
        <w:r w:rsidRPr="00094F78">
          <w:rPr>
            <w:rStyle w:val="Hyperlink"/>
            <w:rFonts w:cs="Calibri"/>
            <w:iCs/>
            <w:smallCaps/>
            <w:noProof/>
            <w:color w:val="2F5496"/>
            <w:lang w:eastAsia="pl-PL"/>
          </w:rPr>
          <w:t>Tabela 26. Ocena stanu zachowania, identyfikacja zagrożeń oraz cele działań ochronnych dla występującego na terenie rezerwatu siedliska wymienionego w załączniku I Dyrektywy Rady 92/43/Ewg z dnia 21 maja 1992 r. i będącego przedmiotem ochrony w obszarze Natura 2000, w części pokrywającej się z rezerwatem „Góry Wschodnie”.</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_Toc94534596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71</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597" w:history="1">
        <w:r w:rsidRPr="00094F78">
          <w:rPr>
            <w:rStyle w:val="Hyperlink"/>
            <w:rFonts w:cs="Calibri"/>
            <w:iCs/>
            <w:smallCaps/>
            <w:noProof/>
            <w:color w:val="2F5496"/>
            <w:lang w:eastAsia="pl-PL"/>
          </w:rPr>
          <w:t>Tabela 27. Identyfikacja oraz określenie sposobów eliminacji lub ograniczania istniejących i potencjalnych zagrożeń wewnętrznych i zewnętrznych oraz ich skutków</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_Toc94534597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72</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598" w:history="1">
        <w:r w:rsidRPr="00094F78">
          <w:rPr>
            <w:rStyle w:val="Hyperlink"/>
            <w:rFonts w:cs="Calibri"/>
            <w:iCs/>
            <w:smallCaps/>
            <w:noProof/>
            <w:color w:val="2F5496"/>
            <w:lang w:eastAsia="pl-PL"/>
          </w:rPr>
          <w:t>Tabela 28. Działania ochronne na obszarze ochrony czynnej, w tym działań dla występujących na terenie rezerwatu siedlisk oraz gatunków wymienionych w Załącznikach I, II Dyrektywy Rady 92/43/EWG z dnia 21 maja 1992 r. i będących przedmiotami ochrony w obszarze Natura 2000 Ostoja Nidziańska PLH260003  z podaniem rodzaju, zakresu i lokalizacji ich wykonania oraz podmiotu odpowiedzialnego za ich wykonanie</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_Toc94534598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73</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599" w:history="1">
        <w:r w:rsidRPr="00094F78">
          <w:rPr>
            <w:rStyle w:val="Hyperlink"/>
            <w:rFonts w:cs="Calibri"/>
            <w:iCs/>
            <w:smallCaps/>
            <w:noProof/>
            <w:color w:val="2F5496"/>
            <w:lang w:eastAsia="pl-PL"/>
          </w:rPr>
          <w:t>Tabela 29. Ocena stanu zachowania, identyfikacja zagrożeń oraz cele działań ochronnych dla występujących na terenie rezerwatu siedlisk oraz gatunków wymienionych w Załącznikach I, II Dyrektywy Rady 92/43/EWG z dnia 21 maja 1992 r. i będących przedmiotami ochrony w obszarze Natura 2000 Ostoja Nidziańska PLH260003</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_Toc94534599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76</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600" w:history="1">
        <w:r w:rsidRPr="00094F78">
          <w:rPr>
            <w:rStyle w:val="Hyperlink"/>
            <w:rFonts w:cs="Calibri"/>
            <w:iCs/>
            <w:smallCaps/>
            <w:noProof/>
            <w:color w:val="2F5496"/>
            <w:lang w:eastAsia="pl-PL"/>
          </w:rPr>
          <w:t>Tabela 30. Identyfikacja oraz określenie sposobów eliminacji lub ograniczania istniejących i potencjalnych zagrożeń wewnętrznych i zewnętrznych oraz ich skutków</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_Toc94534600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78</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601" w:history="1">
        <w:r w:rsidRPr="00094F78">
          <w:rPr>
            <w:rStyle w:val="Hyperlink"/>
            <w:rFonts w:cs="Calibri"/>
            <w:iCs/>
            <w:smallCaps/>
            <w:noProof/>
            <w:color w:val="2F5496"/>
            <w:lang w:eastAsia="pl-PL"/>
          </w:rPr>
          <w:t xml:space="preserve">Tabela 31. Działania ochronne </w:t>
        </w:r>
        <w:r w:rsidRPr="00094F78">
          <w:rPr>
            <w:rStyle w:val="Hyperlink"/>
            <w:rFonts w:cs="Calibri"/>
            <w:i/>
            <w:iCs/>
            <w:smallCaps/>
            <w:noProof/>
            <w:color w:val="2F5496"/>
            <w:lang w:eastAsia="pl-PL"/>
          </w:rPr>
          <w:t xml:space="preserve">na obszarze ochrony czynnej, z podaniem ich rodzaju, zakresu </w:t>
        </w:r>
        <w:r w:rsidRPr="00094F78">
          <w:rPr>
            <w:rStyle w:val="Hyperlink"/>
            <w:rFonts w:cs="Calibri"/>
            <w:iCs/>
            <w:smallCaps/>
            <w:noProof/>
            <w:color w:val="2F5496"/>
            <w:lang w:eastAsia="pl-PL"/>
          </w:rPr>
          <w:t>i lokalizacji</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_Toc94534601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79</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602" w:history="1">
        <w:r w:rsidRPr="00094F78">
          <w:rPr>
            <w:rStyle w:val="Hyperlink"/>
            <w:rFonts w:cs="Calibri"/>
            <w:iCs/>
            <w:smallCaps/>
            <w:noProof/>
            <w:color w:val="2F5496"/>
            <w:lang w:eastAsia="pl-PL"/>
          </w:rPr>
          <w:t>Tabela 32. Ocena stanu zachowania, identyfikacja zagrożeń oraz cele działań ochronnych dla występującego na terenie rezerwatu siedliska wymienionego w Załączniku I Dyrektywy Rady 92/43/EWG z dnia 21 maja 1992 r. i będącego przedmiotem ochrony w obszarze Natura 2000, w części pokrywającej się z rezerwatem „Przęślin”</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_Toc94534602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80</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603" w:history="1">
        <w:r w:rsidRPr="00094F78">
          <w:rPr>
            <w:rStyle w:val="Hyperlink"/>
            <w:rFonts w:cs="Calibri"/>
            <w:iCs/>
            <w:smallCaps/>
            <w:noProof/>
            <w:color w:val="2F5496"/>
            <w:lang w:eastAsia="pl-PL"/>
          </w:rPr>
          <w:t>Tabela 33. Informacje dotyczące zespołu przyrodniczo - krajobrazowego</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_Toc94534603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84</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604" w:history="1">
        <w:r w:rsidRPr="00094F78">
          <w:rPr>
            <w:rStyle w:val="Hyperlink"/>
            <w:rFonts w:cs="Calibri"/>
            <w:iCs/>
            <w:smallCaps/>
            <w:noProof/>
            <w:color w:val="2F5496"/>
            <w:lang w:eastAsia="pl-PL"/>
          </w:rPr>
          <w:t>Tabela 34. Pomniki przyrody na terenie Powiatu Buskiego</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_Toc94534604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85</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605" w:history="1">
        <w:r w:rsidRPr="00094F78">
          <w:rPr>
            <w:rStyle w:val="Hyperlink"/>
            <w:rFonts w:cs="Calibri"/>
            <w:iCs/>
            <w:smallCaps/>
            <w:noProof/>
            <w:color w:val="2F5496"/>
            <w:lang w:eastAsia="pl-PL"/>
          </w:rPr>
          <w:t>Tabela 35. Stanowiska dokumentacyjne na terenie Powiatu Buskiego</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_Toc94534605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87</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606" w:history="1">
        <w:r w:rsidRPr="00094F78">
          <w:rPr>
            <w:rStyle w:val="Hyperlink"/>
            <w:rFonts w:cs="Calibri"/>
            <w:iCs/>
            <w:smallCaps/>
            <w:noProof/>
            <w:color w:val="2F5496"/>
            <w:lang w:eastAsia="pl-PL"/>
          </w:rPr>
          <w:t>Tabela 36. Użytki ekologiczne na terenie Powiatu Buskiego</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_Toc94534606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88</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607" w:history="1">
        <w:r w:rsidRPr="00094F78">
          <w:rPr>
            <w:rStyle w:val="Hyperlink"/>
            <w:rFonts w:cs="Calibri"/>
            <w:iCs/>
            <w:smallCaps/>
            <w:noProof/>
            <w:color w:val="2F5496"/>
          </w:rPr>
          <w:t>Tabela 38. Zadanie inwestycyjne w zakresie infrastruktury komunikacyjnej</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_Toc94534607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101</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608" w:history="1">
        <w:r w:rsidRPr="00094F78">
          <w:rPr>
            <w:rStyle w:val="Hyperlink"/>
            <w:rFonts w:cs="Calibri"/>
            <w:iCs/>
            <w:smallCaps/>
            <w:noProof/>
            <w:color w:val="2F5496"/>
          </w:rPr>
          <w:t>Tabela 39. Przedsięwzięcia, dla których wydano decyzje o środowiskowych uwarunkowaniach</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_Toc94534608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103</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609" w:history="1">
        <w:r w:rsidRPr="00094F78">
          <w:rPr>
            <w:rStyle w:val="Hyperlink"/>
            <w:rFonts w:cs="Calibri"/>
            <w:iCs/>
            <w:smallCaps/>
            <w:noProof/>
            <w:color w:val="2F5496"/>
          </w:rPr>
          <w:t>Tabela 40. Analiza lokalizacji planowanych działań inwestycyjnych na obszarze Natura 2000</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_Toc94534609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120</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610" w:history="1">
        <w:r w:rsidRPr="00094F78">
          <w:rPr>
            <w:rStyle w:val="Hyperlink"/>
            <w:rFonts w:cs="Calibri"/>
            <w:iCs/>
            <w:smallCaps/>
            <w:noProof/>
            <w:color w:val="2F5496"/>
          </w:rPr>
          <w:t>Tabela 41. Analiza lokalizacji planowanych działań inwestycyjnych na inne formy ochrony przyrody</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_Toc94534610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122</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611" w:history="1">
        <w:r w:rsidRPr="00094F78">
          <w:rPr>
            <w:rStyle w:val="Hyperlink"/>
            <w:rFonts w:cs="Calibri"/>
            <w:iCs/>
            <w:smallCaps/>
            <w:noProof/>
            <w:color w:val="2F5496"/>
          </w:rPr>
          <w:t>Tabela 42. Dopuszczalne poziomy hałasu w środowisku powodowanego przez starty, lądowania  i przeloty statków powietrznych oraz linie elektroenergetyczne, wyrażone wskaźnikami LAeq D i LAeq N, które to wskaźniki mają zastosowanie do ustalania i kontroli warunków korzystania ze środowiska, w odniesieniu do jednej doby</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_Toc94534611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134</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612" w:history="1">
        <w:r w:rsidRPr="00094F78">
          <w:rPr>
            <w:rStyle w:val="Hyperlink"/>
            <w:rFonts w:cs="Calibri"/>
            <w:iCs/>
            <w:smallCaps/>
            <w:noProof/>
            <w:color w:val="2F5496"/>
          </w:rPr>
          <w:t>Tabela 43. Dopuszczalne poziomy hałasu w środowisku powodowanego przez starty, lądowania i przeloty statków powietrznych wyrażone wskaźnikami LDWN i LN, mające zastosowanie do prowadzenia długookresowej polityki w zakresie ochrony przed hałasem.</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_Toc94534612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134</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613" w:history="1">
        <w:r w:rsidRPr="00094F78">
          <w:rPr>
            <w:rStyle w:val="Hyperlink"/>
            <w:rFonts w:cs="Calibri"/>
            <w:iCs/>
            <w:smallCaps/>
            <w:noProof/>
            <w:color w:val="2F5496"/>
          </w:rPr>
          <w:t>Tabela 44. Zidentyfikowane wzajemne oddziaływania</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_Toc94534613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143</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614" w:history="1">
        <w:r w:rsidRPr="00094F78">
          <w:rPr>
            <w:rStyle w:val="Hyperlink"/>
            <w:rFonts w:cs="Calibri"/>
            <w:iCs/>
            <w:smallCaps/>
            <w:noProof/>
            <w:color w:val="2F5496"/>
          </w:rPr>
          <w:t>Tabela 37. Matryca oddziaływań działań inwestycyjnych</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_Toc94534614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145</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615" w:history="1">
        <w:r w:rsidRPr="00094F78">
          <w:rPr>
            <w:rStyle w:val="Hyperlink"/>
            <w:rFonts w:cs="Calibri"/>
            <w:iCs/>
            <w:smallCaps/>
            <w:noProof/>
            <w:color w:val="2F5496"/>
          </w:rPr>
          <w:t>Tabela 45. Możliwe rozwiązania zapobiegające oraz ograniczające negatywne oddziaływania na środowisko, mogące być rezultatem realizacji działań opisanych w projekcie dokumentu</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_Toc94534615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159</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616" w:history="1">
        <w:r w:rsidRPr="00094F78">
          <w:rPr>
            <w:rStyle w:val="Hyperlink"/>
            <w:rFonts w:cs="Calibri"/>
            <w:iCs/>
            <w:smallCaps/>
            <w:noProof/>
            <w:color w:val="2F5496"/>
            <w:lang w:eastAsia="pl-PL"/>
          </w:rPr>
          <w:t>Tabela 46. Wskaźniki monitorowania realizacji Programu Rozwoju Powiatu Buskiego na lata 2021-2030</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_Toc94534616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165</w:t>
        </w:r>
        <w:r w:rsidRPr="00094F78">
          <w:rPr>
            <w:rFonts w:cs="Calibri"/>
            <w:smallCaps/>
            <w:noProof/>
            <w:webHidden/>
            <w:color w:val="2F5496"/>
          </w:rPr>
          <w:fldChar w:fldCharType="end"/>
        </w:r>
      </w:hyperlink>
    </w:p>
    <w:p w:rsidR="001E7C6E" w:rsidRPr="00094F78" w:rsidRDefault="001E7C6E" w:rsidP="00DC5E59">
      <w:pPr>
        <w:pStyle w:val="TableofFigures"/>
        <w:tabs>
          <w:tab w:val="right" w:leader="dot" w:pos="9062"/>
        </w:tabs>
        <w:jc w:val="both"/>
        <w:rPr>
          <w:rFonts w:cs="Calibri"/>
          <w:smallCaps/>
          <w:noProof/>
          <w:color w:val="2F5496"/>
          <w:lang w:eastAsia="pl-PL"/>
        </w:rPr>
      </w:pPr>
      <w:hyperlink w:anchor="_Toc94534617" w:history="1">
        <w:r w:rsidRPr="00094F78">
          <w:rPr>
            <w:rStyle w:val="Hyperlink"/>
            <w:rFonts w:cs="Calibri"/>
            <w:iCs/>
            <w:smallCaps/>
            <w:noProof/>
            <w:color w:val="2F5496"/>
          </w:rPr>
          <w:t>Tabela 47. Założenia dotyczące celów, priorytetów oraz kierunków interwencji</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_Toc94534617 \h </w:instrText>
        </w:r>
        <w:r w:rsidRPr="003C0488">
          <w:rPr>
            <w:rFonts w:cs="Calibri"/>
            <w:smallCaps/>
            <w:noProof/>
            <w:color w:val="2F5496"/>
          </w:rPr>
        </w:r>
        <w:r w:rsidRPr="00094F78">
          <w:rPr>
            <w:rFonts w:cs="Calibri"/>
            <w:smallCaps/>
            <w:noProof/>
            <w:webHidden/>
            <w:color w:val="2F5496"/>
          </w:rPr>
          <w:fldChar w:fldCharType="separate"/>
        </w:r>
        <w:r>
          <w:rPr>
            <w:rFonts w:cs="Calibri"/>
            <w:smallCaps/>
            <w:noProof/>
            <w:webHidden/>
            <w:color w:val="2F5496"/>
          </w:rPr>
          <w:t>168</w:t>
        </w:r>
        <w:r w:rsidRPr="00094F78">
          <w:rPr>
            <w:rFonts w:cs="Calibri"/>
            <w:smallCaps/>
            <w:noProof/>
            <w:webHidden/>
            <w:color w:val="2F5496"/>
          </w:rPr>
          <w:fldChar w:fldCharType="end"/>
        </w:r>
      </w:hyperlink>
    </w:p>
    <w:p w:rsidR="001E7C6E" w:rsidRPr="00094F78" w:rsidRDefault="001E7C6E" w:rsidP="00DC5E59">
      <w:pPr>
        <w:jc w:val="both"/>
        <w:rPr>
          <w:rFonts w:cs="Calibri"/>
          <w:smallCaps/>
          <w:color w:val="2F5496"/>
        </w:rPr>
      </w:pPr>
      <w:r w:rsidRPr="00094F78">
        <w:rPr>
          <w:rFonts w:cs="Calibri"/>
          <w:smallCaps/>
          <w:color w:val="2F5496"/>
        </w:rPr>
        <w:fldChar w:fldCharType="end"/>
      </w:r>
    </w:p>
    <w:p w:rsidR="001E7C6E" w:rsidRPr="00DC5E59" w:rsidRDefault="001E7C6E" w:rsidP="00DC5E59">
      <w:pPr>
        <w:jc w:val="both"/>
        <w:rPr>
          <w:rFonts w:cs="Calibri"/>
          <w:smallCaps/>
          <w:color w:val="2F5496"/>
        </w:rPr>
      </w:pPr>
    </w:p>
    <w:p w:rsidR="001E7C6E" w:rsidRDefault="001E7C6E" w:rsidP="00BE39E8"/>
    <w:p w:rsidR="001E7C6E" w:rsidRDefault="001E7C6E" w:rsidP="00BE39E8"/>
    <w:p w:rsidR="001E7C6E" w:rsidRDefault="001E7C6E" w:rsidP="00BE39E8"/>
    <w:p w:rsidR="001E7C6E" w:rsidRDefault="001E7C6E" w:rsidP="00BE39E8"/>
    <w:p w:rsidR="001E7C6E" w:rsidRDefault="001E7C6E" w:rsidP="00BE39E8"/>
    <w:p w:rsidR="001E7C6E" w:rsidRDefault="001E7C6E" w:rsidP="00BE39E8"/>
    <w:p w:rsidR="001E7C6E" w:rsidRDefault="001E7C6E" w:rsidP="00BE39E8"/>
    <w:p w:rsidR="001E7C6E" w:rsidRDefault="001E7C6E" w:rsidP="00BE39E8"/>
    <w:p w:rsidR="001E7C6E" w:rsidRDefault="001E7C6E" w:rsidP="00BE39E8"/>
    <w:p w:rsidR="001E7C6E" w:rsidRDefault="001E7C6E" w:rsidP="00BE39E8"/>
    <w:p w:rsidR="001E7C6E" w:rsidRDefault="001E7C6E" w:rsidP="00BE39E8"/>
    <w:p w:rsidR="001E7C6E" w:rsidRDefault="001E7C6E" w:rsidP="00BE39E8"/>
    <w:p w:rsidR="001E7C6E" w:rsidRDefault="001E7C6E" w:rsidP="00BE39E8"/>
    <w:p w:rsidR="001E7C6E" w:rsidRDefault="001E7C6E" w:rsidP="00BE39E8"/>
    <w:p w:rsidR="001E7C6E" w:rsidRDefault="001E7C6E" w:rsidP="00BE39E8"/>
    <w:p w:rsidR="001E7C6E" w:rsidRDefault="001E7C6E" w:rsidP="00BE39E8"/>
    <w:p w:rsidR="001E7C6E" w:rsidRDefault="001E7C6E" w:rsidP="00BE39E8"/>
    <w:p w:rsidR="001E7C6E" w:rsidRDefault="001E7C6E" w:rsidP="00BE39E8"/>
    <w:p w:rsidR="001E7C6E" w:rsidRDefault="001E7C6E" w:rsidP="00BE39E8"/>
    <w:p w:rsidR="001E7C6E" w:rsidRDefault="001E7C6E" w:rsidP="00BE39E8"/>
    <w:p w:rsidR="001E7C6E" w:rsidRDefault="001E7C6E" w:rsidP="00BE39E8"/>
    <w:p w:rsidR="001E7C6E" w:rsidRDefault="001E7C6E" w:rsidP="00BE39E8"/>
    <w:p w:rsidR="001E7C6E" w:rsidRDefault="001E7C6E" w:rsidP="00BE39E8"/>
    <w:p w:rsidR="001E7C6E" w:rsidRDefault="001E7C6E" w:rsidP="00BE39E8"/>
    <w:p w:rsidR="001E7C6E" w:rsidRDefault="001E7C6E" w:rsidP="00BE39E8"/>
    <w:p w:rsidR="001E7C6E" w:rsidRPr="00AA7939" w:rsidRDefault="001E7C6E" w:rsidP="00AA7939">
      <w:pPr>
        <w:keepNext/>
        <w:keepLines/>
        <w:numPr>
          <w:ilvl w:val="0"/>
          <w:numId w:val="4"/>
        </w:numPr>
        <w:pBdr>
          <w:top w:val="single" w:sz="12" w:space="1" w:color="8EAADB"/>
          <w:bottom w:val="single" w:sz="12" w:space="1" w:color="8EAADB"/>
        </w:pBdr>
        <w:tabs>
          <w:tab w:val="left" w:pos="142"/>
          <w:tab w:val="left" w:pos="284"/>
          <w:tab w:val="left" w:pos="426"/>
        </w:tabs>
        <w:spacing w:after="0"/>
        <w:outlineLvl w:val="0"/>
        <w:rPr>
          <w:rFonts w:cs="Calibri"/>
          <w:b/>
          <w:bCs/>
          <w:smallCaps/>
          <w:color w:val="2F5496"/>
          <w:sz w:val="32"/>
          <w:szCs w:val="32"/>
        </w:rPr>
      </w:pPr>
      <w:bookmarkStart w:id="207" w:name="_Toc94596298"/>
      <w:r w:rsidRPr="00AA7939">
        <w:rPr>
          <w:rFonts w:cs="Calibri"/>
          <w:b/>
          <w:bCs/>
          <w:smallCaps/>
          <w:color w:val="2F5496"/>
          <w:sz w:val="32"/>
          <w:szCs w:val="32"/>
        </w:rPr>
        <w:t>Załączniki</w:t>
      </w:r>
      <w:bookmarkEnd w:id="207"/>
    </w:p>
    <w:p w:rsidR="001E7C6E" w:rsidRPr="009C7F2B" w:rsidRDefault="001E7C6E" w:rsidP="009C7F2B">
      <w:pPr>
        <w:pBdr>
          <w:bottom w:val="single" w:sz="12" w:space="1" w:color="auto"/>
        </w:pBdr>
        <w:spacing w:after="0"/>
        <w:rPr>
          <w:b/>
          <w:bCs/>
          <w:smallCaps/>
          <w:color w:val="2F5496"/>
        </w:rPr>
      </w:pPr>
      <w:r w:rsidRPr="009C7F2B">
        <w:rPr>
          <w:b/>
          <w:bCs/>
          <w:smallCaps/>
          <w:color w:val="2F5496"/>
        </w:rPr>
        <w:t>1. Oświadczenie</w:t>
      </w:r>
    </w:p>
    <w:p w:rsidR="001E7C6E" w:rsidRPr="009C7F2B" w:rsidRDefault="001E7C6E" w:rsidP="009C7F2B">
      <w:pPr>
        <w:pBdr>
          <w:bottom w:val="single" w:sz="12" w:space="1" w:color="auto"/>
        </w:pBdr>
        <w:spacing w:after="0"/>
        <w:rPr>
          <w:b/>
          <w:bCs/>
          <w:smallCaps/>
          <w:color w:val="2F5496"/>
        </w:rPr>
      </w:pPr>
      <w:r w:rsidRPr="009C7F2B">
        <w:rPr>
          <w:b/>
          <w:bCs/>
          <w:smallCaps/>
          <w:color w:val="2F5496"/>
        </w:rPr>
        <w:t>2. Mapa obrazująca wyniki analizy</w:t>
      </w:r>
    </w:p>
    <w:p w:rsidR="001E7C6E" w:rsidRPr="00AA7939" w:rsidRDefault="001E7C6E" w:rsidP="00AA7939">
      <w:pPr>
        <w:pBdr>
          <w:bottom w:val="single" w:sz="12" w:space="1" w:color="auto"/>
        </w:pBdr>
        <w:spacing w:before="240"/>
        <w:jc w:val="right"/>
        <w:rPr>
          <w:b/>
          <w:bCs/>
          <w:smallCaps/>
        </w:rPr>
      </w:pPr>
    </w:p>
    <w:p w:rsidR="001E7C6E" w:rsidRPr="00AA7939" w:rsidRDefault="001E7C6E" w:rsidP="00AA7939">
      <w:pPr>
        <w:pBdr>
          <w:bottom w:val="single" w:sz="12" w:space="1" w:color="auto"/>
        </w:pBdr>
        <w:spacing w:before="240"/>
        <w:jc w:val="right"/>
        <w:rPr>
          <w:b/>
          <w:bCs/>
          <w:smallCaps/>
        </w:rPr>
      </w:pPr>
    </w:p>
    <w:p w:rsidR="001E7C6E" w:rsidRPr="00AA7939" w:rsidRDefault="001E7C6E" w:rsidP="00AA7939">
      <w:pPr>
        <w:pBdr>
          <w:bottom w:val="single" w:sz="12" w:space="1" w:color="auto"/>
        </w:pBdr>
        <w:spacing w:before="240"/>
        <w:jc w:val="right"/>
        <w:rPr>
          <w:b/>
          <w:bCs/>
          <w:smallCaps/>
        </w:rPr>
      </w:pPr>
    </w:p>
    <w:p w:rsidR="001E7C6E" w:rsidRPr="00AA7939" w:rsidRDefault="001E7C6E" w:rsidP="00AA7939">
      <w:pPr>
        <w:pBdr>
          <w:bottom w:val="single" w:sz="12" w:space="1" w:color="auto"/>
        </w:pBdr>
        <w:spacing w:before="240"/>
        <w:jc w:val="right"/>
        <w:rPr>
          <w:b/>
          <w:bCs/>
          <w:smallCaps/>
        </w:rPr>
      </w:pPr>
    </w:p>
    <w:p w:rsidR="001E7C6E" w:rsidRPr="00AA7939" w:rsidRDefault="001E7C6E" w:rsidP="00AA7939">
      <w:pPr>
        <w:pBdr>
          <w:bottom w:val="single" w:sz="12" w:space="1" w:color="auto"/>
        </w:pBdr>
        <w:spacing w:before="240"/>
        <w:jc w:val="right"/>
        <w:rPr>
          <w:b/>
          <w:bCs/>
          <w:smallCaps/>
        </w:rPr>
      </w:pPr>
    </w:p>
    <w:p w:rsidR="001E7C6E" w:rsidRPr="00AA7939" w:rsidRDefault="001E7C6E" w:rsidP="00AA7939">
      <w:pPr>
        <w:pBdr>
          <w:bottom w:val="single" w:sz="12" w:space="1" w:color="auto"/>
        </w:pBdr>
        <w:spacing w:before="240"/>
        <w:jc w:val="right"/>
        <w:rPr>
          <w:b/>
          <w:bCs/>
          <w:smallCaps/>
        </w:rPr>
      </w:pPr>
    </w:p>
    <w:p w:rsidR="001E7C6E" w:rsidRPr="00AA7939" w:rsidRDefault="001E7C6E" w:rsidP="00AA7939">
      <w:pPr>
        <w:pBdr>
          <w:bottom w:val="single" w:sz="12" w:space="1" w:color="auto"/>
        </w:pBdr>
        <w:spacing w:before="240"/>
        <w:jc w:val="right"/>
        <w:rPr>
          <w:b/>
          <w:bCs/>
          <w:smallCaps/>
        </w:rPr>
      </w:pPr>
    </w:p>
    <w:p w:rsidR="001E7C6E" w:rsidRPr="00AA7939" w:rsidRDefault="001E7C6E" w:rsidP="00AA7939">
      <w:pPr>
        <w:pBdr>
          <w:bottom w:val="single" w:sz="12" w:space="1" w:color="auto"/>
        </w:pBdr>
        <w:spacing w:before="240"/>
        <w:jc w:val="right"/>
        <w:rPr>
          <w:b/>
          <w:bCs/>
          <w:smallCaps/>
        </w:rPr>
      </w:pPr>
    </w:p>
    <w:p w:rsidR="001E7C6E" w:rsidRPr="00AA7939" w:rsidRDefault="001E7C6E" w:rsidP="00AA7939">
      <w:pPr>
        <w:pBdr>
          <w:bottom w:val="single" w:sz="12" w:space="1" w:color="auto"/>
        </w:pBdr>
        <w:spacing w:before="240"/>
        <w:jc w:val="right"/>
        <w:rPr>
          <w:b/>
          <w:bCs/>
          <w:smallCaps/>
        </w:rPr>
      </w:pPr>
    </w:p>
    <w:p w:rsidR="001E7C6E" w:rsidRPr="00AA7939" w:rsidRDefault="001E7C6E" w:rsidP="00AA7939">
      <w:pPr>
        <w:pBdr>
          <w:bottom w:val="single" w:sz="12" w:space="1" w:color="auto"/>
        </w:pBdr>
        <w:spacing w:before="240"/>
        <w:jc w:val="right"/>
        <w:rPr>
          <w:b/>
          <w:bCs/>
          <w:smallCaps/>
        </w:rPr>
      </w:pPr>
    </w:p>
    <w:p w:rsidR="001E7C6E" w:rsidRPr="00AA7939" w:rsidRDefault="001E7C6E" w:rsidP="00AA7939">
      <w:pPr>
        <w:pBdr>
          <w:bottom w:val="single" w:sz="12" w:space="1" w:color="auto"/>
        </w:pBdr>
        <w:spacing w:before="240"/>
        <w:jc w:val="right"/>
        <w:rPr>
          <w:b/>
          <w:bCs/>
          <w:smallCaps/>
        </w:rPr>
      </w:pPr>
    </w:p>
    <w:p w:rsidR="001E7C6E" w:rsidRPr="00AA7939" w:rsidRDefault="001E7C6E" w:rsidP="00AA7939">
      <w:pPr>
        <w:pBdr>
          <w:bottom w:val="single" w:sz="12" w:space="1" w:color="auto"/>
        </w:pBdr>
        <w:spacing w:before="240"/>
        <w:jc w:val="right"/>
        <w:rPr>
          <w:b/>
          <w:bCs/>
          <w:smallCaps/>
        </w:rPr>
      </w:pPr>
    </w:p>
    <w:p w:rsidR="001E7C6E" w:rsidRPr="00AA7939" w:rsidRDefault="001E7C6E" w:rsidP="00AA7939">
      <w:pPr>
        <w:pBdr>
          <w:bottom w:val="single" w:sz="12" w:space="1" w:color="auto"/>
        </w:pBdr>
        <w:spacing w:before="240"/>
        <w:jc w:val="right"/>
        <w:rPr>
          <w:b/>
          <w:bCs/>
          <w:smallCaps/>
        </w:rPr>
      </w:pPr>
    </w:p>
    <w:p w:rsidR="001E7C6E" w:rsidRPr="00AA7939" w:rsidRDefault="001E7C6E" w:rsidP="00AA7939">
      <w:pPr>
        <w:pBdr>
          <w:bottom w:val="single" w:sz="12" w:space="1" w:color="auto"/>
        </w:pBdr>
        <w:spacing w:before="240"/>
        <w:jc w:val="right"/>
        <w:rPr>
          <w:b/>
          <w:bCs/>
          <w:smallCaps/>
        </w:rPr>
      </w:pPr>
    </w:p>
    <w:p w:rsidR="001E7C6E" w:rsidRPr="00AA7939" w:rsidRDefault="001E7C6E" w:rsidP="00AA7939">
      <w:pPr>
        <w:pBdr>
          <w:bottom w:val="single" w:sz="12" w:space="1" w:color="auto"/>
        </w:pBdr>
        <w:spacing w:before="240"/>
        <w:jc w:val="right"/>
        <w:rPr>
          <w:b/>
          <w:bCs/>
          <w:smallCaps/>
        </w:rPr>
      </w:pPr>
    </w:p>
    <w:p w:rsidR="001E7C6E" w:rsidRPr="00AA7939" w:rsidRDefault="001E7C6E" w:rsidP="00AA7939">
      <w:pPr>
        <w:pBdr>
          <w:bottom w:val="single" w:sz="12" w:space="1" w:color="auto"/>
        </w:pBdr>
        <w:spacing w:before="240"/>
        <w:jc w:val="right"/>
        <w:rPr>
          <w:b/>
          <w:bCs/>
          <w:smallCaps/>
        </w:rPr>
      </w:pPr>
    </w:p>
    <w:p w:rsidR="001E7C6E" w:rsidRPr="00AA7939" w:rsidRDefault="001E7C6E" w:rsidP="00AA7939">
      <w:pPr>
        <w:pBdr>
          <w:bottom w:val="single" w:sz="12" w:space="1" w:color="auto"/>
        </w:pBdr>
        <w:spacing w:before="240"/>
        <w:jc w:val="right"/>
        <w:rPr>
          <w:b/>
          <w:bCs/>
          <w:smallCaps/>
        </w:rPr>
      </w:pPr>
    </w:p>
    <w:p w:rsidR="001E7C6E" w:rsidRPr="00AA7939" w:rsidRDefault="001E7C6E" w:rsidP="00AA7939">
      <w:pPr>
        <w:pBdr>
          <w:bottom w:val="single" w:sz="12" w:space="1" w:color="auto"/>
        </w:pBdr>
        <w:spacing w:before="240"/>
        <w:jc w:val="right"/>
        <w:rPr>
          <w:b/>
          <w:bCs/>
          <w:smallCaps/>
        </w:rPr>
      </w:pPr>
    </w:p>
    <w:p w:rsidR="001E7C6E" w:rsidRPr="00AA7939" w:rsidRDefault="001E7C6E" w:rsidP="00AA7939">
      <w:pPr>
        <w:pBdr>
          <w:bottom w:val="single" w:sz="12" w:space="1" w:color="auto"/>
        </w:pBdr>
        <w:spacing w:before="240"/>
        <w:jc w:val="right"/>
        <w:rPr>
          <w:b/>
          <w:bCs/>
          <w:smallCaps/>
        </w:rPr>
      </w:pPr>
    </w:p>
    <w:p w:rsidR="001E7C6E" w:rsidRPr="00AA7939" w:rsidRDefault="001E7C6E" w:rsidP="00AA7939">
      <w:pPr>
        <w:pBdr>
          <w:bottom w:val="single" w:sz="12" w:space="1" w:color="auto"/>
        </w:pBdr>
        <w:spacing w:before="240"/>
        <w:jc w:val="right"/>
        <w:rPr>
          <w:b/>
          <w:bCs/>
          <w:smallCaps/>
        </w:rPr>
      </w:pPr>
    </w:p>
    <w:p w:rsidR="001E7C6E" w:rsidRPr="00AA7939" w:rsidRDefault="001E7C6E" w:rsidP="00AA7939">
      <w:pPr>
        <w:pBdr>
          <w:bottom w:val="single" w:sz="12" w:space="1" w:color="auto"/>
        </w:pBdr>
        <w:spacing w:before="240"/>
        <w:jc w:val="right"/>
        <w:rPr>
          <w:b/>
          <w:bCs/>
          <w:smallCaps/>
        </w:rPr>
      </w:pPr>
    </w:p>
    <w:p w:rsidR="001E7C6E" w:rsidRPr="00AA7939" w:rsidRDefault="001E7C6E" w:rsidP="00AA7939">
      <w:pPr>
        <w:pBdr>
          <w:bottom w:val="single" w:sz="12" w:space="1" w:color="auto"/>
        </w:pBdr>
        <w:spacing w:before="240"/>
        <w:jc w:val="right"/>
        <w:rPr>
          <w:b/>
          <w:bCs/>
          <w:smallCaps/>
        </w:rPr>
      </w:pPr>
    </w:p>
    <w:p w:rsidR="001E7C6E" w:rsidRPr="00AA7939" w:rsidRDefault="001E7C6E" w:rsidP="00AA7939">
      <w:pPr>
        <w:pBdr>
          <w:bottom w:val="single" w:sz="12" w:space="1" w:color="auto"/>
        </w:pBdr>
        <w:spacing w:before="240"/>
        <w:jc w:val="right"/>
        <w:rPr>
          <w:b/>
          <w:bCs/>
          <w:smallCaps/>
        </w:rPr>
      </w:pPr>
    </w:p>
    <w:p w:rsidR="001E7C6E" w:rsidRPr="00AA7939" w:rsidRDefault="001E7C6E" w:rsidP="00D9649B">
      <w:pPr>
        <w:pBdr>
          <w:bottom w:val="single" w:sz="12" w:space="1" w:color="auto"/>
        </w:pBdr>
        <w:spacing w:before="240"/>
        <w:jc w:val="center"/>
        <w:rPr>
          <w:b/>
          <w:bCs/>
          <w:smallCaps/>
        </w:rPr>
      </w:pPr>
    </w:p>
    <w:sectPr w:rsidR="001E7C6E" w:rsidRPr="00AA7939" w:rsidSect="000B51AE">
      <w:footerReference w:type="default" r:id="rId42"/>
      <w:pgSz w:w="11906" w:h="16838"/>
      <w:pgMar w:top="1417" w:right="1417" w:bottom="1417" w:left="1417" w:header="708" w:footer="708"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7C6E" w:rsidRDefault="001E7C6E">
      <w:pPr>
        <w:spacing w:after="0" w:line="240" w:lineRule="auto"/>
      </w:pPr>
      <w:r>
        <w:separator/>
      </w:r>
    </w:p>
  </w:endnote>
  <w:endnote w:type="continuationSeparator" w:id="0">
    <w:p w:rsidR="001E7C6E" w:rsidRDefault="001E7C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panose1 w:val="00000000000000000000"/>
    <w:charset w:val="00"/>
    <w:family w:val="roman"/>
    <w:notTrueType/>
    <w:pitch w:val="default"/>
    <w:sig w:usb0="00000003" w:usb1="00000000" w:usb2="00000000" w:usb3="00000000" w:csb0="00000001" w:csb1="00000000"/>
  </w:font>
  <w:font w:name="OpenSymbol">
    <w:panose1 w:val="05010000000000000000"/>
    <w:charset w:val="00"/>
    <w:family w:val="auto"/>
    <w:pitch w:val="variable"/>
    <w:sig w:usb0="800000AF" w:usb1="1001ECEA" w:usb2="00000000" w:usb3="00000000" w:csb0="8000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zcionka tekstu podstawowego">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Verdana">
    <w:panose1 w:val="020B0604030504040204"/>
    <w:charset w:val="EE"/>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1" w:usb1="08070000" w:usb2="00000010" w:usb3="00000000" w:csb0="00020000"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Lato">
    <w:altName w:val="Arial"/>
    <w:panose1 w:val="00000000000000000000"/>
    <w:charset w:val="00"/>
    <w:family w:val="swiss"/>
    <w:notTrueType/>
    <w:pitch w:val="variable"/>
    <w:sig w:usb0="00000003" w:usb1="00000000" w:usb2="00000000" w:usb3="00000000" w:csb0="00000001" w:csb1="00000000"/>
  </w:font>
  <w:font w:name="BookAntiqua">
    <w:altName w:val="Calibri"/>
    <w:panose1 w:val="00000000000000000000"/>
    <w:charset w:val="EE"/>
    <w:family w:val="auto"/>
    <w:notTrueType/>
    <w:pitch w:val="default"/>
    <w:sig w:usb0="00000005" w:usb1="00000000" w:usb2="00000000" w:usb3="00000000" w:csb0="00000002" w:csb1="00000000"/>
  </w:font>
  <w:font w:name="ArialNarrow">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C6E" w:rsidRDefault="001E7C6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C6E" w:rsidRPr="004D3035" w:rsidRDefault="001E7C6E" w:rsidP="000B51AE">
    <w:pPr>
      <w:pStyle w:val="Footer"/>
      <w:jc w:val="right"/>
      <w:rPr>
        <w:sz w:val="20"/>
        <w:szCs w:val="20"/>
      </w:rPr>
    </w:pPr>
    <w:r w:rsidRPr="004D3035">
      <w:rPr>
        <w:sz w:val="20"/>
        <w:szCs w:val="20"/>
      </w:rPr>
      <w:fldChar w:fldCharType="begin"/>
    </w:r>
    <w:r w:rsidRPr="004D3035">
      <w:rPr>
        <w:sz w:val="20"/>
        <w:szCs w:val="20"/>
      </w:rPr>
      <w:instrText>PAGE   \* MERGEFORMAT</w:instrText>
    </w:r>
    <w:r w:rsidRPr="004D3035">
      <w:rPr>
        <w:sz w:val="20"/>
        <w:szCs w:val="20"/>
      </w:rPr>
      <w:fldChar w:fldCharType="separate"/>
    </w:r>
    <w:r>
      <w:rPr>
        <w:noProof/>
        <w:sz w:val="20"/>
        <w:szCs w:val="20"/>
      </w:rPr>
      <w:t>4</w:t>
    </w:r>
    <w:r w:rsidRPr="004D3035">
      <w:rPr>
        <w:sz w:val="20"/>
        <w:szCs w:val="20"/>
      </w:rPr>
      <w:fldChar w:fldCharType="end"/>
    </w:r>
  </w:p>
  <w:p w:rsidR="001E7C6E" w:rsidRPr="001417B6" w:rsidRDefault="001E7C6E" w:rsidP="000B51AE">
    <w:pPr>
      <w:pStyle w:val="Footer"/>
      <w:pBdr>
        <w:top w:val="single" w:sz="4" w:space="1" w:color="auto"/>
      </w:pBdr>
      <w:jc w:val="center"/>
      <w:rPr>
        <w:sz w:val="20"/>
        <w:szCs w:val="20"/>
      </w:rPr>
    </w:pPr>
    <w:r w:rsidRPr="001417B6">
      <w:rPr>
        <w:sz w:val="20"/>
        <w:szCs w:val="20"/>
      </w:rPr>
      <w:t>Lech Consulting Sp. z o. o.</w:t>
    </w:r>
  </w:p>
  <w:p w:rsidR="001E7C6E" w:rsidRPr="004D3035" w:rsidRDefault="001E7C6E" w:rsidP="000B51AE">
    <w:pPr>
      <w:pStyle w:val="Footer"/>
      <w:pBdr>
        <w:top w:val="single" w:sz="4" w:space="1" w:color="auto"/>
      </w:pBdr>
      <w:jc w:val="center"/>
      <w:rPr>
        <w:sz w:val="20"/>
        <w:szCs w:val="20"/>
      </w:rPr>
    </w:pPr>
    <w:r w:rsidRPr="004D3035">
      <w:rPr>
        <w:sz w:val="20"/>
        <w:szCs w:val="20"/>
      </w:rPr>
      <w:t>www.LC.net.pl</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C6E" w:rsidRDefault="001E7C6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C6E" w:rsidRPr="004D3035" w:rsidRDefault="001E7C6E" w:rsidP="004D3035">
    <w:pPr>
      <w:pStyle w:val="Footer"/>
      <w:jc w:val="right"/>
      <w:rPr>
        <w:sz w:val="20"/>
        <w:szCs w:val="20"/>
      </w:rPr>
    </w:pPr>
    <w:r w:rsidRPr="004D3035">
      <w:rPr>
        <w:sz w:val="20"/>
        <w:szCs w:val="20"/>
      </w:rPr>
      <w:fldChar w:fldCharType="begin"/>
    </w:r>
    <w:r w:rsidRPr="004D3035">
      <w:rPr>
        <w:sz w:val="20"/>
        <w:szCs w:val="20"/>
      </w:rPr>
      <w:instrText>PAGE   \* MERGEFORMAT</w:instrText>
    </w:r>
    <w:r w:rsidRPr="004D3035">
      <w:rPr>
        <w:sz w:val="20"/>
        <w:szCs w:val="20"/>
      </w:rPr>
      <w:fldChar w:fldCharType="separate"/>
    </w:r>
    <w:r>
      <w:rPr>
        <w:noProof/>
        <w:sz w:val="20"/>
        <w:szCs w:val="20"/>
      </w:rPr>
      <w:t>16</w:t>
    </w:r>
    <w:r w:rsidRPr="004D3035">
      <w:rPr>
        <w:sz w:val="20"/>
        <w:szCs w:val="20"/>
      </w:rPr>
      <w:fldChar w:fldCharType="end"/>
    </w:r>
  </w:p>
  <w:p w:rsidR="001E7C6E" w:rsidRPr="001417B6" w:rsidRDefault="001E7C6E" w:rsidP="004D3035">
    <w:pPr>
      <w:pStyle w:val="Footer"/>
      <w:pBdr>
        <w:top w:val="single" w:sz="4" w:space="1" w:color="auto"/>
      </w:pBdr>
      <w:jc w:val="center"/>
      <w:rPr>
        <w:sz w:val="20"/>
        <w:szCs w:val="20"/>
      </w:rPr>
    </w:pPr>
    <w:r w:rsidRPr="001417B6">
      <w:rPr>
        <w:sz w:val="20"/>
        <w:szCs w:val="20"/>
      </w:rPr>
      <w:t>Lech Consulting Sp. z o. o.</w:t>
    </w:r>
  </w:p>
  <w:p w:rsidR="001E7C6E" w:rsidRPr="004D3035" w:rsidRDefault="001E7C6E" w:rsidP="004D3035">
    <w:pPr>
      <w:pStyle w:val="Footer"/>
      <w:pBdr>
        <w:top w:val="single" w:sz="4" w:space="1" w:color="auto"/>
      </w:pBdr>
      <w:jc w:val="center"/>
      <w:rPr>
        <w:sz w:val="20"/>
        <w:szCs w:val="20"/>
      </w:rPr>
    </w:pPr>
    <w:r w:rsidRPr="004D3035">
      <w:rPr>
        <w:sz w:val="20"/>
        <w:szCs w:val="20"/>
      </w:rPr>
      <w:t>www.LC.net.pl</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C6E" w:rsidRPr="004D3035" w:rsidRDefault="001E7C6E" w:rsidP="00FB7FB0">
    <w:pPr>
      <w:pStyle w:val="Footer"/>
      <w:jc w:val="right"/>
      <w:rPr>
        <w:sz w:val="20"/>
        <w:szCs w:val="20"/>
      </w:rPr>
    </w:pPr>
    <w:r w:rsidRPr="004D3035">
      <w:rPr>
        <w:sz w:val="20"/>
        <w:szCs w:val="20"/>
      </w:rPr>
      <w:fldChar w:fldCharType="begin"/>
    </w:r>
    <w:r w:rsidRPr="004D3035">
      <w:rPr>
        <w:sz w:val="20"/>
        <w:szCs w:val="20"/>
      </w:rPr>
      <w:instrText>PAGE   \* MERGEFORMAT</w:instrText>
    </w:r>
    <w:r w:rsidRPr="004D3035">
      <w:rPr>
        <w:sz w:val="20"/>
        <w:szCs w:val="20"/>
      </w:rPr>
      <w:fldChar w:fldCharType="separate"/>
    </w:r>
    <w:r>
      <w:rPr>
        <w:noProof/>
        <w:sz w:val="20"/>
        <w:szCs w:val="20"/>
      </w:rPr>
      <w:t>174</w:t>
    </w:r>
    <w:r w:rsidRPr="004D3035">
      <w:rPr>
        <w:sz w:val="20"/>
        <w:szCs w:val="20"/>
      </w:rPr>
      <w:fldChar w:fldCharType="end"/>
    </w:r>
  </w:p>
  <w:p w:rsidR="001E7C6E" w:rsidRPr="001417B6" w:rsidRDefault="001E7C6E" w:rsidP="00FB7FB0">
    <w:pPr>
      <w:pStyle w:val="Footer"/>
      <w:pBdr>
        <w:top w:val="single" w:sz="4" w:space="1" w:color="auto"/>
      </w:pBdr>
      <w:jc w:val="center"/>
      <w:rPr>
        <w:sz w:val="20"/>
        <w:szCs w:val="20"/>
      </w:rPr>
    </w:pPr>
    <w:r w:rsidRPr="001417B6">
      <w:rPr>
        <w:sz w:val="20"/>
        <w:szCs w:val="20"/>
      </w:rPr>
      <w:t>Lech Consulting Sp. z o. o.</w:t>
    </w:r>
  </w:p>
  <w:p w:rsidR="001E7C6E" w:rsidRPr="00FB7FB0" w:rsidRDefault="001E7C6E" w:rsidP="00FB7FB0">
    <w:pPr>
      <w:pStyle w:val="Footer"/>
      <w:pBdr>
        <w:top w:val="single" w:sz="4" w:space="1" w:color="auto"/>
      </w:pBdr>
      <w:jc w:val="center"/>
      <w:rPr>
        <w:sz w:val="20"/>
        <w:szCs w:val="20"/>
      </w:rPr>
    </w:pPr>
    <w:r w:rsidRPr="004D3035">
      <w:rPr>
        <w:sz w:val="20"/>
        <w:szCs w:val="20"/>
      </w:rPr>
      <w:t>www.LC.net.pl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7C6E" w:rsidRDefault="001E7C6E">
      <w:pPr>
        <w:spacing w:after="0" w:line="240" w:lineRule="auto"/>
      </w:pPr>
      <w:r>
        <w:separator/>
      </w:r>
    </w:p>
  </w:footnote>
  <w:footnote w:type="continuationSeparator" w:id="0">
    <w:p w:rsidR="001E7C6E" w:rsidRDefault="001E7C6E">
      <w:pPr>
        <w:spacing w:after="0" w:line="240" w:lineRule="auto"/>
      </w:pPr>
      <w:r>
        <w:continuationSeparator/>
      </w:r>
    </w:p>
  </w:footnote>
  <w:footnote w:id="1">
    <w:p w:rsidR="001E7C6E" w:rsidRDefault="001E7C6E" w:rsidP="008F56A8">
      <w:pPr>
        <w:pStyle w:val="FootnoteText"/>
      </w:pPr>
      <w:r>
        <w:rPr>
          <w:rStyle w:val="FootnoteReference"/>
        </w:rPr>
        <w:footnoteRef/>
      </w:r>
      <w:r>
        <w:t xml:space="preserve"> Źródło: </w:t>
      </w:r>
      <w:r w:rsidRPr="008F56A8">
        <w:rPr>
          <w:i/>
          <w:iCs/>
        </w:rPr>
        <w:t xml:space="preserve">Prognoza Oddziaływania </w:t>
      </w:r>
      <w:r>
        <w:rPr>
          <w:i/>
          <w:iCs/>
        </w:rPr>
        <w:t>n</w:t>
      </w:r>
      <w:r w:rsidRPr="008F56A8">
        <w:rPr>
          <w:i/>
          <w:iCs/>
        </w:rPr>
        <w:t xml:space="preserve">a Środowisko </w:t>
      </w:r>
      <w:r>
        <w:rPr>
          <w:i/>
          <w:iCs/>
        </w:rPr>
        <w:t>d</w:t>
      </w:r>
      <w:r w:rsidRPr="008F56A8">
        <w:rPr>
          <w:i/>
          <w:iCs/>
        </w:rPr>
        <w:t xml:space="preserve">la Projektu Programu Ochrony Środowiska </w:t>
      </w:r>
      <w:r>
        <w:rPr>
          <w:i/>
          <w:iCs/>
        </w:rPr>
        <w:t>d</w:t>
      </w:r>
      <w:r w:rsidRPr="008F56A8">
        <w:rPr>
          <w:i/>
          <w:iCs/>
        </w:rPr>
        <w:t xml:space="preserve">la Powiatu Buskiego </w:t>
      </w:r>
      <w:r>
        <w:rPr>
          <w:i/>
          <w:iCs/>
        </w:rPr>
        <w:t>n</w:t>
      </w:r>
      <w:r w:rsidRPr="008F56A8">
        <w:rPr>
          <w:i/>
          <w:iCs/>
        </w:rPr>
        <w:t xml:space="preserve">a </w:t>
      </w:r>
      <w:r>
        <w:rPr>
          <w:i/>
          <w:iCs/>
        </w:rPr>
        <w:t>l</w:t>
      </w:r>
      <w:r w:rsidRPr="008F56A8">
        <w:rPr>
          <w:i/>
          <w:iCs/>
        </w:rPr>
        <w:t xml:space="preserve">ata 2016- 2020 </w:t>
      </w:r>
      <w:r>
        <w:rPr>
          <w:i/>
          <w:iCs/>
        </w:rPr>
        <w:t>z p</w:t>
      </w:r>
      <w:r w:rsidRPr="008F56A8">
        <w:rPr>
          <w:i/>
          <w:iCs/>
        </w:rPr>
        <w:t xml:space="preserve">erspektywą </w:t>
      </w:r>
      <w:r>
        <w:rPr>
          <w:i/>
          <w:iCs/>
        </w:rPr>
        <w:t>d</w:t>
      </w:r>
      <w:r w:rsidRPr="008F56A8">
        <w:rPr>
          <w:i/>
          <w:iCs/>
        </w:rPr>
        <w:t xml:space="preserve">o </w:t>
      </w:r>
      <w:r>
        <w:rPr>
          <w:i/>
          <w:iCs/>
        </w:rPr>
        <w:t>r</w:t>
      </w:r>
      <w:r w:rsidRPr="008F56A8">
        <w:rPr>
          <w:i/>
          <w:iCs/>
        </w:rPr>
        <w:t>oku 2024</w:t>
      </w:r>
    </w:p>
  </w:footnote>
  <w:footnote w:id="2">
    <w:p w:rsidR="001E7C6E" w:rsidRDefault="001E7C6E">
      <w:pPr>
        <w:pStyle w:val="FootnoteText"/>
      </w:pPr>
      <w:r>
        <w:rPr>
          <w:rStyle w:val="FootnoteReference"/>
        </w:rPr>
        <w:footnoteRef/>
      </w:r>
      <w:r>
        <w:t xml:space="preserve"> </w:t>
      </w:r>
      <w:r w:rsidRPr="00842179">
        <w:rPr>
          <w:i/>
          <w:iCs/>
          <w:sz w:val="18"/>
          <w:szCs w:val="18"/>
        </w:rPr>
        <w:t>Źródło: https://www.pgi.gov.pl/psh/zadania-psh/8913-zadania-psh-jcwpd.html#100-119</w:t>
      </w:r>
    </w:p>
  </w:footnote>
  <w:footnote w:id="3">
    <w:p w:rsidR="001E7C6E" w:rsidRDefault="001E7C6E">
      <w:pPr>
        <w:pStyle w:val="FootnoteText"/>
      </w:pPr>
      <w:r w:rsidRPr="004E181B">
        <w:rPr>
          <w:rStyle w:val="FootnoteReference"/>
          <w:i/>
          <w:iCs/>
          <w:sz w:val="18"/>
          <w:szCs w:val="18"/>
        </w:rPr>
        <w:footnoteRef/>
      </w:r>
      <w:r w:rsidRPr="004E181B">
        <w:rPr>
          <w:i/>
          <w:iCs/>
          <w:sz w:val="18"/>
          <w:szCs w:val="18"/>
        </w:rPr>
        <w:t xml:space="preserve"> Źródło: http://mjwp.gios.gov.pl/raporty-art/2019.html</w:t>
      </w:r>
    </w:p>
  </w:footnote>
  <w:footnote w:id="4">
    <w:p w:rsidR="001E7C6E" w:rsidRDefault="001E7C6E">
      <w:pPr>
        <w:pStyle w:val="FootnoteText"/>
      </w:pPr>
      <w:r w:rsidRPr="007B4CC2">
        <w:rPr>
          <w:rStyle w:val="FootnoteReference"/>
          <w:i/>
          <w:iCs/>
        </w:rPr>
        <w:footnoteRef/>
      </w:r>
      <w:r w:rsidRPr="007B4CC2">
        <w:rPr>
          <w:i/>
          <w:iCs/>
        </w:rPr>
        <w:t xml:space="preserve"> Źródło: https://www.pgi.gov.pl/psh/zadania-psh/8913-zadania-psh-jcwpd.html</w:t>
      </w:r>
    </w:p>
  </w:footnote>
  <w:footnote w:id="5">
    <w:p w:rsidR="001E7C6E" w:rsidRDefault="001E7C6E">
      <w:pPr>
        <w:pStyle w:val="FootnoteText"/>
      </w:pPr>
      <w:r w:rsidRPr="003715ED">
        <w:rPr>
          <w:rStyle w:val="FootnoteReference"/>
          <w:i/>
          <w:iCs/>
          <w:sz w:val="18"/>
          <w:szCs w:val="18"/>
        </w:rPr>
        <w:footnoteRef/>
      </w:r>
      <w:r w:rsidRPr="003715ED">
        <w:rPr>
          <w:i/>
          <w:iCs/>
          <w:sz w:val="18"/>
          <w:szCs w:val="18"/>
        </w:rPr>
        <w:t xml:space="preserve"> Źródło: https://kielce.pios.gov.pl/wykazy-instalacji/</w:t>
      </w:r>
    </w:p>
  </w:footnote>
  <w:footnote w:id="6">
    <w:p w:rsidR="001E7C6E" w:rsidRDefault="001E7C6E">
      <w:pPr>
        <w:pStyle w:val="FootnoteText"/>
      </w:pPr>
      <w:r>
        <w:rPr>
          <w:rStyle w:val="FootnoteReference"/>
        </w:rPr>
        <w:footnoteRef/>
      </w:r>
      <w:r>
        <w:t xml:space="preserve"> </w:t>
      </w:r>
      <w:r w:rsidRPr="00C35F20">
        <w:rPr>
          <w:i/>
          <w:iCs/>
        </w:rPr>
        <w:t>https://siarkopol.grupaazoty.com/spolka/systemy-zarzadzania/bezpieczenstwo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C6E" w:rsidRDefault="001E7C6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C6E" w:rsidRPr="00770A03" w:rsidRDefault="001E7C6E" w:rsidP="00770A03">
    <w:pPr>
      <w:pStyle w:val="Header"/>
      <w:pBdr>
        <w:bottom w:val="single" w:sz="4" w:space="1" w:color="auto"/>
      </w:pBdr>
      <w:jc w:val="right"/>
      <w:rPr>
        <w:i/>
        <w:iCs/>
        <w:smallCaps/>
      </w:rPr>
    </w:pPr>
    <w:r>
      <w:rPr>
        <w:i/>
        <w:iCs/>
        <w:smallCaps/>
      </w:rPr>
      <w:t xml:space="preserve">Prognoza oddziaływania na środowisko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C6E" w:rsidRDefault="001E7C6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C6E" w:rsidRPr="00770A03" w:rsidRDefault="001E7C6E" w:rsidP="005F6A64">
    <w:pPr>
      <w:pStyle w:val="Header"/>
      <w:pBdr>
        <w:bottom w:val="single" w:sz="4" w:space="1" w:color="auto"/>
      </w:pBdr>
      <w:jc w:val="right"/>
      <w:rPr>
        <w:i/>
        <w:iCs/>
        <w:smallCaps/>
      </w:rPr>
    </w:pPr>
    <w:r>
      <w:rPr>
        <w:i/>
        <w:iCs/>
        <w:smallCaps/>
      </w:rPr>
      <w:t xml:space="preserve">Prognoza oddziaływania na środowisko </w:t>
    </w:r>
  </w:p>
  <w:p w:rsidR="001E7C6E" w:rsidRPr="00435951" w:rsidRDefault="001E7C6E" w:rsidP="0043595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51DB3"/>
    <w:multiLevelType w:val="hybridMultilevel"/>
    <w:tmpl w:val="36D86C58"/>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F47EB1"/>
    <w:multiLevelType w:val="hybridMultilevel"/>
    <w:tmpl w:val="26B8B4B2"/>
    <w:lvl w:ilvl="0" w:tplc="114616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nsid w:val="045E43AD"/>
    <w:multiLevelType w:val="hybridMultilevel"/>
    <w:tmpl w:val="F3EC5BB2"/>
    <w:lvl w:ilvl="0" w:tplc="1146162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nsid w:val="069B1A7B"/>
    <w:multiLevelType w:val="hybridMultilevel"/>
    <w:tmpl w:val="53847B6C"/>
    <w:lvl w:ilvl="0" w:tplc="114616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nsid w:val="07380C9D"/>
    <w:multiLevelType w:val="hybridMultilevel"/>
    <w:tmpl w:val="25BC29B4"/>
    <w:lvl w:ilvl="0" w:tplc="114616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nsid w:val="08717B3C"/>
    <w:multiLevelType w:val="hybridMultilevel"/>
    <w:tmpl w:val="049AF61C"/>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8932E91"/>
    <w:multiLevelType w:val="hybridMultilevel"/>
    <w:tmpl w:val="7154276E"/>
    <w:lvl w:ilvl="0" w:tplc="114616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nsid w:val="09703195"/>
    <w:multiLevelType w:val="hybridMultilevel"/>
    <w:tmpl w:val="8AE02904"/>
    <w:lvl w:ilvl="0" w:tplc="1146162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0B933288"/>
    <w:multiLevelType w:val="hybridMultilevel"/>
    <w:tmpl w:val="B16049D0"/>
    <w:lvl w:ilvl="0" w:tplc="114616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0C281426"/>
    <w:multiLevelType w:val="hybridMultilevel"/>
    <w:tmpl w:val="F48659C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0EA34553"/>
    <w:multiLevelType w:val="hybridMultilevel"/>
    <w:tmpl w:val="73E221FC"/>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08323F7"/>
    <w:multiLevelType w:val="hybridMultilevel"/>
    <w:tmpl w:val="C41E66FE"/>
    <w:lvl w:ilvl="0" w:tplc="11461628">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nsid w:val="112204FA"/>
    <w:multiLevelType w:val="hybridMultilevel"/>
    <w:tmpl w:val="491AE2C6"/>
    <w:lvl w:ilvl="0" w:tplc="1146162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2590AEB"/>
    <w:multiLevelType w:val="hybridMultilevel"/>
    <w:tmpl w:val="26144C64"/>
    <w:lvl w:ilvl="0" w:tplc="114616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12A275EA"/>
    <w:multiLevelType w:val="multilevel"/>
    <w:tmpl w:val="EB1C3A5C"/>
    <w:styleLink w:val="WWNum22"/>
    <w:lvl w:ilvl="0">
      <w:start w:val="1"/>
      <w:numFmt w:val="decimal"/>
      <w:lvlText w:val="%1."/>
      <w:lvlJc w:val="left"/>
      <w:rPr>
        <w:rFonts w:cs="StarSymbol"/>
        <w:sz w:val="18"/>
        <w:szCs w:val="18"/>
      </w:rPr>
    </w:lvl>
    <w:lvl w:ilvl="1">
      <w:start w:val="1"/>
      <w:numFmt w:val="decimal"/>
      <w:lvlText w:val="%2."/>
      <w:lvlJc w:val="left"/>
      <w:rPr>
        <w:rFonts w:cs="OpenSymbol"/>
        <w:sz w:val="18"/>
        <w:szCs w:val="18"/>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5">
    <w:nsid w:val="16742043"/>
    <w:multiLevelType w:val="hybridMultilevel"/>
    <w:tmpl w:val="31120D46"/>
    <w:lvl w:ilvl="0" w:tplc="0415000F">
      <w:start w:val="1"/>
      <w:numFmt w:val="decimal"/>
      <w:lvlText w:val="%1."/>
      <w:lvlJc w:val="left"/>
      <w:pPr>
        <w:ind w:left="360" w:hanging="360"/>
      </w:pPr>
      <w:rPr>
        <w:rFonts w:cs="Times New Roman"/>
      </w:rPr>
    </w:lvl>
    <w:lvl w:ilvl="1" w:tplc="B472E97A">
      <w:start w:val="1"/>
      <w:numFmt w:val="decimal"/>
      <w:lvlText w:val="%2)"/>
      <w:lvlJc w:val="left"/>
      <w:pPr>
        <w:ind w:left="1080" w:hanging="360"/>
      </w:pPr>
      <w:rPr>
        <w:rFonts w:cs="Times New Roman" w:hint="default"/>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6">
    <w:nsid w:val="17F306EC"/>
    <w:multiLevelType w:val="hybridMultilevel"/>
    <w:tmpl w:val="8E723394"/>
    <w:lvl w:ilvl="0" w:tplc="1146162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nsid w:val="186A4ABE"/>
    <w:multiLevelType w:val="hybridMultilevel"/>
    <w:tmpl w:val="4A481F74"/>
    <w:lvl w:ilvl="0" w:tplc="114616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nsid w:val="18BB7299"/>
    <w:multiLevelType w:val="hybridMultilevel"/>
    <w:tmpl w:val="2C50890E"/>
    <w:lvl w:ilvl="0" w:tplc="11461628">
      <w:start w:val="1"/>
      <w:numFmt w:val="bullet"/>
      <w:lvlText w:val=""/>
      <w:lvlJc w:val="left"/>
      <w:pPr>
        <w:ind w:left="720" w:hanging="360"/>
      </w:pPr>
      <w:rPr>
        <w:rFonts w:ascii="Symbol" w:hAnsi="Symbol" w:hint="default"/>
      </w:rPr>
    </w:lvl>
    <w:lvl w:ilvl="1" w:tplc="7A4C1320">
      <w:numFmt w:val="bullet"/>
      <w:lvlText w:val="•"/>
      <w:lvlJc w:val="left"/>
      <w:pPr>
        <w:ind w:left="1440" w:hanging="360"/>
      </w:pPr>
      <w:rPr>
        <w:rFonts w:ascii="Calibri" w:eastAsia="Times New Roman" w:hAnsi="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AE46197"/>
    <w:multiLevelType w:val="hybridMultilevel"/>
    <w:tmpl w:val="3E989CD6"/>
    <w:lvl w:ilvl="0" w:tplc="114616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nsid w:val="1B856DD6"/>
    <w:multiLevelType w:val="hybridMultilevel"/>
    <w:tmpl w:val="161A30B0"/>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C6C02EB"/>
    <w:multiLevelType w:val="hybridMultilevel"/>
    <w:tmpl w:val="4D4234D2"/>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E525929"/>
    <w:multiLevelType w:val="hybridMultilevel"/>
    <w:tmpl w:val="6450C484"/>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2973796"/>
    <w:multiLevelType w:val="hybridMultilevel"/>
    <w:tmpl w:val="70F27964"/>
    <w:lvl w:ilvl="0" w:tplc="114616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23D97650"/>
    <w:multiLevelType w:val="hybridMultilevel"/>
    <w:tmpl w:val="6DD4B7B6"/>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45B5D1D"/>
    <w:multiLevelType w:val="hybridMultilevel"/>
    <w:tmpl w:val="CA3868AC"/>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4D8238B"/>
    <w:multiLevelType w:val="hybridMultilevel"/>
    <w:tmpl w:val="740692C8"/>
    <w:lvl w:ilvl="0" w:tplc="0415000F">
      <w:start w:val="1"/>
      <w:numFmt w:val="decimal"/>
      <w:lvlText w:val="%1."/>
      <w:lvlJc w:val="left"/>
      <w:pPr>
        <w:ind w:left="720" w:hanging="360"/>
      </w:pPr>
      <w:rPr>
        <w:rFonts w:cs="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nsid w:val="252942C6"/>
    <w:multiLevelType w:val="hybridMultilevel"/>
    <w:tmpl w:val="D5BAFFAA"/>
    <w:lvl w:ilvl="0" w:tplc="1146162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732525E"/>
    <w:multiLevelType w:val="hybridMultilevel"/>
    <w:tmpl w:val="2DE056DA"/>
    <w:lvl w:ilvl="0" w:tplc="114616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nsid w:val="2833658D"/>
    <w:multiLevelType w:val="hybridMultilevel"/>
    <w:tmpl w:val="58425CB4"/>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A3F7B07"/>
    <w:multiLevelType w:val="multilevel"/>
    <w:tmpl w:val="DEA26FD4"/>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rPr>
        <w:rFonts w:cs="Times New Roman"/>
        <w:color w:val="2F5496"/>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nsid w:val="2AC5152D"/>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nsid w:val="2BD545B8"/>
    <w:multiLevelType w:val="hybridMultilevel"/>
    <w:tmpl w:val="E332B1D8"/>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BF93989"/>
    <w:multiLevelType w:val="hybridMultilevel"/>
    <w:tmpl w:val="F352105C"/>
    <w:lvl w:ilvl="0" w:tplc="114616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nsid w:val="2C1E461F"/>
    <w:multiLevelType w:val="hybridMultilevel"/>
    <w:tmpl w:val="B17699EC"/>
    <w:lvl w:ilvl="0" w:tplc="114616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nsid w:val="2E2865A6"/>
    <w:multiLevelType w:val="multilevel"/>
    <w:tmpl w:val="22AEF522"/>
    <w:lvl w:ilvl="0">
      <w:start w:val="1"/>
      <w:numFmt w:val="bullet"/>
      <w:lvlText w:val="●"/>
      <w:lvlJc w:val="left"/>
      <w:pPr>
        <w:ind w:left="720" w:hanging="360"/>
      </w:pPr>
      <w:rPr>
        <w:rFonts w:ascii="Arial" w:eastAsia="Times New Roman" w:hAnsi="Arial"/>
        <w:color w:val="auto"/>
        <w:sz w:val="21"/>
        <w:u w:val="none"/>
      </w:rPr>
    </w:lvl>
    <w:lvl w:ilvl="1">
      <w:start w:val="1"/>
      <w:numFmt w:val="bullet"/>
      <w:lvlText w:val="○"/>
      <w:lvlJc w:val="left"/>
      <w:pPr>
        <w:ind w:left="1440" w:hanging="360"/>
      </w:pPr>
      <w:rPr>
        <w:rFonts w:ascii="Arial" w:eastAsia="Times New Roman" w:hAnsi="Arial"/>
        <w:color w:val="777777"/>
        <w:sz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2E467AF6"/>
    <w:multiLevelType w:val="hybridMultilevel"/>
    <w:tmpl w:val="0ED44794"/>
    <w:lvl w:ilvl="0" w:tplc="1146162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2EA369EC"/>
    <w:multiLevelType w:val="hybridMultilevel"/>
    <w:tmpl w:val="8AA8F70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8">
    <w:nsid w:val="2EEF347D"/>
    <w:multiLevelType w:val="hybridMultilevel"/>
    <w:tmpl w:val="A36035A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nsid w:val="30125383"/>
    <w:multiLevelType w:val="hybridMultilevel"/>
    <w:tmpl w:val="01BE4694"/>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0D51143"/>
    <w:multiLevelType w:val="hybridMultilevel"/>
    <w:tmpl w:val="B3A20122"/>
    <w:lvl w:ilvl="0" w:tplc="114616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nsid w:val="320E7D45"/>
    <w:multiLevelType w:val="hybridMultilevel"/>
    <w:tmpl w:val="3C00525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nsid w:val="34B372E3"/>
    <w:multiLevelType w:val="hybridMultilevel"/>
    <w:tmpl w:val="C0389ED8"/>
    <w:lvl w:ilvl="0" w:tplc="FFFFFFFF">
      <w:start w:val="1"/>
      <w:numFmt w:val="decimal"/>
      <w:lvlText w:val="%1."/>
      <w:lvlJc w:val="left"/>
      <w:pPr>
        <w:ind w:left="360" w:hanging="360"/>
      </w:pPr>
      <w:rPr>
        <w:rFonts w:cs="Times New Roman"/>
      </w:rPr>
    </w:lvl>
    <w:lvl w:ilvl="1" w:tplc="FFFFFFFF">
      <w:start w:val="1"/>
      <w:numFmt w:val="decimal"/>
      <w:lvlText w:val="%2)"/>
      <w:lvlJc w:val="left"/>
      <w:pPr>
        <w:ind w:left="1080" w:hanging="360"/>
      </w:pPr>
      <w:rPr>
        <w:rFonts w:cs="Times New Roman" w:hint="default"/>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43">
    <w:nsid w:val="39FB2491"/>
    <w:multiLevelType w:val="hybridMultilevel"/>
    <w:tmpl w:val="072A1DB0"/>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3E8A03AF"/>
    <w:multiLevelType w:val="hybridMultilevel"/>
    <w:tmpl w:val="137A82A4"/>
    <w:lvl w:ilvl="0" w:tplc="114616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nsid w:val="3ECA0207"/>
    <w:multiLevelType w:val="hybridMultilevel"/>
    <w:tmpl w:val="F17A8946"/>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3FCE77C0"/>
    <w:multiLevelType w:val="hybridMultilevel"/>
    <w:tmpl w:val="8B781E80"/>
    <w:lvl w:ilvl="0" w:tplc="114616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nsid w:val="41F04E95"/>
    <w:multiLevelType w:val="hybridMultilevel"/>
    <w:tmpl w:val="C29EA736"/>
    <w:lvl w:ilvl="0" w:tplc="114616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nsid w:val="4563315C"/>
    <w:multiLevelType w:val="hybridMultilevel"/>
    <w:tmpl w:val="B8CC12C4"/>
    <w:lvl w:ilvl="0" w:tplc="1146162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46AF6D23"/>
    <w:multiLevelType w:val="hybridMultilevel"/>
    <w:tmpl w:val="43D840A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nsid w:val="49283FA9"/>
    <w:multiLevelType w:val="hybridMultilevel"/>
    <w:tmpl w:val="19B0D4C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nsid w:val="4AD7658D"/>
    <w:multiLevelType w:val="hybridMultilevel"/>
    <w:tmpl w:val="59DA5474"/>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4AE74ED6"/>
    <w:multiLevelType w:val="hybridMultilevel"/>
    <w:tmpl w:val="6AFA80B6"/>
    <w:lvl w:ilvl="0" w:tplc="11461628">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53">
    <w:nsid w:val="4E7E0803"/>
    <w:multiLevelType w:val="hybridMultilevel"/>
    <w:tmpl w:val="F9AA7DD0"/>
    <w:lvl w:ilvl="0" w:tplc="F3967F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4ECA6869"/>
    <w:multiLevelType w:val="hybridMultilevel"/>
    <w:tmpl w:val="ADA28DA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nsid w:val="4F8E33C7"/>
    <w:multiLevelType w:val="multilevel"/>
    <w:tmpl w:val="A490AFBA"/>
    <w:lvl w:ilvl="0">
      <w:start w:val="1"/>
      <w:numFmt w:val="bullet"/>
      <w:lvlText w:val="●"/>
      <w:lvlJc w:val="left"/>
      <w:pPr>
        <w:ind w:left="720" w:hanging="360"/>
      </w:pPr>
      <w:rPr>
        <w:rFonts w:ascii="Arial" w:eastAsia="Times New Roman" w:hAnsi="Arial"/>
        <w:color w:val="auto"/>
        <w:sz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nsid w:val="4FCF738E"/>
    <w:multiLevelType w:val="hybridMultilevel"/>
    <w:tmpl w:val="C65AFA60"/>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50174527"/>
    <w:multiLevelType w:val="hybridMultilevel"/>
    <w:tmpl w:val="514EA788"/>
    <w:lvl w:ilvl="0" w:tplc="1146162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nsid w:val="50E944E6"/>
    <w:multiLevelType w:val="hybridMultilevel"/>
    <w:tmpl w:val="CD62D124"/>
    <w:lvl w:ilvl="0" w:tplc="1146162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nsid w:val="52B6578D"/>
    <w:multiLevelType w:val="hybridMultilevel"/>
    <w:tmpl w:val="F2D6BD4A"/>
    <w:lvl w:ilvl="0" w:tplc="1146162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nsid w:val="53675E5F"/>
    <w:multiLevelType w:val="hybridMultilevel"/>
    <w:tmpl w:val="5B0C55A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nsid w:val="53ED7101"/>
    <w:multiLevelType w:val="hybridMultilevel"/>
    <w:tmpl w:val="03869DD8"/>
    <w:lvl w:ilvl="0" w:tplc="1146162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nsid w:val="58A33DEF"/>
    <w:multiLevelType w:val="hybridMultilevel"/>
    <w:tmpl w:val="6860A73E"/>
    <w:lvl w:ilvl="0" w:tplc="1146162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59640763"/>
    <w:multiLevelType w:val="hybridMultilevel"/>
    <w:tmpl w:val="19426F0A"/>
    <w:lvl w:ilvl="0" w:tplc="114616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nsid w:val="602374DC"/>
    <w:multiLevelType w:val="hybridMultilevel"/>
    <w:tmpl w:val="FA36ADAA"/>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609F0BD2"/>
    <w:multiLevelType w:val="hybridMultilevel"/>
    <w:tmpl w:val="3E885BC2"/>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61DB68CC"/>
    <w:multiLevelType w:val="hybridMultilevel"/>
    <w:tmpl w:val="4C88564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7">
    <w:nsid w:val="64BE090E"/>
    <w:multiLevelType w:val="multilevel"/>
    <w:tmpl w:val="FDB00D06"/>
    <w:lvl w:ilvl="0">
      <w:start w:val="1"/>
      <w:numFmt w:val="decimal"/>
      <w:lvlText w:val="%1."/>
      <w:lvlJc w:val="left"/>
      <w:pPr>
        <w:ind w:left="360" w:hanging="360"/>
      </w:pPr>
      <w:rPr>
        <w:rFonts w:cs="Times New Roman"/>
        <w:b/>
        <w:bCs/>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8">
    <w:nsid w:val="658C03E3"/>
    <w:multiLevelType w:val="hybridMultilevel"/>
    <w:tmpl w:val="A37C69CA"/>
    <w:lvl w:ilvl="0" w:tplc="1146162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9">
    <w:nsid w:val="663A0E91"/>
    <w:multiLevelType w:val="hybridMultilevel"/>
    <w:tmpl w:val="E85CC5AA"/>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66C84A81"/>
    <w:multiLevelType w:val="hybridMultilevel"/>
    <w:tmpl w:val="66985E5A"/>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1">
    <w:nsid w:val="67531848"/>
    <w:multiLevelType w:val="hybridMultilevel"/>
    <w:tmpl w:val="3C005258"/>
    <w:lvl w:ilvl="0" w:tplc="FFFFFFFF">
      <w:start w:val="1"/>
      <w:numFmt w:val="decimal"/>
      <w:lvlText w:val="%1."/>
      <w:lvlJc w:val="left"/>
      <w:pPr>
        <w:ind w:left="360" w:hanging="360"/>
      </w:pPr>
      <w:rPr>
        <w:rFonts w:cs="Times New Roman"/>
      </w:rPr>
    </w:lvl>
    <w:lvl w:ilvl="1" w:tplc="FFFFFFFF" w:tentative="1">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72">
    <w:nsid w:val="693E322B"/>
    <w:multiLevelType w:val="hybridMultilevel"/>
    <w:tmpl w:val="BF6E5490"/>
    <w:lvl w:ilvl="0" w:tplc="114616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nsid w:val="69900D6F"/>
    <w:multiLevelType w:val="hybridMultilevel"/>
    <w:tmpl w:val="3CE224C2"/>
    <w:lvl w:ilvl="0" w:tplc="114616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nsid w:val="6B614475"/>
    <w:multiLevelType w:val="hybridMultilevel"/>
    <w:tmpl w:val="0D96798C"/>
    <w:lvl w:ilvl="0" w:tplc="114616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5">
    <w:nsid w:val="6D2876D6"/>
    <w:multiLevelType w:val="hybridMultilevel"/>
    <w:tmpl w:val="1D384BAA"/>
    <w:lvl w:ilvl="0" w:tplc="2DFC70DE">
      <w:start w:val="1"/>
      <w:numFmt w:val="bullet"/>
      <w:lvlText w:val=""/>
      <w:lvlJc w:val="left"/>
      <w:pPr>
        <w:ind w:left="360" w:hanging="360"/>
      </w:pPr>
      <w:rPr>
        <w:rFonts w:ascii="Symbol" w:hAnsi="Symbol" w:hint="default"/>
        <w:color w:val="auto"/>
      </w:rPr>
    </w:lvl>
    <w:lvl w:ilvl="1" w:tplc="04150003">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6">
    <w:nsid w:val="71884619"/>
    <w:multiLevelType w:val="hybridMultilevel"/>
    <w:tmpl w:val="C87CDC62"/>
    <w:lvl w:ilvl="0" w:tplc="1146162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7">
    <w:nsid w:val="727530CC"/>
    <w:multiLevelType w:val="hybridMultilevel"/>
    <w:tmpl w:val="8104ED38"/>
    <w:lvl w:ilvl="0" w:tplc="114616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8">
    <w:nsid w:val="74F05EF9"/>
    <w:multiLevelType w:val="hybridMultilevel"/>
    <w:tmpl w:val="80FA5F8A"/>
    <w:lvl w:ilvl="0" w:tplc="114616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nsid w:val="78A819CE"/>
    <w:multiLevelType w:val="hybridMultilevel"/>
    <w:tmpl w:val="3E06DA3E"/>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793A0101"/>
    <w:multiLevelType w:val="hybridMultilevel"/>
    <w:tmpl w:val="47A4AD02"/>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7AC76EE3"/>
    <w:multiLevelType w:val="hybridMultilevel"/>
    <w:tmpl w:val="826613FE"/>
    <w:lvl w:ilvl="0" w:tplc="1146162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2">
    <w:nsid w:val="7BFB1BA0"/>
    <w:multiLevelType w:val="hybridMultilevel"/>
    <w:tmpl w:val="ADF04A08"/>
    <w:lvl w:ilvl="0" w:tplc="0415000F">
      <w:start w:val="1"/>
      <w:numFmt w:val="decimal"/>
      <w:lvlText w:val="%1."/>
      <w:lvlJc w:val="left"/>
      <w:pPr>
        <w:ind w:left="720" w:hanging="360"/>
      </w:pPr>
      <w:rPr>
        <w:rFonts w:cs="Times New Roman" w:hint="default"/>
      </w:rPr>
    </w:lvl>
    <w:lvl w:ilvl="1" w:tplc="6358B04C">
      <w:start w:val="1"/>
      <w:numFmt w:val="decimal"/>
      <w:lvlText w:val="%2)"/>
      <w:lvlJc w:val="left"/>
      <w:pPr>
        <w:ind w:left="1440" w:hanging="360"/>
      </w:pPr>
      <w:rPr>
        <w:rFonts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3">
    <w:nsid w:val="7FC3385A"/>
    <w:multiLevelType w:val="hybridMultilevel"/>
    <w:tmpl w:val="26B8E60E"/>
    <w:lvl w:ilvl="0" w:tplc="1146162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4"/>
  </w:num>
  <w:num w:numId="2">
    <w:abstractNumId w:val="31"/>
  </w:num>
  <w:num w:numId="3">
    <w:abstractNumId w:val="67"/>
  </w:num>
  <w:num w:numId="4">
    <w:abstractNumId w:val="30"/>
  </w:num>
  <w:num w:numId="5">
    <w:abstractNumId w:val="5"/>
  </w:num>
  <w:num w:numId="6">
    <w:abstractNumId w:val="60"/>
  </w:num>
  <w:num w:numId="7">
    <w:abstractNumId w:val="25"/>
  </w:num>
  <w:num w:numId="8">
    <w:abstractNumId w:val="10"/>
  </w:num>
  <w:num w:numId="9">
    <w:abstractNumId w:val="49"/>
  </w:num>
  <w:num w:numId="10">
    <w:abstractNumId w:val="66"/>
  </w:num>
  <w:num w:numId="11">
    <w:abstractNumId w:val="41"/>
  </w:num>
  <w:num w:numId="12">
    <w:abstractNumId w:val="38"/>
  </w:num>
  <w:num w:numId="13">
    <w:abstractNumId w:val="50"/>
  </w:num>
  <w:num w:numId="14">
    <w:abstractNumId w:val="70"/>
  </w:num>
  <w:num w:numId="15">
    <w:abstractNumId w:val="15"/>
  </w:num>
  <w:num w:numId="16">
    <w:abstractNumId w:val="43"/>
  </w:num>
  <w:num w:numId="17">
    <w:abstractNumId w:val="79"/>
  </w:num>
  <w:num w:numId="18">
    <w:abstractNumId w:val="9"/>
  </w:num>
  <w:num w:numId="19">
    <w:abstractNumId w:val="65"/>
  </w:num>
  <w:num w:numId="20">
    <w:abstractNumId w:val="72"/>
  </w:num>
  <w:num w:numId="21">
    <w:abstractNumId w:val="64"/>
  </w:num>
  <w:num w:numId="22">
    <w:abstractNumId w:val="54"/>
  </w:num>
  <w:num w:numId="23">
    <w:abstractNumId w:val="62"/>
  </w:num>
  <w:num w:numId="24">
    <w:abstractNumId w:val="47"/>
  </w:num>
  <w:num w:numId="25">
    <w:abstractNumId w:val="37"/>
  </w:num>
  <w:num w:numId="26">
    <w:abstractNumId w:val="18"/>
  </w:num>
  <w:num w:numId="27">
    <w:abstractNumId w:val="69"/>
  </w:num>
  <w:num w:numId="28">
    <w:abstractNumId w:val="32"/>
  </w:num>
  <w:num w:numId="29">
    <w:abstractNumId w:val="42"/>
  </w:num>
  <w:num w:numId="30">
    <w:abstractNumId w:val="26"/>
  </w:num>
  <w:num w:numId="31">
    <w:abstractNumId w:val="81"/>
  </w:num>
  <w:num w:numId="32">
    <w:abstractNumId w:val="57"/>
  </w:num>
  <w:num w:numId="33">
    <w:abstractNumId w:val="58"/>
  </w:num>
  <w:num w:numId="34">
    <w:abstractNumId w:val="83"/>
  </w:num>
  <w:num w:numId="35">
    <w:abstractNumId w:val="61"/>
  </w:num>
  <w:num w:numId="36">
    <w:abstractNumId w:val="23"/>
  </w:num>
  <w:num w:numId="37">
    <w:abstractNumId w:val="44"/>
  </w:num>
  <w:num w:numId="38">
    <w:abstractNumId w:val="76"/>
  </w:num>
  <w:num w:numId="39">
    <w:abstractNumId w:val="59"/>
  </w:num>
  <w:num w:numId="40">
    <w:abstractNumId w:val="2"/>
  </w:num>
  <w:num w:numId="41">
    <w:abstractNumId w:val="68"/>
  </w:num>
  <w:num w:numId="42">
    <w:abstractNumId w:val="22"/>
  </w:num>
  <w:num w:numId="43">
    <w:abstractNumId w:val="16"/>
  </w:num>
  <w:num w:numId="44">
    <w:abstractNumId w:val="11"/>
  </w:num>
  <w:num w:numId="45">
    <w:abstractNumId w:val="29"/>
  </w:num>
  <w:num w:numId="46">
    <w:abstractNumId w:val="48"/>
  </w:num>
  <w:num w:numId="47">
    <w:abstractNumId w:val="55"/>
  </w:num>
  <w:num w:numId="48">
    <w:abstractNumId w:val="35"/>
  </w:num>
  <w:num w:numId="49">
    <w:abstractNumId w:val="12"/>
  </w:num>
  <w:num w:numId="50">
    <w:abstractNumId w:val="0"/>
  </w:num>
  <w:num w:numId="51">
    <w:abstractNumId w:val="46"/>
  </w:num>
  <w:num w:numId="52">
    <w:abstractNumId w:val="78"/>
  </w:num>
  <w:num w:numId="53">
    <w:abstractNumId w:val="8"/>
  </w:num>
  <w:num w:numId="54">
    <w:abstractNumId w:val="73"/>
  </w:num>
  <w:num w:numId="55">
    <w:abstractNumId w:val="7"/>
  </w:num>
  <w:num w:numId="56">
    <w:abstractNumId w:val="21"/>
  </w:num>
  <w:num w:numId="57">
    <w:abstractNumId w:val="13"/>
  </w:num>
  <w:num w:numId="58">
    <w:abstractNumId w:val="27"/>
  </w:num>
  <w:num w:numId="59">
    <w:abstractNumId w:val="75"/>
  </w:num>
  <w:num w:numId="60">
    <w:abstractNumId w:val="71"/>
  </w:num>
  <w:num w:numId="61">
    <w:abstractNumId w:val="24"/>
  </w:num>
  <w:num w:numId="62">
    <w:abstractNumId w:val="51"/>
  </w:num>
  <w:num w:numId="63">
    <w:abstractNumId w:val="52"/>
  </w:num>
  <w:num w:numId="64">
    <w:abstractNumId w:val="77"/>
  </w:num>
  <w:num w:numId="65">
    <w:abstractNumId w:val="17"/>
  </w:num>
  <w:num w:numId="66">
    <w:abstractNumId w:val="1"/>
  </w:num>
  <w:num w:numId="67">
    <w:abstractNumId w:val="19"/>
  </w:num>
  <w:num w:numId="68">
    <w:abstractNumId w:val="20"/>
  </w:num>
  <w:num w:numId="69">
    <w:abstractNumId w:val="80"/>
  </w:num>
  <w:num w:numId="70">
    <w:abstractNumId w:val="56"/>
  </w:num>
  <w:num w:numId="71">
    <w:abstractNumId w:val="4"/>
  </w:num>
  <w:num w:numId="72">
    <w:abstractNumId w:val="28"/>
  </w:num>
  <w:num w:numId="73">
    <w:abstractNumId w:val="33"/>
  </w:num>
  <w:num w:numId="74">
    <w:abstractNumId w:val="63"/>
  </w:num>
  <w:num w:numId="75">
    <w:abstractNumId w:val="6"/>
  </w:num>
  <w:num w:numId="76">
    <w:abstractNumId w:val="40"/>
  </w:num>
  <w:num w:numId="77">
    <w:abstractNumId w:val="34"/>
  </w:num>
  <w:num w:numId="78">
    <w:abstractNumId w:val="74"/>
  </w:num>
  <w:num w:numId="79">
    <w:abstractNumId w:val="3"/>
  </w:num>
  <w:num w:numId="80">
    <w:abstractNumId w:val="36"/>
  </w:num>
  <w:num w:numId="81">
    <w:abstractNumId w:val="82"/>
  </w:num>
  <w:num w:numId="82">
    <w:abstractNumId w:val="53"/>
  </w:num>
  <w:num w:numId="83">
    <w:abstractNumId w:val="45"/>
  </w:num>
  <w:num w:numId="84">
    <w:abstractNumId w:val="39"/>
  </w:num>
  <w:numIdMacAtCleanup w:val="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D09CF"/>
    <w:rsid w:val="0000364E"/>
    <w:rsid w:val="0000483E"/>
    <w:rsid w:val="000058C6"/>
    <w:rsid w:val="0000635E"/>
    <w:rsid w:val="0000701F"/>
    <w:rsid w:val="000076E1"/>
    <w:rsid w:val="00010413"/>
    <w:rsid w:val="0001137E"/>
    <w:rsid w:val="00015529"/>
    <w:rsid w:val="000225BC"/>
    <w:rsid w:val="00023734"/>
    <w:rsid w:val="000246C8"/>
    <w:rsid w:val="00024EC2"/>
    <w:rsid w:val="00026EE5"/>
    <w:rsid w:val="000301FC"/>
    <w:rsid w:val="00031E32"/>
    <w:rsid w:val="000333AD"/>
    <w:rsid w:val="00036D4C"/>
    <w:rsid w:val="000378CF"/>
    <w:rsid w:val="00041737"/>
    <w:rsid w:val="0004433B"/>
    <w:rsid w:val="000447A2"/>
    <w:rsid w:val="00044923"/>
    <w:rsid w:val="00044E04"/>
    <w:rsid w:val="00046373"/>
    <w:rsid w:val="000467ED"/>
    <w:rsid w:val="00051489"/>
    <w:rsid w:val="00051A8E"/>
    <w:rsid w:val="0005227A"/>
    <w:rsid w:val="000572DC"/>
    <w:rsid w:val="000658FD"/>
    <w:rsid w:val="00067599"/>
    <w:rsid w:val="0007039B"/>
    <w:rsid w:val="00071098"/>
    <w:rsid w:val="000714C6"/>
    <w:rsid w:val="000743AE"/>
    <w:rsid w:val="00076084"/>
    <w:rsid w:val="00077706"/>
    <w:rsid w:val="00080918"/>
    <w:rsid w:val="000826AE"/>
    <w:rsid w:val="00085FCB"/>
    <w:rsid w:val="00091DED"/>
    <w:rsid w:val="00094F78"/>
    <w:rsid w:val="0009512A"/>
    <w:rsid w:val="000967B5"/>
    <w:rsid w:val="000976BC"/>
    <w:rsid w:val="000A275C"/>
    <w:rsid w:val="000A3A79"/>
    <w:rsid w:val="000A4FDA"/>
    <w:rsid w:val="000B2451"/>
    <w:rsid w:val="000B2637"/>
    <w:rsid w:val="000B2E27"/>
    <w:rsid w:val="000B39C4"/>
    <w:rsid w:val="000B51AE"/>
    <w:rsid w:val="000C0E14"/>
    <w:rsid w:val="000C22C0"/>
    <w:rsid w:val="000C2768"/>
    <w:rsid w:val="000C5C73"/>
    <w:rsid w:val="000D06CC"/>
    <w:rsid w:val="000D17C3"/>
    <w:rsid w:val="000D1F4E"/>
    <w:rsid w:val="000D261C"/>
    <w:rsid w:val="000D2859"/>
    <w:rsid w:val="000D314B"/>
    <w:rsid w:val="000D333D"/>
    <w:rsid w:val="000D428C"/>
    <w:rsid w:val="000D5C06"/>
    <w:rsid w:val="000D73B3"/>
    <w:rsid w:val="000D76F6"/>
    <w:rsid w:val="000E04B8"/>
    <w:rsid w:val="000E1A9A"/>
    <w:rsid w:val="000E324C"/>
    <w:rsid w:val="000E531E"/>
    <w:rsid w:val="000E64AE"/>
    <w:rsid w:val="000F56E2"/>
    <w:rsid w:val="000F5FFF"/>
    <w:rsid w:val="000F6495"/>
    <w:rsid w:val="000F6B7C"/>
    <w:rsid w:val="000F7EF4"/>
    <w:rsid w:val="00101E11"/>
    <w:rsid w:val="00102D1F"/>
    <w:rsid w:val="00102D2D"/>
    <w:rsid w:val="001036CA"/>
    <w:rsid w:val="00104AC4"/>
    <w:rsid w:val="00104EF8"/>
    <w:rsid w:val="00105B89"/>
    <w:rsid w:val="00107280"/>
    <w:rsid w:val="00112576"/>
    <w:rsid w:val="001136ED"/>
    <w:rsid w:val="001149B9"/>
    <w:rsid w:val="00116C73"/>
    <w:rsid w:val="00117095"/>
    <w:rsid w:val="0012012A"/>
    <w:rsid w:val="00121843"/>
    <w:rsid w:val="00122EA0"/>
    <w:rsid w:val="00123573"/>
    <w:rsid w:val="0012361D"/>
    <w:rsid w:val="001242EC"/>
    <w:rsid w:val="00127E4F"/>
    <w:rsid w:val="001300A6"/>
    <w:rsid w:val="00130AE5"/>
    <w:rsid w:val="00133151"/>
    <w:rsid w:val="00134809"/>
    <w:rsid w:val="00134E1B"/>
    <w:rsid w:val="00136B29"/>
    <w:rsid w:val="001414E2"/>
    <w:rsid w:val="00141617"/>
    <w:rsid w:val="001417B6"/>
    <w:rsid w:val="00143837"/>
    <w:rsid w:val="00144D50"/>
    <w:rsid w:val="00144F3D"/>
    <w:rsid w:val="00145DF3"/>
    <w:rsid w:val="001479AF"/>
    <w:rsid w:val="001517A2"/>
    <w:rsid w:val="00155B62"/>
    <w:rsid w:val="00156372"/>
    <w:rsid w:val="00156580"/>
    <w:rsid w:val="0015691D"/>
    <w:rsid w:val="00161237"/>
    <w:rsid w:val="00163740"/>
    <w:rsid w:val="001652A4"/>
    <w:rsid w:val="00167510"/>
    <w:rsid w:val="0017044A"/>
    <w:rsid w:val="001710E3"/>
    <w:rsid w:val="00171F35"/>
    <w:rsid w:val="0017306B"/>
    <w:rsid w:val="001737F7"/>
    <w:rsid w:val="00174121"/>
    <w:rsid w:val="00180DC0"/>
    <w:rsid w:val="00182137"/>
    <w:rsid w:val="001839C7"/>
    <w:rsid w:val="001856DD"/>
    <w:rsid w:val="00185C48"/>
    <w:rsid w:val="00185E76"/>
    <w:rsid w:val="00186678"/>
    <w:rsid w:val="00186778"/>
    <w:rsid w:val="001867DF"/>
    <w:rsid w:val="00191288"/>
    <w:rsid w:val="00191BB0"/>
    <w:rsid w:val="00191E14"/>
    <w:rsid w:val="00192711"/>
    <w:rsid w:val="00193FCB"/>
    <w:rsid w:val="00194809"/>
    <w:rsid w:val="001972AF"/>
    <w:rsid w:val="00197D73"/>
    <w:rsid w:val="001A262C"/>
    <w:rsid w:val="001A2D99"/>
    <w:rsid w:val="001A4908"/>
    <w:rsid w:val="001B1B20"/>
    <w:rsid w:val="001B1D16"/>
    <w:rsid w:val="001B526F"/>
    <w:rsid w:val="001C253F"/>
    <w:rsid w:val="001C391D"/>
    <w:rsid w:val="001C54A4"/>
    <w:rsid w:val="001C67BA"/>
    <w:rsid w:val="001C6AFA"/>
    <w:rsid w:val="001D17D8"/>
    <w:rsid w:val="001D1E80"/>
    <w:rsid w:val="001D1F35"/>
    <w:rsid w:val="001D4CE5"/>
    <w:rsid w:val="001D5C07"/>
    <w:rsid w:val="001E5C96"/>
    <w:rsid w:val="001E6980"/>
    <w:rsid w:val="001E6E7C"/>
    <w:rsid w:val="001E764D"/>
    <w:rsid w:val="001E7C6E"/>
    <w:rsid w:val="001F159F"/>
    <w:rsid w:val="001F2C14"/>
    <w:rsid w:val="001F3C10"/>
    <w:rsid w:val="001F3D12"/>
    <w:rsid w:val="001F7451"/>
    <w:rsid w:val="00200FF5"/>
    <w:rsid w:val="00201EED"/>
    <w:rsid w:val="0020475D"/>
    <w:rsid w:val="002063F0"/>
    <w:rsid w:val="00210015"/>
    <w:rsid w:val="00210E61"/>
    <w:rsid w:val="0021131D"/>
    <w:rsid w:val="0021132B"/>
    <w:rsid w:val="002128AD"/>
    <w:rsid w:val="00213D16"/>
    <w:rsid w:val="002147A2"/>
    <w:rsid w:val="00214F99"/>
    <w:rsid w:val="00215754"/>
    <w:rsid w:val="00215796"/>
    <w:rsid w:val="00216041"/>
    <w:rsid w:val="0021607C"/>
    <w:rsid w:val="00216577"/>
    <w:rsid w:val="0021701C"/>
    <w:rsid w:val="00221F98"/>
    <w:rsid w:val="0022293F"/>
    <w:rsid w:val="002229EF"/>
    <w:rsid w:val="00224956"/>
    <w:rsid w:val="00224CBF"/>
    <w:rsid w:val="00225F1E"/>
    <w:rsid w:val="00230616"/>
    <w:rsid w:val="00231EDF"/>
    <w:rsid w:val="002326F3"/>
    <w:rsid w:val="00233866"/>
    <w:rsid w:val="00235604"/>
    <w:rsid w:val="00235776"/>
    <w:rsid w:val="00235D87"/>
    <w:rsid w:val="002377A0"/>
    <w:rsid w:val="002409C9"/>
    <w:rsid w:val="0024265C"/>
    <w:rsid w:val="00243C4E"/>
    <w:rsid w:val="00244C62"/>
    <w:rsid w:val="0024511B"/>
    <w:rsid w:val="002454B7"/>
    <w:rsid w:val="002461E3"/>
    <w:rsid w:val="00247731"/>
    <w:rsid w:val="00251C35"/>
    <w:rsid w:val="002533A7"/>
    <w:rsid w:val="00253CB3"/>
    <w:rsid w:val="00254F85"/>
    <w:rsid w:val="00261734"/>
    <w:rsid w:val="00262329"/>
    <w:rsid w:val="00262A98"/>
    <w:rsid w:val="002652C9"/>
    <w:rsid w:val="00267285"/>
    <w:rsid w:val="00270418"/>
    <w:rsid w:val="00270478"/>
    <w:rsid w:val="00272EDA"/>
    <w:rsid w:val="00273AC5"/>
    <w:rsid w:val="002746F8"/>
    <w:rsid w:val="00281D35"/>
    <w:rsid w:val="0028377D"/>
    <w:rsid w:val="0028515F"/>
    <w:rsid w:val="00285366"/>
    <w:rsid w:val="00290516"/>
    <w:rsid w:val="00297363"/>
    <w:rsid w:val="00297926"/>
    <w:rsid w:val="00297BC6"/>
    <w:rsid w:val="002A061E"/>
    <w:rsid w:val="002A11DF"/>
    <w:rsid w:val="002A1227"/>
    <w:rsid w:val="002A1BC6"/>
    <w:rsid w:val="002A23C3"/>
    <w:rsid w:val="002A2F81"/>
    <w:rsid w:val="002A389C"/>
    <w:rsid w:val="002A40F4"/>
    <w:rsid w:val="002A420E"/>
    <w:rsid w:val="002A5DDD"/>
    <w:rsid w:val="002A74EE"/>
    <w:rsid w:val="002B01D5"/>
    <w:rsid w:val="002B0D3C"/>
    <w:rsid w:val="002B513A"/>
    <w:rsid w:val="002B5477"/>
    <w:rsid w:val="002B5820"/>
    <w:rsid w:val="002C0973"/>
    <w:rsid w:val="002C0A2C"/>
    <w:rsid w:val="002C0D4C"/>
    <w:rsid w:val="002C132B"/>
    <w:rsid w:val="002C146A"/>
    <w:rsid w:val="002C36C0"/>
    <w:rsid w:val="002C6D5E"/>
    <w:rsid w:val="002D1EEF"/>
    <w:rsid w:val="002D2B2B"/>
    <w:rsid w:val="002D42A6"/>
    <w:rsid w:val="002D64D1"/>
    <w:rsid w:val="002D692A"/>
    <w:rsid w:val="002E0DB0"/>
    <w:rsid w:val="002E1787"/>
    <w:rsid w:val="002E5505"/>
    <w:rsid w:val="002E73CC"/>
    <w:rsid w:val="002F0F38"/>
    <w:rsid w:val="002F0FAF"/>
    <w:rsid w:val="002F1354"/>
    <w:rsid w:val="002F14D4"/>
    <w:rsid w:val="002F1E51"/>
    <w:rsid w:val="002F204E"/>
    <w:rsid w:val="002F2860"/>
    <w:rsid w:val="002F2DB2"/>
    <w:rsid w:val="002F4BC3"/>
    <w:rsid w:val="002F64F2"/>
    <w:rsid w:val="0030017D"/>
    <w:rsid w:val="00300E84"/>
    <w:rsid w:val="00301876"/>
    <w:rsid w:val="0030195D"/>
    <w:rsid w:val="00302C8A"/>
    <w:rsid w:val="00304E91"/>
    <w:rsid w:val="00305647"/>
    <w:rsid w:val="003071F9"/>
    <w:rsid w:val="00312B37"/>
    <w:rsid w:val="00312DC3"/>
    <w:rsid w:val="003140C4"/>
    <w:rsid w:val="003155A3"/>
    <w:rsid w:val="003157E4"/>
    <w:rsid w:val="00316D51"/>
    <w:rsid w:val="00316E08"/>
    <w:rsid w:val="00317547"/>
    <w:rsid w:val="003208B7"/>
    <w:rsid w:val="00320D93"/>
    <w:rsid w:val="0032112B"/>
    <w:rsid w:val="003227C4"/>
    <w:rsid w:val="00326BE9"/>
    <w:rsid w:val="00331695"/>
    <w:rsid w:val="0033286B"/>
    <w:rsid w:val="0033312E"/>
    <w:rsid w:val="003350C8"/>
    <w:rsid w:val="003452CD"/>
    <w:rsid w:val="00345489"/>
    <w:rsid w:val="00346A70"/>
    <w:rsid w:val="00347D95"/>
    <w:rsid w:val="003518F0"/>
    <w:rsid w:val="0035347A"/>
    <w:rsid w:val="00354291"/>
    <w:rsid w:val="00354901"/>
    <w:rsid w:val="00354F8C"/>
    <w:rsid w:val="00356C69"/>
    <w:rsid w:val="003571A2"/>
    <w:rsid w:val="00360950"/>
    <w:rsid w:val="003614D1"/>
    <w:rsid w:val="003618F8"/>
    <w:rsid w:val="00361FD1"/>
    <w:rsid w:val="003628D2"/>
    <w:rsid w:val="0036292F"/>
    <w:rsid w:val="00366300"/>
    <w:rsid w:val="00367208"/>
    <w:rsid w:val="003713A9"/>
    <w:rsid w:val="003715ED"/>
    <w:rsid w:val="00371875"/>
    <w:rsid w:val="00371C6C"/>
    <w:rsid w:val="00372DD0"/>
    <w:rsid w:val="00372DD1"/>
    <w:rsid w:val="0037328E"/>
    <w:rsid w:val="00374BB9"/>
    <w:rsid w:val="00375798"/>
    <w:rsid w:val="00377A50"/>
    <w:rsid w:val="003836E6"/>
    <w:rsid w:val="00384E98"/>
    <w:rsid w:val="0038531A"/>
    <w:rsid w:val="00385721"/>
    <w:rsid w:val="00387893"/>
    <w:rsid w:val="00390239"/>
    <w:rsid w:val="003936D6"/>
    <w:rsid w:val="0039409F"/>
    <w:rsid w:val="003950AF"/>
    <w:rsid w:val="00395FBF"/>
    <w:rsid w:val="003A3467"/>
    <w:rsid w:val="003A3847"/>
    <w:rsid w:val="003A6773"/>
    <w:rsid w:val="003B1AF1"/>
    <w:rsid w:val="003B2120"/>
    <w:rsid w:val="003B5FFA"/>
    <w:rsid w:val="003B7ECD"/>
    <w:rsid w:val="003C0488"/>
    <w:rsid w:val="003C0766"/>
    <w:rsid w:val="003C082E"/>
    <w:rsid w:val="003C0C5D"/>
    <w:rsid w:val="003C1427"/>
    <w:rsid w:val="003C178E"/>
    <w:rsid w:val="003C1945"/>
    <w:rsid w:val="003C5A27"/>
    <w:rsid w:val="003C7DF7"/>
    <w:rsid w:val="003D0D41"/>
    <w:rsid w:val="003D12AA"/>
    <w:rsid w:val="003D24F3"/>
    <w:rsid w:val="003D2D5D"/>
    <w:rsid w:val="003D52F0"/>
    <w:rsid w:val="003D58F8"/>
    <w:rsid w:val="003D7E28"/>
    <w:rsid w:val="003E067F"/>
    <w:rsid w:val="003E24DF"/>
    <w:rsid w:val="003E4D6A"/>
    <w:rsid w:val="003E5ED5"/>
    <w:rsid w:val="003E77C7"/>
    <w:rsid w:val="003F062A"/>
    <w:rsid w:val="003F0A6C"/>
    <w:rsid w:val="003F2ECE"/>
    <w:rsid w:val="003F7F53"/>
    <w:rsid w:val="00400F69"/>
    <w:rsid w:val="004028AF"/>
    <w:rsid w:val="00403CE9"/>
    <w:rsid w:val="004050F5"/>
    <w:rsid w:val="00406FA9"/>
    <w:rsid w:val="004136B8"/>
    <w:rsid w:val="0041763B"/>
    <w:rsid w:val="00420123"/>
    <w:rsid w:val="00420E2E"/>
    <w:rsid w:val="00422DE9"/>
    <w:rsid w:val="0042337D"/>
    <w:rsid w:val="00423AA5"/>
    <w:rsid w:val="0042651D"/>
    <w:rsid w:val="00432B12"/>
    <w:rsid w:val="00435951"/>
    <w:rsid w:val="0043676B"/>
    <w:rsid w:val="004368DA"/>
    <w:rsid w:val="00436F7F"/>
    <w:rsid w:val="00441EDB"/>
    <w:rsid w:val="00442B9D"/>
    <w:rsid w:val="004432C7"/>
    <w:rsid w:val="00444099"/>
    <w:rsid w:val="00446329"/>
    <w:rsid w:val="00446622"/>
    <w:rsid w:val="00446F85"/>
    <w:rsid w:val="00446FBB"/>
    <w:rsid w:val="0044775F"/>
    <w:rsid w:val="00452C58"/>
    <w:rsid w:val="00457063"/>
    <w:rsid w:val="004603E9"/>
    <w:rsid w:val="004615F4"/>
    <w:rsid w:val="0046164E"/>
    <w:rsid w:val="00462792"/>
    <w:rsid w:val="0046374B"/>
    <w:rsid w:val="00463E07"/>
    <w:rsid w:val="00464541"/>
    <w:rsid w:val="004727F5"/>
    <w:rsid w:val="00473E63"/>
    <w:rsid w:val="0047407B"/>
    <w:rsid w:val="0047493D"/>
    <w:rsid w:val="00474C15"/>
    <w:rsid w:val="004771A4"/>
    <w:rsid w:val="004774EB"/>
    <w:rsid w:val="00477D0B"/>
    <w:rsid w:val="00477D41"/>
    <w:rsid w:val="004804D3"/>
    <w:rsid w:val="00482002"/>
    <w:rsid w:val="00482DC5"/>
    <w:rsid w:val="00483CF9"/>
    <w:rsid w:val="00483D89"/>
    <w:rsid w:val="00487381"/>
    <w:rsid w:val="004952C1"/>
    <w:rsid w:val="004958CD"/>
    <w:rsid w:val="0049590E"/>
    <w:rsid w:val="00497419"/>
    <w:rsid w:val="0049767A"/>
    <w:rsid w:val="004A2AE9"/>
    <w:rsid w:val="004A32D0"/>
    <w:rsid w:val="004A3FBF"/>
    <w:rsid w:val="004A4BFF"/>
    <w:rsid w:val="004A559F"/>
    <w:rsid w:val="004A5F1F"/>
    <w:rsid w:val="004A5F52"/>
    <w:rsid w:val="004A7D43"/>
    <w:rsid w:val="004A7D57"/>
    <w:rsid w:val="004B0958"/>
    <w:rsid w:val="004B135A"/>
    <w:rsid w:val="004B208D"/>
    <w:rsid w:val="004B365C"/>
    <w:rsid w:val="004B475E"/>
    <w:rsid w:val="004B6B7E"/>
    <w:rsid w:val="004B6D32"/>
    <w:rsid w:val="004B7D48"/>
    <w:rsid w:val="004C3D8A"/>
    <w:rsid w:val="004C45C6"/>
    <w:rsid w:val="004C5AC3"/>
    <w:rsid w:val="004C6F42"/>
    <w:rsid w:val="004C7A20"/>
    <w:rsid w:val="004D075E"/>
    <w:rsid w:val="004D28DB"/>
    <w:rsid w:val="004D2CCD"/>
    <w:rsid w:val="004D3035"/>
    <w:rsid w:val="004D49AB"/>
    <w:rsid w:val="004D4A47"/>
    <w:rsid w:val="004E181B"/>
    <w:rsid w:val="004E2094"/>
    <w:rsid w:val="004E5413"/>
    <w:rsid w:val="004E5DB2"/>
    <w:rsid w:val="004E687C"/>
    <w:rsid w:val="004E75A9"/>
    <w:rsid w:val="004F146E"/>
    <w:rsid w:val="004F230C"/>
    <w:rsid w:val="004F2DDB"/>
    <w:rsid w:val="004F635D"/>
    <w:rsid w:val="005007A5"/>
    <w:rsid w:val="005010F3"/>
    <w:rsid w:val="00501230"/>
    <w:rsid w:val="005016A9"/>
    <w:rsid w:val="005023AA"/>
    <w:rsid w:val="00505563"/>
    <w:rsid w:val="00505A71"/>
    <w:rsid w:val="00507D1F"/>
    <w:rsid w:val="00511827"/>
    <w:rsid w:val="00511F32"/>
    <w:rsid w:val="00512439"/>
    <w:rsid w:val="005126CE"/>
    <w:rsid w:val="00513A24"/>
    <w:rsid w:val="0052217D"/>
    <w:rsid w:val="005222EB"/>
    <w:rsid w:val="005234E0"/>
    <w:rsid w:val="005234F6"/>
    <w:rsid w:val="00523BF1"/>
    <w:rsid w:val="005245EF"/>
    <w:rsid w:val="00531DC7"/>
    <w:rsid w:val="00532A5F"/>
    <w:rsid w:val="005354FD"/>
    <w:rsid w:val="005400F1"/>
    <w:rsid w:val="00545FA1"/>
    <w:rsid w:val="005507C6"/>
    <w:rsid w:val="00551257"/>
    <w:rsid w:val="005519DD"/>
    <w:rsid w:val="0055319E"/>
    <w:rsid w:val="00556771"/>
    <w:rsid w:val="005576DC"/>
    <w:rsid w:val="00560FFC"/>
    <w:rsid w:val="005614B3"/>
    <w:rsid w:val="00561515"/>
    <w:rsid w:val="00562086"/>
    <w:rsid w:val="00562446"/>
    <w:rsid w:val="00562B83"/>
    <w:rsid w:val="00562DE4"/>
    <w:rsid w:val="00563C5D"/>
    <w:rsid w:val="00564756"/>
    <w:rsid w:val="00564C44"/>
    <w:rsid w:val="005671B2"/>
    <w:rsid w:val="005678B5"/>
    <w:rsid w:val="00576655"/>
    <w:rsid w:val="00577205"/>
    <w:rsid w:val="005775B8"/>
    <w:rsid w:val="0058253F"/>
    <w:rsid w:val="00582F5C"/>
    <w:rsid w:val="0058326D"/>
    <w:rsid w:val="00583FFC"/>
    <w:rsid w:val="00585B50"/>
    <w:rsid w:val="005860E5"/>
    <w:rsid w:val="00586FBD"/>
    <w:rsid w:val="0058778A"/>
    <w:rsid w:val="00590B2B"/>
    <w:rsid w:val="005929E2"/>
    <w:rsid w:val="00595038"/>
    <w:rsid w:val="00596807"/>
    <w:rsid w:val="005A1595"/>
    <w:rsid w:val="005A405F"/>
    <w:rsid w:val="005A407F"/>
    <w:rsid w:val="005A44D5"/>
    <w:rsid w:val="005A4823"/>
    <w:rsid w:val="005A6271"/>
    <w:rsid w:val="005A75AD"/>
    <w:rsid w:val="005A7CD7"/>
    <w:rsid w:val="005B1D3E"/>
    <w:rsid w:val="005B271E"/>
    <w:rsid w:val="005B2FAC"/>
    <w:rsid w:val="005B3721"/>
    <w:rsid w:val="005B3FB3"/>
    <w:rsid w:val="005B423F"/>
    <w:rsid w:val="005B4BB3"/>
    <w:rsid w:val="005B51C2"/>
    <w:rsid w:val="005C05E7"/>
    <w:rsid w:val="005C065E"/>
    <w:rsid w:val="005C1662"/>
    <w:rsid w:val="005C1D28"/>
    <w:rsid w:val="005C4906"/>
    <w:rsid w:val="005C6F96"/>
    <w:rsid w:val="005C6FE3"/>
    <w:rsid w:val="005D5869"/>
    <w:rsid w:val="005D5FB6"/>
    <w:rsid w:val="005D71A1"/>
    <w:rsid w:val="005D7C64"/>
    <w:rsid w:val="005E0056"/>
    <w:rsid w:val="005E1F25"/>
    <w:rsid w:val="005E2631"/>
    <w:rsid w:val="005E3D70"/>
    <w:rsid w:val="005E65FB"/>
    <w:rsid w:val="005F0BC4"/>
    <w:rsid w:val="005F118C"/>
    <w:rsid w:val="005F16FD"/>
    <w:rsid w:val="005F33C2"/>
    <w:rsid w:val="005F3924"/>
    <w:rsid w:val="005F3F13"/>
    <w:rsid w:val="005F53E0"/>
    <w:rsid w:val="005F5758"/>
    <w:rsid w:val="005F5A78"/>
    <w:rsid w:val="005F5CD7"/>
    <w:rsid w:val="005F6A64"/>
    <w:rsid w:val="005F7546"/>
    <w:rsid w:val="006033CC"/>
    <w:rsid w:val="0060518C"/>
    <w:rsid w:val="006057C3"/>
    <w:rsid w:val="0060735B"/>
    <w:rsid w:val="00607EC0"/>
    <w:rsid w:val="00611DCF"/>
    <w:rsid w:val="006130FD"/>
    <w:rsid w:val="00616BF6"/>
    <w:rsid w:val="00617DEC"/>
    <w:rsid w:val="00620AA6"/>
    <w:rsid w:val="006229EA"/>
    <w:rsid w:val="006241B6"/>
    <w:rsid w:val="006274F6"/>
    <w:rsid w:val="00631943"/>
    <w:rsid w:val="0063244C"/>
    <w:rsid w:val="00633C60"/>
    <w:rsid w:val="00634394"/>
    <w:rsid w:val="00635050"/>
    <w:rsid w:val="006357D5"/>
    <w:rsid w:val="0063582E"/>
    <w:rsid w:val="0063754C"/>
    <w:rsid w:val="00641934"/>
    <w:rsid w:val="00643E91"/>
    <w:rsid w:val="00643F4C"/>
    <w:rsid w:val="006442F0"/>
    <w:rsid w:val="00644688"/>
    <w:rsid w:val="006452F2"/>
    <w:rsid w:val="00646F77"/>
    <w:rsid w:val="00650964"/>
    <w:rsid w:val="00653500"/>
    <w:rsid w:val="006540B9"/>
    <w:rsid w:val="0065493D"/>
    <w:rsid w:val="00654C5D"/>
    <w:rsid w:val="006627C3"/>
    <w:rsid w:val="0066642C"/>
    <w:rsid w:val="0066653E"/>
    <w:rsid w:val="006673FD"/>
    <w:rsid w:val="00670BF3"/>
    <w:rsid w:val="006725CB"/>
    <w:rsid w:val="00672A40"/>
    <w:rsid w:val="0067342B"/>
    <w:rsid w:val="006739EF"/>
    <w:rsid w:val="00674036"/>
    <w:rsid w:val="00674564"/>
    <w:rsid w:val="00674628"/>
    <w:rsid w:val="006746ED"/>
    <w:rsid w:val="0067720F"/>
    <w:rsid w:val="00677330"/>
    <w:rsid w:val="00681C74"/>
    <w:rsid w:val="006835F5"/>
    <w:rsid w:val="00683826"/>
    <w:rsid w:val="00686C8F"/>
    <w:rsid w:val="00686DCC"/>
    <w:rsid w:val="006876C6"/>
    <w:rsid w:val="00690DBD"/>
    <w:rsid w:val="00691AAE"/>
    <w:rsid w:val="00691F9E"/>
    <w:rsid w:val="006924F9"/>
    <w:rsid w:val="00692BE5"/>
    <w:rsid w:val="0069312E"/>
    <w:rsid w:val="006934DA"/>
    <w:rsid w:val="00694313"/>
    <w:rsid w:val="00694993"/>
    <w:rsid w:val="0069589C"/>
    <w:rsid w:val="00697976"/>
    <w:rsid w:val="00697A8F"/>
    <w:rsid w:val="006A103B"/>
    <w:rsid w:val="006A15F7"/>
    <w:rsid w:val="006A2B29"/>
    <w:rsid w:val="006A3DC1"/>
    <w:rsid w:val="006A5A5F"/>
    <w:rsid w:val="006A6561"/>
    <w:rsid w:val="006B0A3F"/>
    <w:rsid w:val="006B1707"/>
    <w:rsid w:val="006B1DB4"/>
    <w:rsid w:val="006B2E5A"/>
    <w:rsid w:val="006B3548"/>
    <w:rsid w:val="006B3AAC"/>
    <w:rsid w:val="006B4188"/>
    <w:rsid w:val="006B6494"/>
    <w:rsid w:val="006C1ACB"/>
    <w:rsid w:val="006C54C2"/>
    <w:rsid w:val="006C66E9"/>
    <w:rsid w:val="006C7F45"/>
    <w:rsid w:val="006D132B"/>
    <w:rsid w:val="006D26C4"/>
    <w:rsid w:val="006D51B8"/>
    <w:rsid w:val="006D5687"/>
    <w:rsid w:val="006D592D"/>
    <w:rsid w:val="006D6531"/>
    <w:rsid w:val="006D67D3"/>
    <w:rsid w:val="006D79BF"/>
    <w:rsid w:val="006D7D22"/>
    <w:rsid w:val="006E1387"/>
    <w:rsid w:val="006E1D88"/>
    <w:rsid w:val="006E3173"/>
    <w:rsid w:val="006E3AE4"/>
    <w:rsid w:val="006E7CA7"/>
    <w:rsid w:val="006F0EC7"/>
    <w:rsid w:val="006F23F6"/>
    <w:rsid w:val="006F45DA"/>
    <w:rsid w:val="006F683D"/>
    <w:rsid w:val="006F6E8D"/>
    <w:rsid w:val="0070305F"/>
    <w:rsid w:val="00706B95"/>
    <w:rsid w:val="007077E1"/>
    <w:rsid w:val="00711014"/>
    <w:rsid w:val="007112DA"/>
    <w:rsid w:val="00711891"/>
    <w:rsid w:val="00712784"/>
    <w:rsid w:val="00712B28"/>
    <w:rsid w:val="007140F6"/>
    <w:rsid w:val="00714492"/>
    <w:rsid w:val="007151D2"/>
    <w:rsid w:val="00716B0D"/>
    <w:rsid w:val="00720872"/>
    <w:rsid w:val="00720C49"/>
    <w:rsid w:val="00723915"/>
    <w:rsid w:val="0072587C"/>
    <w:rsid w:val="00725A42"/>
    <w:rsid w:val="007262D3"/>
    <w:rsid w:val="007269AB"/>
    <w:rsid w:val="00727009"/>
    <w:rsid w:val="0073208C"/>
    <w:rsid w:val="00732827"/>
    <w:rsid w:val="00734DF4"/>
    <w:rsid w:val="0073701F"/>
    <w:rsid w:val="007375C8"/>
    <w:rsid w:val="00737981"/>
    <w:rsid w:val="00737E56"/>
    <w:rsid w:val="007422C1"/>
    <w:rsid w:val="0074384E"/>
    <w:rsid w:val="00743BAB"/>
    <w:rsid w:val="00743D66"/>
    <w:rsid w:val="00744EF9"/>
    <w:rsid w:val="0074623C"/>
    <w:rsid w:val="007469B9"/>
    <w:rsid w:val="0074717F"/>
    <w:rsid w:val="0074720E"/>
    <w:rsid w:val="007479D1"/>
    <w:rsid w:val="007533AF"/>
    <w:rsid w:val="00753E31"/>
    <w:rsid w:val="00760E3D"/>
    <w:rsid w:val="00761359"/>
    <w:rsid w:val="00764204"/>
    <w:rsid w:val="00764D72"/>
    <w:rsid w:val="00766F00"/>
    <w:rsid w:val="00767AE9"/>
    <w:rsid w:val="00770436"/>
    <w:rsid w:val="00770A03"/>
    <w:rsid w:val="00770DEB"/>
    <w:rsid w:val="00771D86"/>
    <w:rsid w:val="00773608"/>
    <w:rsid w:val="00777D65"/>
    <w:rsid w:val="007811DA"/>
    <w:rsid w:val="00784007"/>
    <w:rsid w:val="0078409C"/>
    <w:rsid w:val="0078435F"/>
    <w:rsid w:val="0078775B"/>
    <w:rsid w:val="00791772"/>
    <w:rsid w:val="0079189A"/>
    <w:rsid w:val="00792BA5"/>
    <w:rsid w:val="00794B98"/>
    <w:rsid w:val="007A08CF"/>
    <w:rsid w:val="007A2AA6"/>
    <w:rsid w:val="007A3B92"/>
    <w:rsid w:val="007A6121"/>
    <w:rsid w:val="007A6F82"/>
    <w:rsid w:val="007B0651"/>
    <w:rsid w:val="007B151D"/>
    <w:rsid w:val="007B245B"/>
    <w:rsid w:val="007B39D9"/>
    <w:rsid w:val="007B4CC2"/>
    <w:rsid w:val="007B5EEE"/>
    <w:rsid w:val="007B6771"/>
    <w:rsid w:val="007B7561"/>
    <w:rsid w:val="007B7E12"/>
    <w:rsid w:val="007C112E"/>
    <w:rsid w:val="007C72C8"/>
    <w:rsid w:val="007C7AC8"/>
    <w:rsid w:val="007D023B"/>
    <w:rsid w:val="007D21CF"/>
    <w:rsid w:val="007D3FD0"/>
    <w:rsid w:val="007D4DB9"/>
    <w:rsid w:val="007D6F15"/>
    <w:rsid w:val="007E04D9"/>
    <w:rsid w:val="007E09AB"/>
    <w:rsid w:val="007E161D"/>
    <w:rsid w:val="007E24ED"/>
    <w:rsid w:val="007E3BB2"/>
    <w:rsid w:val="007E3F93"/>
    <w:rsid w:val="007E3FDD"/>
    <w:rsid w:val="007F095B"/>
    <w:rsid w:val="007F2664"/>
    <w:rsid w:val="007F32DA"/>
    <w:rsid w:val="007F7B11"/>
    <w:rsid w:val="008002BC"/>
    <w:rsid w:val="00800E2D"/>
    <w:rsid w:val="0080122B"/>
    <w:rsid w:val="008018BE"/>
    <w:rsid w:val="00803B10"/>
    <w:rsid w:val="00804FB1"/>
    <w:rsid w:val="00807CE1"/>
    <w:rsid w:val="008101CF"/>
    <w:rsid w:val="0081108C"/>
    <w:rsid w:val="00817BD8"/>
    <w:rsid w:val="008205E2"/>
    <w:rsid w:val="00820606"/>
    <w:rsid w:val="0082091A"/>
    <w:rsid w:val="00821237"/>
    <w:rsid w:val="00823491"/>
    <w:rsid w:val="008235F1"/>
    <w:rsid w:val="0082596E"/>
    <w:rsid w:val="00825EA1"/>
    <w:rsid w:val="00826773"/>
    <w:rsid w:val="00826CBB"/>
    <w:rsid w:val="00826D5C"/>
    <w:rsid w:val="00827946"/>
    <w:rsid w:val="00830626"/>
    <w:rsid w:val="0083062F"/>
    <w:rsid w:val="00831462"/>
    <w:rsid w:val="008325CF"/>
    <w:rsid w:val="00832D24"/>
    <w:rsid w:val="00840227"/>
    <w:rsid w:val="0084025F"/>
    <w:rsid w:val="0084047D"/>
    <w:rsid w:val="00842179"/>
    <w:rsid w:val="00844E82"/>
    <w:rsid w:val="00845830"/>
    <w:rsid w:val="00845D80"/>
    <w:rsid w:val="00846C51"/>
    <w:rsid w:val="00850246"/>
    <w:rsid w:val="008537EF"/>
    <w:rsid w:val="00853D33"/>
    <w:rsid w:val="00854415"/>
    <w:rsid w:val="00855E95"/>
    <w:rsid w:val="00863925"/>
    <w:rsid w:val="00866A56"/>
    <w:rsid w:val="0087059D"/>
    <w:rsid w:val="00871134"/>
    <w:rsid w:val="00871277"/>
    <w:rsid w:val="008735A3"/>
    <w:rsid w:val="00873810"/>
    <w:rsid w:val="008756E5"/>
    <w:rsid w:val="00881022"/>
    <w:rsid w:val="00881D4E"/>
    <w:rsid w:val="008821DB"/>
    <w:rsid w:val="0088284B"/>
    <w:rsid w:val="00882D51"/>
    <w:rsid w:val="00883828"/>
    <w:rsid w:val="00884901"/>
    <w:rsid w:val="00891B1C"/>
    <w:rsid w:val="0089353D"/>
    <w:rsid w:val="008A0937"/>
    <w:rsid w:val="008A0B4C"/>
    <w:rsid w:val="008A16B2"/>
    <w:rsid w:val="008A2AF3"/>
    <w:rsid w:val="008A30DE"/>
    <w:rsid w:val="008A58AF"/>
    <w:rsid w:val="008A6081"/>
    <w:rsid w:val="008A74A0"/>
    <w:rsid w:val="008A7C1D"/>
    <w:rsid w:val="008B16EF"/>
    <w:rsid w:val="008B200C"/>
    <w:rsid w:val="008B2501"/>
    <w:rsid w:val="008B2560"/>
    <w:rsid w:val="008B6989"/>
    <w:rsid w:val="008B702B"/>
    <w:rsid w:val="008B709D"/>
    <w:rsid w:val="008C045F"/>
    <w:rsid w:val="008C355E"/>
    <w:rsid w:val="008C3CB4"/>
    <w:rsid w:val="008C3EFA"/>
    <w:rsid w:val="008C4D56"/>
    <w:rsid w:val="008D17F3"/>
    <w:rsid w:val="008D2D04"/>
    <w:rsid w:val="008D5B88"/>
    <w:rsid w:val="008D64B9"/>
    <w:rsid w:val="008D7C98"/>
    <w:rsid w:val="008E2214"/>
    <w:rsid w:val="008E39B4"/>
    <w:rsid w:val="008E40F5"/>
    <w:rsid w:val="008E556F"/>
    <w:rsid w:val="008E6434"/>
    <w:rsid w:val="008E6C28"/>
    <w:rsid w:val="008F15D9"/>
    <w:rsid w:val="008F1C86"/>
    <w:rsid w:val="008F408C"/>
    <w:rsid w:val="008F4640"/>
    <w:rsid w:val="008F4E99"/>
    <w:rsid w:val="008F56A8"/>
    <w:rsid w:val="008F6808"/>
    <w:rsid w:val="009006A0"/>
    <w:rsid w:val="00900D79"/>
    <w:rsid w:val="00902238"/>
    <w:rsid w:val="009038F4"/>
    <w:rsid w:val="00904328"/>
    <w:rsid w:val="00904F43"/>
    <w:rsid w:val="00905B0E"/>
    <w:rsid w:val="00905FB0"/>
    <w:rsid w:val="00912417"/>
    <w:rsid w:val="00915840"/>
    <w:rsid w:val="0091654C"/>
    <w:rsid w:val="0091716F"/>
    <w:rsid w:val="00922B78"/>
    <w:rsid w:val="0092323D"/>
    <w:rsid w:val="009245A0"/>
    <w:rsid w:val="00924B2B"/>
    <w:rsid w:val="00924DFE"/>
    <w:rsid w:val="00926325"/>
    <w:rsid w:val="009304E7"/>
    <w:rsid w:val="00935558"/>
    <w:rsid w:val="0093617A"/>
    <w:rsid w:val="00940251"/>
    <w:rsid w:val="00940886"/>
    <w:rsid w:val="009463B3"/>
    <w:rsid w:val="00950455"/>
    <w:rsid w:val="0095063E"/>
    <w:rsid w:val="0095282E"/>
    <w:rsid w:val="00955EA4"/>
    <w:rsid w:val="00955EF0"/>
    <w:rsid w:val="0095664B"/>
    <w:rsid w:val="0095751C"/>
    <w:rsid w:val="0095766A"/>
    <w:rsid w:val="00957AC9"/>
    <w:rsid w:val="00957BD5"/>
    <w:rsid w:val="009620C3"/>
    <w:rsid w:val="009643BF"/>
    <w:rsid w:val="009656AC"/>
    <w:rsid w:val="00966688"/>
    <w:rsid w:val="00972987"/>
    <w:rsid w:val="00973DC4"/>
    <w:rsid w:val="00975E6A"/>
    <w:rsid w:val="009763A6"/>
    <w:rsid w:val="00980B4A"/>
    <w:rsid w:val="00980D6E"/>
    <w:rsid w:val="0098318C"/>
    <w:rsid w:val="0098480B"/>
    <w:rsid w:val="00985B3D"/>
    <w:rsid w:val="00985B55"/>
    <w:rsid w:val="00986C44"/>
    <w:rsid w:val="00987C5A"/>
    <w:rsid w:val="009907C2"/>
    <w:rsid w:val="009915C3"/>
    <w:rsid w:val="009975C4"/>
    <w:rsid w:val="009A1933"/>
    <w:rsid w:val="009A2488"/>
    <w:rsid w:val="009A2ED3"/>
    <w:rsid w:val="009A3F02"/>
    <w:rsid w:val="009A5AAB"/>
    <w:rsid w:val="009B1D95"/>
    <w:rsid w:val="009B44F7"/>
    <w:rsid w:val="009B45CE"/>
    <w:rsid w:val="009C0CD8"/>
    <w:rsid w:val="009C368E"/>
    <w:rsid w:val="009C39E7"/>
    <w:rsid w:val="009C3C99"/>
    <w:rsid w:val="009C4C24"/>
    <w:rsid w:val="009C4E83"/>
    <w:rsid w:val="009C515A"/>
    <w:rsid w:val="009C55A7"/>
    <w:rsid w:val="009C6C68"/>
    <w:rsid w:val="009C7F2B"/>
    <w:rsid w:val="009D01DE"/>
    <w:rsid w:val="009D04AB"/>
    <w:rsid w:val="009D2DD0"/>
    <w:rsid w:val="009D3B23"/>
    <w:rsid w:val="009D6076"/>
    <w:rsid w:val="009D7185"/>
    <w:rsid w:val="009D71A5"/>
    <w:rsid w:val="009E13E0"/>
    <w:rsid w:val="009E3011"/>
    <w:rsid w:val="009E3CBB"/>
    <w:rsid w:val="009E502A"/>
    <w:rsid w:val="009F1253"/>
    <w:rsid w:val="009F36BD"/>
    <w:rsid w:val="009F484F"/>
    <w:rsid w:val="009F5E23"/>
    <w:rsid w:val="009F6030"/>
    <w:rsid w:val="009F74F7"/>
    <w:rsid w:val="00A02AB9"/>
    <w:rsid w:val="00A02B43"/>
    <w:rsid w:val="00A039AB"/>
    <w:rsid w:val="00A040B0"/>
    <w:rsid w:val="00A047E4"/>
    <w:rsid w:val="00A05315"/>
    <w:rsid w:val="00A055A1"/>
    <w:rsid w:val="00A05E6B"/>
    <w:rsid w:val="00A07062"/>
    <w:rsid w:val="00A0709F"/>
    <w:rsid w:val="00A071A9"/>
    <w:rsid w:val="00A1005B"/>
    <w:rsid w:val="00A1305B"/>
    <w:rsid w:val="00A149E7"/>
    <w:rsid w:val="00A14B08"/>
    <w:rsid w:val="00A1535A"/>
    <w:rsid w:val="00A160CE"/>
    <w:rsid w:val="00A25A4C"/>
    <w:rsid w:val="00A25D28"/>
    <w:rsid w:val="00A31678"/>
    <w:rsid w:val="00A31D9E"/>
    <w:rsid w:val="00A321F8"/>
    <w:rsid w:val="00A337C9"/>
    <w:rsid w:val="00A33D27"/>
    <w:rsid w:val="00A3728F"/>
    <w:rsid w:val="00A37529"/>
    <w:rsid w:val="00A378B5"/>
    <w:rsid w:val="00A426BA"/>
    <w:rsid w:val="00A44499"/>
    <w:rsid w:val="00A44C44"/>
    <w:rsid w:val="00A4777E"/>
    <w:rsid w:val="00A54271"/>
    <w:rsid w:val="00A548D8"/>
    <w:rsid w:val="00A55084"/>
    <w:rsid w:val="00A565E5"/>
    <w:rsid w:val="00A571FD"/>
    <w:rsid w:val="00A57E16"/>
    <w:rsid w:val="00A613ED"/>
    <w:rsid w:val="00A6335A"/>
    <w:rsid w:val="00A63569"/>
    <w:rsid w:val="00A65535"/>
    <w:rsid w:val="00A6583C"/>
    <w:rsid w:val="00A66E2E"/>
    <w:rsid w:val="00A7144D"/>
    <w:rsid w:val="00A7466B"/>
    <w:rsid w:val="00A74791"/>
    <w:rsid w:val="00A76B0E"/>
    <w:rsid w:val="00A82332"/>
    <w:rsid w:val="00A83B8B"/>
    <w:rsid w:val="00A85A35"/>
    <w:rsid w:val="00A923EB"/>
    <w:rsid w:val="00A92FD4"/>
    <w:rsid w:val="00A93176"/>
    <w:rsid w:val="00A93C6C"/>
    <w:rsid w:val="00A95F65"/>
    <w:rsid w:val="00A972F2"/>
    <w:rsid w:val="00A97311"/>
    <w:rsid w:val="00A97D94"/>
    <w:rsid w:val="00AA17A1"/>
    <w:rsid w:val="00AA1FFF"/>
    <w:rsid w:val="00AA362B"/>
    <w:rsid w:val="00AA760D"/>
    <w:rsid w:val="00AA7939"/>
    <w:rsid w:val="00AB07C2"/>
    <w:rsid w:val="00AB56A8"/>
    <w:rsid w:val="00AB629F"/>
    <w:rsid w:val="00AB7867"/>
    <w:rsid w:val="00AC043D"/>
    <w:rsid w:val="00AC0E92"/>
    <w:rsid w:val="00AC1C54"/>
    <w:rsid w:val="00AC29C4"/>
    <w:rsid w:val="00AC353B"/>
    <w:rsid w:val="00AC6886"/>
    <w:rsid w:val="00AC7D21"/>
    <w:rsid w:val="00AD381E"/>
    <w:rsid w:val="00AD4051"/>
    <w:rsid w:val="00AD550E"/>
    <w:rsid w:val="00AD6692"/>
    <w:rsid w:val="00AD6C43"/>
    <w:rsid w:val="00AD723E"/>
    <w:rsid w:val="00AE0EDB"/>
    <w:rsid w:val="00AE6094"/>
    <w:rsid w:val="00AE73B9"/>
    <w:rsid w:val="00AE7D5E"/>
    <w:rsid w:val="00AF2278"/>
    <w:rsid w:val="00AF2435"/>
    <w:rsid w:val="00AF362C"/>
    <w:rsid w:val="00AF48C3"/>
    <w:rsid w:val="00B0093F"/>
    <w:rsid w:val="00B009BC"/>
    <w:rsid w:val="00B00B61"/>
    <w:rsid w:val="00B00C73"/>
    <w:rsid w:val="00B01DF1"/>
    <w:rsid w:val="00B0277F"/>
    <w:rsid w:val="00B03FBD"/>
    <w:rsid w:val="00B04534"/>
    <w:rsid w:val="00B053D8"/>
    <w:rsid w:val="00B070B6"/>
    <w:rsid w:val="00B1044C"/>
    <w:rsid w:val="00B11A83"/>
    <w:rsid w:val="00B124FC"/>
    <w:rsid w:val="00B13243"/>
    <w:rsid w:val="00B14ADF"/>
    <w:rsid w:val="00B14D7D"/>
    <w:rsid w:val="00B15407"/>
    <w:rsid w:val="00B15DCA"/>
    <w:rsid w:val="00B1640F"/>
    <w:rsid w:val="00B246C0"/>
    <w:rsid w:val="00B2613F"/>
    <w:rsid w:val="00B3168A"/>
    <w:rsid w:val="00B33867"/>
    <w:rsid w:val="00B35CEC"/>
    <w:rsid w:val="00B37B1E"/>
    <w:rsid w:val="00B37D48"/>
    <w:rsid w:val="00B40012"/>
    <w:rsid w:val="00B425C1"/>
    <w:rsid w:val="00B42B40"/>
    <w:rsid w:val="00B44BD9"/>
    <w:rsid w:val="00B4511C"/>
    <w:rsid w:val="00B45C13"/>
    <w:rsid w:val="00B46DDC"/>
    <w:rsid w:val="00B476DB"/>
    <w:rsid w:val="00B47E78"/>
    <w:rsid w:val="00B47FF1"/>
    <w:rsid w:val="00B5074D"/>
    <w:rsid w:val="00B52146"/>
    <w:rsid w:val="00B52598"/>
    <w:rsid w:val="00B54E5F"/>
    <w:rsid w:val="00B55A94"/>
    <w:rsid w:val="00B55C41"/>
    <w:rsid w:val="00B56C33"/>
    <w:rsid w:val="00B57A87"/>
    <w:rsid w:val="00B61CA1"/>
    <w:rsid w:val="00B63522"/>
    <w:rsid w:val="00B63953"/>
    <w:rsid w:val="00B643F9"/>
    <w:rsid w:val="00B64F67"/>
    <w:rsid w:val="00B668AE"/>
    <w:rsid w:val="00B67004"/>
    <w:rsid w:val="00B67080"/>
    <w:rsid w:val="00B67E93"/>
    <w:rsid w:val="00B67F04"/>
    <w:rsid w:val="00B76BD2"/>
    <w:rsid w:val="00B772A1"/>
    <w:rsid w:val="00B809A5"/>
    <w:rsid w:val="00B811C4"/>
    <w:rsid w:val="00B833BE"/>
    <w:rsid w:val="00B835F7"/>
    <w:rsid w:val="00B92383"/>
    <w:rsid w:val="00B93C34"/>
    <w:rsid w:val="00B95178"/>
    <w:rsid w:val="00B95F01"/>
    <w:rsid w:val="00B97C5F"/>
    <w:rsid w:val="00BA1EE7"/>
    <w:rsid w:val="00BA2F06"/>
    <w:rsid w:val="00BA4415"/>
    <w:rsid w:val="00BA464A"/>
    <w:rsid w:val="00BB1A84"/>
    <w:rsid w:val="00BB34C0"/>
    <w:rsid w:val="00BB7F1D"/>
    <w:rsid w:val="00BC027F"/>
    <w:rsid w:val="00BC0DC3"/>
    <w:rsid w:val="00BC378A"/>
    <w:rsid w:val="00BC40D1"/>
    <w:rsid w:val="00BC59F6"/>
    <w:rsid w:val="00BC7508"/>
    <w:rsid w:val="00BD13AB"/>
    <w:rsid w:val="00BD1578"/>
    <w:rsid w:val="00BD2C6F"/>
    <w:rsid w:val="00BD38F3"/>
    <w:rsid w:val="00BD6E6D"/>
    <w:rsid w:val="00BE0D93"/>
    <w:rsid w:val="00BE14C5"/>
    <w:rsid w:val="00BE39E8"/>
    <w:rsid w:val="00BE3D48"/>
    <w:rsid w:val="00BE7C24"/>
    <w:rsid w:val="00BE7F67"/>
    <w:rsid w:val="00BF0E5C"/>
    <w:rsid w:val="00BF4167"/>
    <w:rsid w:val="00BF4E96"/>
    <w:rsid w:val="00BF5F08"/>
    <w:rsid w:val="00BF7705"/>
    <w:rsid w:val="00C01899"/>
    <w:rsid w:val="00C0345E"/>
    <w:rsid w:val="00C03E17"/>
    <w:rsid w:val="00C03FE5"/>
    <w:rsid w:val="00C04A93"/>
    <w:rsid w:val="00C0759E"/>
    <w:rsid w:val="00C15416"/>
    <w:rsid w:val="00C167B1"/>
    <w:rsid w:val="00C17A18"/>
    <w:rsid w:val="00C203CB"/>
    <w:rsid w:val="00C21EF5"/>
    <w:rsid w:val="00C22453"/>
    <w:rsid w:val="00C22FD9"/>
    <w:rsid w:val="00C23D72"/>
    <w:rsid w:val="00C257ED"/>
    <w:rsid w:val="00C26BA7"/>
    <w:rsid w:val="00C27312"/>
    <w:rsid w:val="00C27F67"/>
    <w:rsid w:val="00C30BF5"/>
    <w:rsid w:val="00C33DE1"/>
    <w:rsid w:val="00C34E46"/>
    <w:rsid w:val="00C35F20"/>
    <w:rsid w:val="00C36D2D"/>
    <w:rsid w:val="00C378BE"/>
    <w:rsid w:val="00C37D37"/>
    <w:rsid w:val="00C404D8"/>
    <w:rsid w:val="00C40973"/>
    <w:rsid w:val="00C40D41"/>
    <w:rsid w:val="00C421D0"/>
    <w:rsid w:val="00C46314"/>
    <w:rsid w:val="00C46F47"/>
    <w:rsid w:val="00C50A6F"/>
    <w:rsid w:val="00C57C4A"/>
    <w:rsid w:val="00C6047C"/>
    <w:rsid w:val="00C66704"/>
    <w:rsid w:val="00C6768C"/>
    <w:rsid w:val="00C709D0"/>
    <w:rsid w:val="00C71F2C"/>
    <w:rsid w:val="00C747A7"/>
    <w:rsid w:val="00C7567B"/>
    <w:rsid w:val="00C75B61"/>
    <w:rsid w:val="00C75E81"/>
    <w:rsid w:val="00C76993"/>
    <w:rsid w:val="00C801EA"/>
    <w:rsid w:val="00C80FDD"/>
    <w:rsid w:val="00C823B3"/>
    <w:rsid w:val="00C82821"/>
    <w:rsid w:val="00C82F5A"/>
    <w:rsid w:val="00C85018"/>
    <w:rsid w:val="00C8523B"/>
    <w:rsid w:val="00C85263"/>
    <w:rsid w:val="00C8602E"/>
    <w:rsid w:val="00C864A1"/>
    <w:rsid w:val="00C923A4"/>
    <w:rsid w:val="00C94C6C"/>
    <w:rsid w:val="00C95EFA"/>
    <w:rsid w:val="00C97AA2"/>
    <w:rsid w:val="00CA1749"/>
    <w:rsid w:val="00CA3348"/>
    <w:rsid w:val="00CA369B"/>
    <w:rsid w:val="00CA4356"/>
    <w:rsid w:val="00CA5FD3"/>
    <w:rsid w:val="00CA7B2C"/>
    <w:rsid w:val="00CB05CB"/>
    <w:rsid w:val="00CB28D9"/>
    <w:rsid w:val="00CB73F2"/>
    <w:rsid w:val="00CC1593"/>
    <w:rsid w:val="00CC1716"/>
    <w:rsid w:val="00CC1D18"/>
    <w:rsid w:val="00CC1FD7"/>
    <w:rsid w:val="00CC2A4B"/>
    <w:rsid w:val="00CC30E1"/>
    <w:rsid w:val="00CC35DD"/>
    <w:rsid w:val="00CC3EBD"/>
    <w:rsid w:val="00CC445B"/>
    <w:rsid w:val="00CC507E"/>
    <w:rsid w:val="00CC545E"/>
    <w:rsid w:val="00CC5C1D"/>
    <w:rsid w:val="00CC68EA"/>
    <w:rsid w:val="00CC7AF7"/>
    <w:rsid w:val="00CC7BFA"/>
    <w:rsid w:val="00CD1604"/>
    <w:rsid w:val="00CD247E"/>
    <w:rsid w:val="00CD469F"/>
    <w:rsid w:val="00CD4881"/>
    <w:rsid w:val="00CD71BE"/>
    <w:rsid w:val="00CD729A"/>
    <w:rsid w:val="00CD78AA"/>
    <w:rsid w:val="00CE0041"/>
    <w:rsid w:val="00CE516E"/>
    <w:rsid w:val="00CE5AF5"/>
    <w:rsid w:val="00CE6003"/>
    <w:rsid w:val="00CF14E3"/>
    <w:rsid w:val="00CF20AB"/>
    <w:rsid w:val="00CF52C8"/>
    <w:rsid w:val="00CF6761"/>
    <w:rsid w:val="00CF7CEF"/>
    <w:rsid w:val="00D00176"/>
    <w:rsid w:val="00D01975"/>
    <w:rsid w:val="00D02728"/>
    <w:rsid w:val="00D04170"/>
    <w:rsid w:val="00D07944"/>
    <w:rsid w:val="00D104B7"/>
    <w:rsid w:val="00D12BB2"/>
    <w:rsid w:val="00D12F6F"/>
    <w:rsid w:val="00D146D2"/>
    <w:rsid w:val="00D14943"/>
    <w:rsid w:val="00D15759"/>
    <w:rsid w:val="00D171F3"/>
    <w:rsid w:val="00D216D4"/>
    <w:rsid w:val="00D24B6D"/>
    <w:rsid w:val="00D278DC"/>
    <w:rsid w:val="00D27D85"/>
    <w:rsid w:val="00D31C1B"/>
    <w:rsid w:val="00D33639"/>
    <w:rsid w:val="00D357AE"/>
    <w:rsid w:val="00D36CDC"/>
    <w:rsid w:val="00D404F1"/>
    <w:rsid w:val="00D411D7"/>
    <w:rsid w:val="00D4149C"/>
    <w:rsid w:val="00D50056"/>
    <w:rsid w:val="00D51641"/>
    <w:rsid w:val="00D53223"/>
    <w:rsid w:val="00D55888"/>
    <w:rsid w:val="00D5678A"/>
    <w:rsid w:val="00D6059C"/>
    <w:rsid w:val="00D60D1D"/>
    <w:rsid w:val="00D6103B"/>
    <w:rsid w:val="00D6147F"/>
    <w:rsid w:val="00D61654"/>
    <w:rsid w:val="00D63E60"/>
    <w:rsid w:val="00D6505F"/>
    <w:rsid w:val="00D652DF"/>
    <w:rsid w:val="00D65801"/>
    <w:rsid w:val="00D668AA"/>
    <w:rsid w:val="00D66EDC"/>
    <w:rsid w:val="00D6737A"/>
    <w:rsid w:val="00D703ED"/>
    <w:rsid w:val="00D715F6"/>
    <w:rsid w:val="00D74387"/>
    <w:rsid w:val="00D767C5"/>
    <w:rsid w:val="00D76F51"/>
    <w:rsid w:val="00D80819"/>
    <w:rsid w:val="00D820AD"/>
    <w:rsid w:val="00D83C97"/>
    <w:rsid w:val="00D8495B"/>
    <w:rsid w:val="00D85D0C"/>
    <w:rsid w:val="00D867FC"/>
    <w:rsid w:val="00D87B6E"/>
    <w:rsid w:val="00D93A1D"/>
    <w:rsid w:val="00D9456F"/>
    <w:rsid w:val="00D94763"/>
    <w:rsid w:val="00D9649B"/>
    <w:rsid w:val="00D97CBD"/>
    <w:rsid w:val="00DA0E96"/>
    <w:rsid w:val="00DA2043"/>
    <w:rsid w:val="00DA36BD"/>
    <w:rsid w:val="00DA40D4"/>
    <w:rsid w:val="00DA4F5F"/>
    <w:rsid w:val="00DB1F5D"/>
    <w:rsid w:val="00DB25F3"/>
    <w:rsid w:val="00DB4AFF"/>
    <w:rsid w:val="00DB5628"/>
    <w:rsid w:val="00DB70B9"/>
    <w:rsid w:val="00DB70DE"/>
    <w:rsid w:val="00DC0538"/>
    <w:rsid w:val="00DC3D59"/>
    <w:rsid w:val="00DC5E59"/>
    <w:rsid w:val="00DC6EDD"/>
    <w:rsid w:val="00DD54BD"/>
    <w:rsid w:val="00DD59AD"/>
    <w:rsid w:val="00DD7169"/>
    <w:rsid w:val="00DE124D"/>
    <w:rsid w:val="00DE166F"/>
    <w:rsid w:val="00DE20C1"/>
    <w:rsid w:val="00DE3BB7"/>
    <w:rsid w:val="00DE493B"/>
    <w:rsid w:val="00DE4A0C"/>
    <w:rsid w:val="00DE7B02"/>
    <w:rsid w:val="00DF021B"/>
    <w:rsid w:val="00DF0CCC"/>
    <w:rsid w:val="00DF12AD"/>
    <w:rsid w:val="00DF223B"/>
    <w:rsid w:val="00DF2B31"/>
    <w:rsid w:val="00DF2D07"/>
    <w:rsid w:val="00DF3037"/>
    <w:rsid w:val="00DF637C"/>
    <w:rsid w:val="00DF6737"/>
    <w:rsid w:val="00E01DD2"/>
    <w:rsid w:val="00E0293C"/>
    <w:rsid w:val="00E02ABD"/>
    <w:rsid w:val="00E03721"/>
    <w:rsid w:val="00E046C9"/>
    <w:rsid w:val="00E04D06"/>
    <w:rsid w:val="00E05353"/>
    <w:rsid w:val="00E05506"/>
    <w:rsid w:val="00E05F49"/>
    <w:rsid w:val="00E06DE0"/>
    <w:rsid w:val="00E10088"/>
    <w:rsid w:val="00E10A6D"/>
    <w:rsid w:val="00E130DF"/>
    <w:rsid w:val="00E136D8"/>
    <w:rsid w:val="00E149AF"/>
    <w:rsid w:val="00E14D9E"/>
    <w:rsid w:val="00E1523B"/>
    <w:rsid w:val="00E15EB1"/>
    <w:rsid w:val="00E220D9"/>
    <w:rsid w:val="00E24037"/>
    <w:rsid w:val="00E2696B"/>
    <w:rsid w:val="00E26C02"/>
    <w:rsid w:val="00E30DC9"/>
    <w:rsid w:val="00E31AC8"/>
    <w:rsid w:val="00E335BA"/>
    <w:rsid w:val="00E33842"/>
    <w:rsid w:val="00E35164"/>
    <w:rsid w:val="00E36899"/>
    <w:rsid w:val="00E377AF"/>
    <w:rsid w:val="00E37A03"/>
    <w:rsid w:val="00E4029F"/>
    <w:rsid w:val="00E44EB7"/>
    <w:rsid w:val="00E45EB5"/>
    <w:rsid w:val="00E53129"/>
    <w:rsid w:val="00E5399D"/>
    <w:rsid w:val="00E5641F"/>
    <w:rsid w:val="00E56C0B"/>
    <w:rsid w:val="00E616C8"/>
    <w:rsid w:val="00E6256E"/>
    <w:rsid w:val="00E630AB"/>
    <w:rsid w:val="00E630F4"/>
    <w:rsid w:val="00E6375E"/>
    <w:rsid w:val="00E63EC7"/>
    <w:rsid w:val="00E676C2"/>
    <w:rsid w:val="00E70722"/>
    <w:rsid w:val="00E740F0"/>
    <w:rsid w:val="00E74808"/>
    <w:rsid w:val="00E74F3B"/>
    <w:rsid w:val="00E752F9"/>
    <w:rsid w:val="00E75A61"/>
    <w:rsid w:val="00E76169"/>
    <w:rsid w:val="00E805F3"/>
    <w:rsid w:val="00E80604"/>
    <w:rsid w:val="00E85757"/>
    <w:rsid w:val="00E94B30"/>
    <w:rsid w:val="00E951C9"/>
    <w:rsid w:val="00E95B6F"/>
    <w:rsid w:val="00E962D0"/>
    <w:rsid w:val="00EA24B5"/>
    <w:rsid w:val="00EA36A8"/>
    <w:rsid w:val="00EA3C4E"/>
    <w:rsid w:val="00EA6648"/>
    <w:rsid w:val="00EB01C5"/>
    <w:rsid w:val="00EB15AF"/>
    <w:rsid w:val="00EB242C"/>
    <w:rsid w:val="00EB367B"/>
    <w:rsid w:val="00EB3DDE"/>
    <w:rsid w:val="00EB40D7"/>
    <w:rsid w:val="00EB74A8"/>
    <w:rsid w:val="00EC5257"/>
    <w:rsid w:val="00EC59A8"/>
    <w:rsid w:val="00EC5F2A"/>
    <w:rsid w:val="00EC6EC5"/>
    <w:rsid w:val="00EC7509"/>
    <w:rsid w:val="00ED0078"/>
    <w:rsid w:val="00ED0509"/>
    <w:rsid w:val="00ED09CF"/>
    <w:rsid w:val="00ED286E"/>
    <w:rsid w:val="00ED38C3"/>
    <w:rsid w:val="00ED7A40"/>
    <w:rsid w:val="00EE09B3"/>
    <w:rsid w:val="00EE0D48"/>
    <w:rsid w:val="00EE13E1"/>
    <w:rsid w:val="00EE1632"/>
    <w:rsid w:val="00EE1AAB"/>
    <w:rsid w:val="00EE2DE8"/>
    <w:rsid w:val="00EE3AAC"/>
    <w:rsid w:val="00EE3DA9"/>
    <w:rsid w:val="00EE5801"/>
    <w:rsid w:val="00EE608A"/>
    <w:rsid w:val="00EE6167"/>
    <w:rsid w:val="00EE6656"/>
    <w:rsid w:val="00EE680F"/>
    <w:rsid w:val="00EE7A52"/>
    <w:rsid w:val="00EF0264"/>
    <w:rsid w:val="00EF2371"/>
    <w:rsid w:val="00EF4724"/>
    <w:rsid w:val="00EF6A65"/>
    <w:rsid w:val="00EF7BE5"/>
    <w:rsid w:val="00F00496"/>
    <w:rsid w:val="00F0082B"/>
    <w:rsid w:val="00F00D02"/>
    <w:rsid w:val="00F02847"/>
    <w:rsid w:val="00F0312D"/>
    <w:rsid w:val="00F03211"/>
    <w:rsid w:val="00F04775"/>
    <w:rsid w:val="00F10795"/>
    <w:rsid w:val="00F10AE9"/>
    <w:rsid w:val="00F11ABF"/>
    <w:rsid w:val="00F1239A"/>
    <w:rsid w:val="00F132DD"/>
    <w:rsid w:val="00F1423F"/>
    <w:rsid w:val="00F24DC5"/>
    <w:rsid w:val="00F250E8"/>
    <w:rsid w:val="00F274C9"/>
    <w:rsid w:val="00F31F7F"/>
    <w:rsid w:val="00F35387"/>
    <w:rsid w:val="00F35DB4"/>
    <w:rsid w:val="00F361B6"/>
    <w:rsid w:val="00F40B17"/>
    <w:rsid w:val="00F43600"/>
    <w:rsid w:val="00F446DD"/>
    <w:rsid w:val="00F4489C"/>
    <w:rsid w:val="00F45090"/>
    <w:rsid w:val="00F45D35"/>
    <w:rsid w:val="00F4705E"/>
    <w:rsid w:val="00F4742F"/>
    <w:rsid w:val="00F47CF4"/>
    <w:rsid w:val="00F50E68"/>
    <w:rsid w:val="00F518F7"/>
    <w:rsid w:val="00F546FF"/>
    <w:rsid w:val="00F60913"/>
    <w:rsid w:val="00F6274D"/>
    <w:rsid w:val="00F64462"/>
    <w:rsid w:val="00F64C53"/>
    <w:rsid w:val="00F65B14"/>
    <w:rsid w:val="00F66332"/>
    <w:rsid w:val="00F6675B"/>
    <w:rsid w:val="00F708FC"/>
    <w:rsid w:val="00F71F34"/>
    <w:rsid w:val="00F75895"/>
    <w:rsid w:val="00F76D0F"/>
    <w:rsid w:val="00F77503"/>
    <w:rsid w:val="00F77C8C"/>
    <w:rsid w:val="00F80A51"/>
    <w:rsid w:val="00F818B4"/>
    <w:rsid w:val="00F841DA"/>
    <w:rsid w:val="00F85209"/>
    <w:rsid w:val="00F8531E"/>
    <w:rsid w:val="00F90B8F"/>
    <w:rsid w:val="00F90C6F"/>
    <w:rsid w:val="00F93F52"/>
    <w:rsid w:val="00F9463C"/>
    <w:rsid w:val="00F96E17"/>
    <w:rsid w:val="00FA1989"/>
    <w:rsid w:val="00FA2FC5"/>
    <w:rsid w:val="00FA3C00"/>
    <w:rsid w:val="00FA60BB"/>
    <w:rsid w:val="00FA6ABC"/>
    <w:rsid w:val="00FB023F"/>
    <w:rsid w:val="00FB207A"/>
    <w:rsid w:val="00FB2B16"/>
    <w:rsid w:val="00FB474C"/>
    <w:rsid w:val="00FB5ABA"/>
    <w:rsid w:val="00FB7277"/>
    <w:rsid w:val="00FB743B"/>
    <w:rsid w:val="00FB7872"/>
    <w:rsid w:val="00FB7DF2"/>
    <w:rsid w:val="00FB7FB0"/>
    <w:rsid w:val="00FC031C"/>
    <w:rsid w:val="00FC0FBA"/>
    <w:rsid w:val="00FC2FB8"/>
    <w:rsid w:val="00FC407D"/>
    <w:rsid w:val="00FC4488"/>
    <w:rsid w:val="00FC5FEC"/>
    <w:rsid w:val="00FC72B7"/>
    <w:rsid w:val="00FD071A"/>
    <w:rsid w:val="00FD0D9E"/>
    <w:rsid w:val="00FD34C8"/>
    <w:rsid w:val="00FD4522"/>
    <w:rsid w:val="00FD6E52"/>
    <w:rsid w:val="00FD70D7"/>
    <w:rsid w:val="00FD71DE"/>
    <w:rsid w:val="00FD7853"/>
    <w:rsid w:val="00FE0BCB"/>
    <w:rsid w:val="00FE1A42"/>
    <w:rsid w:val="00FE2555"/>
    <w:rsid w:val="00FE2B3A"/>
    <w:rsid w:val="00FE2BC9"/>
    <w:rsid w:val="00FE3E89"/>
    <w:rsid w:val="00FE5E23"/>
    <w:rsid w:val="00FE670B"/>
    <w:rsid w:val="00FE7547"/>
    <w:rsid w:val="00FE78DF"/>
    <w:rsid w:val="00FF26BA"/>
    <w:rsid w:val="00FF28CF"/>
    <w:rsid w:val="00FF35E0"/>
    <w:rsid w:val="00FF40A7"/>
    <w:rsid w:val="00FF457C"/>
    <w:rsid w:val="00FF4D84"/>
    <w:rsid w:val="00FF6341"/>
    <w:rsid w:val="00FF65D0"/>
    <w:rsid w:val="00FF6D54"/>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A4B"/>
    <w:pPr>
      <w:spacing w:after="160" w:line="259" w:lineRule="auto"/>
    </w:pPr>
    <w:rPr>
      <w:lang w:eastAsia="en-US"/>
    </w:rPr>
  </w:style>
  <w:style w:type="paragraph" w:styleId="Heading1">
    <w:name w:val="heading 1"/>
    <w:basedOn w:val="Normal"/>
    <w:next w:val="Normal"/>
    <w:link w:val="Heading1Char"/>
    <w:uiPriority w:val="99"/>
    <w:qFormat/>
    <w:rsid w:val="00AA7939"/>
    <w:pPr>
      <w:keepNext/>
      <w:keepLines/>
      <w:spacing w:before="240" w:after="0"/>
      <w:outlineLvl w:val="0"/>
    </w:pPr>
    <w:rPr>
      <w:rFonts w:ascii="Calibri Light" w:hAnsi="Calibri Light"/>
      <w:color w:val="2F5496"/>
      <w:sz w:val="32"/>
      <w:szCs w:val="32"/>
    </w:rPr>
  </w:style>
  <w:style w:type="paragraph" w:styleId="Heading2">
    <w:name w:val="heading 2"/>
    <w:basedOn w:val="Normal"/>
    <w:next w:val="Normal"/>
    <w:link w:val="Heading2Char"/>
    <w:uiPriority w:val="99"/>
    <w:qFormat/>
    <w:rsid w:val="000D261C"/>
    <w:pPr>
      <w:keepNext/>
      <w:keepLines/>
      <w:spacing w:before="40" w:after="0"/>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9"/>
    <w:qFormat/>
    <w:rsid w:val="00AA7939"/>
    <w:pPr>
      <w:keepNext/>
      <w:keepLines/>
      <w:spacing w:before="40" w:after="0"/>
      <w:outlineLvl w:val="2"/>
    </w:pPr>
    <w:rPr>
      <w:rFonts w:ascii="Calibri Light" w:hAnsi="Calibri Light"/>
      <w:color w:val="1F3763"/>
      <w:sz w:val="24"/>
      <w:szCs w:val="24"/>
    </w:rPr>
  </w:style>
  <w:style w:type="paragraph" w:styleId="Heading4">
    <w:name w:val="heading 4"/>
    <w:basedOn w:val="Normal"/>
    <w:next w:val="Normal"/>
    <w:link w:val="Heading4Char"/>
    <w:autoRedefine/>
    <w:uiPriority w:val="99"/>
    <w:qFormat/>
    <w:rsid w:val="00AA7939"/>
    <w:pPr>
      <w:keepNext/>
      <w:keepLines/>
      <w:spacing w:before="200" w:after="0" w:line="276" w:lineRule="auto"/>
      <w:ind w:left="864" w:hanging="864"/>
      <w:outlineLvl w:val="3"/>
    </w:pPr>
    <w:rPr>
      <w:rFonts w:ascii="Cambria" w:hAnsi="Cambria"/>
      <w:b/>
      <w:bCs/>
      <w:iCs/>
      <w:sz w:val="24"/>
      <w:szCs w:val="24"/>
      <w:lang w:eastAsia="pl-PL"/>
    </w:rPr>
  </w:style>
  <w:style w:type="paragraph" w:styleId="Heading5">
    <w:name w:val="heading 5"/>
    <w:basedOn w:val="Normal"/>
    <w:next w:val="Normal"/>
    <w:link w:val="Heading5Char"/>
    <w:uiPriority w:val="99"/>
    <w:qFormat/>
    <w:rsid w:val="00AA7939"/>
    <w:pPr>
      <w:keepNext/>
      <w:keepLines/>
      <w:spacing w:before="200" w:after="0" w:line="276" w:lineRule="auto"/>
      <w:outlineLvl w:val="4"/>
    </w:pPr>
    <w:rPr>
      <w:rFonts w:ascii="Cambria" w:hAnsi="Cambria"/>
      <w:color w:val="243F60"/>
      <w:sz w:val="20"/>
      <w:szCs w:val="20"/>
      <w:lang w:eastAsia="pl-PL"/>
    </w:rPr>
  </w:style>
  <w:style w:type="paragraph" w:styleId="Heading6">
    <w:name w:val="heading 6"/>
    <w:basedOn w:val="Normal"/>
    <w:next w:val="Normal"/>
    <w:link w:val="Heading6Char"/>
    <w:uiPriority w:val="99"/>
    <w:qFormat/>
    <w:rsid w:val="00AA7939"/>
    <w:pPr>
      <w:keepNext/>
      <w:keepLines/>
      <w:spacing w:before="40" w:after="0"/>
      <w:outlineLvl w:val="5"/>
    </w:pPr>
    <w:rPr>
      <w:rFonts w:ascii="Calibri Light" w:hAnsi="Calibri Light"/>
      <w:color w:val="1F3763"/>
    </w:rPr>
  </w:style>
  <w:style w:type="paragraph" w:styleId="Heading9">
    <w:name w:val="heading 9"/>
    <w:basedOn w:val="Normal"/>
    <w:next w:val="Normal"/>
    <w:link w:val="Heading9Char"/>
    <w:uiPriority w:val="99"/>
    <w:qFormat/>
    <w:rsid w:val="00AA7939"/>
    <w:pPr>
      <w:keepNext/>
      <w:spacing w:after="0" w:line="240" w:lineRule="auto"/>
      <w:jc w:val="center"/>
      <w:outlineLvl w:val="8"/>
    </w:pPr>
    <w:rPr>
      <w:rFonts w:ascii="Times New Roman" w:hAnsi="Times New Roman"/>
      <w:b/>
      <w:bCs/>
      <w:sz w:val="20"/>
      <w:szCs w:val="24"/>
      <w:lang w:eastAsia="pl-P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A7939"/>
    <w:rPr>
      <w:rFonts w:ascii="Calibri Light" w:hAnsi="Calibri Light" w:cs="Times New Roman"/>
      <w:color w:val="2F5496"/>
      <w:sz w:val="32"/>
      <w:szCs w:val="32"/>
    </w:rPr>
  </w:style>
  <w:style w:type="character" w:customStyle="1" w:styleId="Heading2Char">
    <w:name w:val="Heading 2 Char"/>
    <w:basedOn w:val="DefaultParagraphFont"/>
    <w:link w:val="Heading2"/>
    <w:uiPriority w:val="99"/>
    <w:locked/>
    <w:rsid w:val="000D261C"/>
    <w:rPr>
      <w:rFonts w:ascii="Calibri Light" w:hAnsi="Calibri Light" w:cs="Times New Roman"/>
      <w:color w:val="2F5496"/>
      <w:sz w:val="26"/>
      <w:szCs w:val="26"/>
    </w:rPr>
  </w:style>
  <w:style w:type="character" w:customStyle="1" w:styleId="Heading3Char">
    <w:name w:val="Heading 3 Char"/>
    <w:basedOn w:val="DefaultParagraphFont"/>
    <w:link w:val="Heading3"/>
    <w:uiPriority w:val="99"/>
    <w:locked/>
    <w:rsid w:val="00AA7939"/>
    <w:rPr>
      <w:rFonts w:ascii="Calibri Light" w:hAnsi="Calibri Light" w:cs="Times New Roman"/>
      <w:color w:val="1F3763"/>
      <w:sz w:val="24"/>
      <w:szCs w:val="24"/>
    </w:rPr>
  </w:style>
  <w:style w:type="character" w:customStyle="1" w:styleId="Heading4Char">
    <w:name w:val="Heading 4 Char"/>
    <w:basedOn w:val="DefaultParagraphFont"/>
    <w:link w:val="Heading4"/>
    <w:uiPriority w:val="99"/>
    <w:locked/>
    <w:rsid w:val="00AA7939"/>
    <w:rPr>
      <w:rFonts w:ascii="Cambria" w:hAnsi="Cambria" w:cs="Times New Roman"/>
      <w:b/>
      <w:bCs/>
      <w:iCs/>
      <w:sz w:val="24"/>
      <w:szCs w:val="24"/>
      <w:lang w:eastAsia="pl-PL"/>
    </w:rPr>
  </w:style>
  <w:style w:type="character" w:customStyle="1" w:styleId="Heading5Char">
    <w:name w:val="Heading 5 Char"/>
    <w:basedOn w:val="DefaultParagraphFont"/>
    <w:link w:val="Heading5"/>
    <w:uiPriority w:val="99"/>
    <w:locked/>
    <w:rsid w:val="00AA7939"/>
    <w:rPr>
      <w:rFonts w:ascii="Cambria" w:hAnsi="Cambria" w:cs="Times New Roman"/>
      <w:color w:val="243F60"/>
      <w:sz w:val="20"/>
      <w:szCs w:val="20"/>
      <w:lang w:eastAsia="pl-PL"/>
    </w:rPr>
  </w:style>
  <w:style w:type="character" w:customStyle="1" w:styleId="Heading6Char">
    <w:name w:val="Heading 6 Char"/>
    <w:basedOn w:val="DefaultParagraphFont"/>
    <w:link w:val="Heading6"/>
    <w:uiPriority w:val="99"/>
    <w:locked/>
    <w:rsid w:val="00AA7939"/>
    <w:rPr>
      <w:rFonts w:ascii="Calibri Light" w:hAnsi="Calibri Light" w:cs="Times New Roman"/>
      <w:color w:val="1F3763"/>
    </w:rPr>
  </w:style>
  <w:style w:type="character" w:customStyle="1" w:styleId="Heading9Char">
    <w:name w:val="Heading 9 Char"/>
    <w:basedOn w:val="DefaultParagraphFont"/>
    <w:link w:val="Heading9"/>
    <w:uiPriority w:val="99"/>
    <w:locked/>
    <w:rsid w:val="00AA7939"/>
    <w:rPr>
      <w:rFonts w:ascii="Times New Roman" w:hAnsi="Times New Roman" w:cs="Times New Roman"/>
      <w:b/>
      <w:bCs/>
      <w:sz w:val="24"/>
      <w:szCs w:val="24"/>
      <w:lang w:eastAsia="pl-PL"/>
    </w:rPr>
  </w:style>
  <w:style w:type="paragraph" w:customStyle="1" w:styleId="akapit">
    <w:name w:val="akapit"/>
    <w:basedOn w:val="Normal"/>
    <w:link w:val="akapitZnak"/>
    <w:uiPriority w:val="99"/>
    <w:rsid w:val="006241B6"/>
    <w:pPr>
      <w:spacing w:before="120" w:after="120" w:line="276" w:lineRule="auto"/>
      <w:ind w:firstLine="709"/>
      <w:jc w:val="both"/>
    </w:pPr>
    <w:rPr>
      <w:sz w:val="20"/>
      <w:szCs w:val="20"/>
      <w:lang w:eastAsia="pl-PL"/>
    </w:rPr>
  </w:style>
  <w:style w:type="character" w:customStyle="1" w:styleId="akapitZnak">
    <w:name w:val="akapit Znak"/>
    <w:link w:val="akapit"/>
    <w:uiPriority w:val="99"/>
    <w:locked/>
    <w:rsid w:val="006241B6"/>
    <w:rPr>
      <w:rFonts w:ascii="Calibri" w:hAnsi="Calibri"/>
      <w:sz w:val="20"/>
      <w:lang w:eastAsia="pl-PL"/>
    </w:rPr>
  </w:style>
  <w:style w:type="paragraph" w:styleId="Header">
    <w:name w:val="header"/>
    <w:basedOn w:val="Normal"/>
    <w:link w:val="HeaderChar"/>
    <w:uiPriority w:val="99"/>
    <w:rsid w:val="00AA7939"/>
    <w:pPr>
      <w:tabs>
        <w:tab w:val="center" w:pos="4536"/>
        <w:tab w:val="right" w:pos="9072"/>
      </w:tabs>
      <w:spacing w:after="0" w:line="240" w:lineRule="auto"/>
    </w:pPr>
    <w:rPr>
      <w:rFonts w:eastAsia="Times New Roman"/>
    </w:rPr>
  </w:style>
  <w:style w:type="character" w:customStyle="1" w:styleId="HeaderChar">
    <w:name w:val="Header Char"/>
    <w:basedOn w:val="DefaultParagraphFont"/>
    <w:link w:val="Header"/>
    <w:uiPriority w:val="99"/>
    <w:locked/>
    <w:rsid w:val="00AA7939"/>
    <w:rPr>
      <w:rFonts w:ascii="Calibri" w:hAnsi="Calibri" w:cs="Times New Roman"/>
    </w:rPr>
  </w:style>
  <w:style w:type="paragraph" w:styleId="Footer">
    <w:name w:val="footer"/>
    <w:basedOn w:val="Normal"/>
    <w:link w:val="FooterChar"/>
    <w:uiPriority w:val="99"/>
    <w:rsid w:val="00AA7939"/>
    <w:pPr>
      <w:tabs>
        <w:tab w:val="center" w:pos="4536"/>
        <w:tab w:val="right" w:pos="9072"/>
      </w:tabs>
      <w:spacing w:after="0" w:line="240" w:lineRule="auto"/>
    </w:pPr>
    <w:rPr>
      <w:rFonts w:eastAsia="Times New Roman"/>
    </w:rPr>
  </w:style>
  <w:style w:type="character" w:customStyle="1" w:styleId="FooterChar">
    <w:name w:val="Footer Char"/>
    <w:basedOn w:val="DefaultParagraphFont"/>
    <w:link w:val="Footer"/>
    <w:uiPriority w:val="99"/>
    <w:locked/>
    <w:rsid w:val="00AA7939"/>
    <w:rPr>
      <w:rFonts w:ascii="Calibri" w:hAnsi="Calibri" w:cs="Times New Roman"/>
    </w:rPr>
  </w:style>
  <w:style w:type="character" w:customStyle="1" w:styleId="Wyrnieniedelikatne1">
    <w:name w:val="Wyróżnienie delikatne1"/>
    <w:uiPriority w:val="99"/>
    <w:rsid w:val="00AA7939"/>
    <w:rPr>
      <w:i/>
      <w:color w:val="404040"/>
    </w:rPr>
  </w:style>
  <w:style w:type="paragraph" w:customStyle="1" w:styleId="Akapitzlist1">
    <w:name w:val="Akapit z listą1"/>
    <w:aliases w:val="Obiekt,List Paragraph1,BulletC,normalny tekst,Akapit z listą11,Akapit z listą2"/>
    <w:basedOn w:val="Normal"/>
    <w:link w:val="ListParagraphChar1"/>
    <w:uiPriority w:val="99"/>
    <w:rsid w:val="00AA7939"/>
    <w:pPr>
      <w:ind w:left="720"/>
      <w:contextualSpacing/>
    </w:pPr>
    <w:rPr>
      <w:sz w:val="20"/>
      <w:szCs w:val="20"/>
      <w:lang w:eastAsia="pl-PL"/>
    </w:rPr>
  </w:style>
  <w:style w:type="paragraph" w:styleId="Caption">
    <w:name w:val="caption"/>
    <w:aliases w:val="Podpis pod rysunkiem,Nagłówek Tabeli,Nag3ówek Tabeli,Tabela nr,Podpis nad obiektem,DS Podpis pod obiektem,Legenda Znak Znak Znak,Legenda Znak Znak,Legenda Znak Znak Znak Znak,Legenda Znak Znak Znak Znak Znak Znak,Legenda Znak Z,Znak1,Zna"/>
    <w:basedOn w:val="Normal"/>
    <w:next w:val="Normal"/>
    <w:link w:val="CaptionChar"/>
    <w:uiPriority w:val="99"/>
    <w:qFormat/>
    <w:rsid w:val="00AA7939"/>
    <w:pPr>
      <w:spacing w:after="200" w:line="240" w:lineRule="auto"/>
    </w:pPr>
    <w:rPr>
      <w:i/>
      <w:color w:val="44546A"/>
      <w:sz w:val="20"/>
      <w:szCs w:val="20"/>
      <w:lang w:eastAsia="pl-PL"/>
    </w:rPr>
  </w:style>
  <w:style w:type="character" w:customStyle="1" w:styleId="ListParagraphChar1">
    <w:name w:val="List Paragraph Char1"/>
    <w:aliases w:val="Obiekt Char,List Paragraph1 Char,BulletC Char,normalny tekst Char,Akapit z listą11 Char,Akapit z listą2 Char"/>
    <w:link w:val="Akapitzlist1"/>
    <w:uiPriority w:val="99"/>
    <w:locked/>
    <w:rsid w:val="00AA7939"/>
    <w:rPr>
      <w:rFonts w:ascii="Calibri" w:hAnsi="Calibri"/>
    </w:rPr>
  </w:style>
  <w:style w:type="paragraph" w:styleId="EndnoteText">
    <w:name w:val="endnote text"/>
    <w:basedOn w:val="Normal"/>
    <w:link w:val="EndnoteTextChar"/>
    <w:uiPriority w:val="99"/>
    <w:rsid w:val="00AA7939"/>
    <w:pPr>
      <w:spacing w:after="0" w:line="240" w:lineRule="auto"/>
    </w:pPr>
    <w:rPr>
      <w:rFonts w:eastAsia="Times New Roman"/>
      <w:sz w:val="20"/>
      <w:szCs w:val="20"/>
    </w:rPr>
  </w:style>
  <w:style w:type="character" w:customStyle="1" w:styleId="EndnoteTextChar">
    <w:name w:val="Endnote Text Char"/>
    <w:basedOn w:val="DefaultParagraphFont"/>
    <w:link w:val="EndnoteText"/>
    <w:uiPriority w:val="99"/>
    <w:locked/>
    <w:rsid w:val="00AA7939"/>
    <w:rPr>
      <w:rFonts w:ascii="Calibri" w:hAnsi="Calibri" w:cs="Times New Roman"/>
      <w:sz w:val="20"/>
      <w:szCs w:val="20"/>
    </w:rPr>
  </w:style>
  <w:style w:type="character" w:styleId="EndnoteReference">
    <w:name w:val="endnote reference"/>
    <w:basedOn w:val="DefaultParagraphFont"/>
    <w:uiPriority w:val="99"/>
    <w:rsid w:val="00AA7939"/>
    <w:rPr>
      <w:rFonts w:cs="Times New Roman"/>
      <w:vertAlign w:val="superscript"/>
    </w:rPr>
  </w:style>
  <w:style w:type="paragraph" w:styleId="FootnoteText">
    <w:name w:val="footnote text"/>
    <w:aliases w:val="Znak Znak Znak Znak Znak Znak Znak Znak Znak Znak,Znak Znak Znak Znak Znak Znak Znak,Znak Znak Znak Znak Znak Znak Znak Znak Znak"/>
    <w:basedOn w:val="Normal"/>
    <w:link w:val="FootnoteTextChar"/>
    <w:uiPriority w:val="99"/>
    <w:rsid w:val="00AA7939"/>
    <w:pPr>
      <w:spacing w:after="0" w:line="240" w:lineRule="auto"/>
    </w:pPr>
    <w:rPr>
      <w:rFonts w:eastAsia="Times New Roman"/>
      <w:sz w:val="20"/>
      <w:szCs w:val="20"/>
    </w:rPr>
  </w:style>
  <w:style w:type="character" w:customStyle="1" w:styleId="FootnoteTextChar">
    <w:name w:val="Footnote Text Char"/>
    <w:aliases w:val="Znak Znak Znak Znak Znak Znak Znak Znak Znak Znak Char,Znak Znak Znak Znak Znak Znak Znak Char,Znak Znak Znak Znak Znak Znak Znak Znak Znak Char"/>
    <w:basedOn w:val="DefaultParagraphFont"/>
    <w:link w:val="FootnoteText"/>
    <w:uiPriority w:val="99"/>
    <w:locked/>
    <w:rsid w:val="00AA7939"/>
    <w:rPr>
      <w:rFonts w:ascii="Calibri" w:hAnsi="Calibri" w:cs="Times New Roman"/>
      <w:sz w:val="20"/>
      <w:szCs w:val="20"/>
    </w:rPr>
  </w:style>
  <w:style w:type="character" w:styleId="FootnoteReference">
    <w:name w:val="footnote reference"/>
    <w:aliases w:val="Footnote symbol,Footnote Reference Number,Footnote"/>
    <w:basedOn w:val="DefaultParagraphFont"/>
    <w:uiPriority w:val="99"/>
    <w:rsid w:val="00AA7939"/>
    <w:rPr>
      <w:rFonts w:cs="Times New Roman"/>
      <w:vertAlign w:val="superscript"/>
    </w:rPr>
  </w:style>
  <w:style w:type="character" w:styleId="Hyperlink">
    <w:name w:val="Hyperlink"/>
    <w:basedOn w:val="DefaultParagraphFont"/>
    <w:uiPriority w:val="99"/>
    <w:rsid w:val="00AA7939"/>
    <w:rPr>
      <w:rFonts w:cs="Times New Roman"/>
      <w:color w:val="0563C1"/>
      <w:u w:val="single"/>
    </w:rPr>
  </w:style>
  <w:style w:type="character" w:customStyle="1" w:styleId="Nierozpoznanawzmianka1">
    <w:name w:val="Nierozpoznana wzmianka1"/>
    <w:uiPriority w:val="99"/>
    <w:semiHidden/>
    <w:rsid w:val="00AA7939"/>
    <w:rPr>
      <w:color w:val="605E5C"/>
      <w:shd w:val="clear" w:color="auto" w:fill="E1DFDD"/>
    </w:rPr>
  </w:style>
  <w:style w:type="paragraph" w:customStyle="1" w:styleId="Nagwekspisutreci1">
    <w:name w:val="Nagłówek spisu treści1"/>
    <w:basedOn w:val="Heading1"/>
    <w:next w:val="Normal"/>
    <w:uiPriority w:val="99"/>
    <w:rsid w:val="00AA7939"/>
    <w:pPr>
      <w:outlineLvl w:val="9"/>
    </w:pPr>
    <w:rPr>
      <w:lang w:eastAsia="pl-PL"/>
    </w:rPr>
  </w:style>
  <w:style w:type="paragraph" w:styleId="TOC1">
    <w:name w:val="toc 1"/>
    <w:basedOn w:val="Normal"/>
    <w:next w:val="Normal"/>
    <w:autoRedefine/>
    <w:uiPriority w:val="99"/>
    <w:rsid w:val="00AA7939"/>
    <w:pPr>
      <w:tabs>
        <w:tab w:val="left" w:pos="284"/>
        <w:tab w:val="right" w:leader="dot" w:pos="9062"/>
      </w:tabs>
      <w:spacing w:after="0" w:line="276" w:lineRule="auto"/>
      <w:jc w:val="both"/>
    </w:pPr>
    <w:rPr>
      <w:rFonts w:eastAsia="Times New Roman"/>
    </w:rPr>
  </w:style>
  <w:style w:type="paragraph" w:styleId="TOC2">
    <w:name w:val="toc 2"/>
    <w:basedOn w:val="Normal"/>
    <w:next w:val="Normal"/>
    <w:autoRedefine/>
    <w:uiPriority w:val="99"/>
    <w:rsid w:val="00AA7939"/>
    <w:pPr>
      <w:tabs>
        <w:tab w:val="left" w:pos="709"/>
        <w:tab w:val="right" w:leader="dot" w:pos="9062"/>
      </w:tabs>
      <w:spacing w:after="0" w:line="276" w:lineRule="auto"/>
      <w:ind w:left="220"/>
      <w:jc w:val="both"/>
    </w:pPr>
    <w:rPr>
      <w:rFonts w:eastAsia="Times New Roman"/>
    </w:rPr>
  </w:style>
  <w:style w:type="paragraph" w:customStyle="1" w:styleId="Default">
    <w:name w:val="Default"/>
    <w:uiPriority w:val="99"/>
    <w:rsid w:val="00AA7939"/>
    <w:pPr>
      <w:autoSpaceDE w:val="0"/>
      <w:autoSpaceDN w:val="0"/>
      <w:adjustRightInd w:val="0"/>
    </w:pPr>
    <w:rPr>
      <w:rFonts w:ascii="Times New Roman" w:eastAsia="Times New Roman" w:hAnsi="Times New Roman"/>
      <w:color w:val="000000"/>
      <w:sz w:val="24"/>
      <w:szCs w:val="24"/>
      <w:lang w:eastAsia="en-US"/>
    </w:rPr>
  </w:style>
  <w:style w:type="table" w:styleId="TableGrid">
    <w:name w:val="Table Grid"/>
    <w:basedOn w:val="TableNormal"/>
    <w:uiPriority w:val="99"/>
    <w:rsid w:val="00AA7939"/>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rsid w:val="00AA7939"/>
    <w:rPr>
      <w:rFonts w:cs="Times New Roman"/>
      <w:sz w:val="16"/>
    </w:rPr>
  </w:style>
  <w:style w:type="paragraph" w:styleId="CommentText">
    <w:name w:val="annotation text"/>
    <w:basedOn w:val="Normal"/>
    <w:link w:val="CommentTextChar"/>
    <w:uiPriority w:val="99"/>
    <w:rsid w:val="00AA7939"/>
    <w:pPr>
      <w:spacing w:line="240" w:lineRule="auto"/>
    </w:pPr>
    <w:rPr>
      <w:rFonts w:eastAsia="Times New Roman"/>
      <w:sz w:val="20"/>
      <w:szCs w:val="20"/>
    </w:rPr>
  </w:style>
  <w:style w:type="character" w:customStyle="1" w:styleId="CommentTextChar">
    <w:name w:val="Comment Text Char"/>
    <w:basedOn w:val="DefaultParagraphFont"/>
    <w:link w:val="CommentText"/>
    <w:uiPriority w:val="99"/>
    <w:locked/>
    <w:rsid w:val="00AA7939"/>
    <w:rPr>
      <w:rFonts w:ascii="Calibri" w:hAnsi="Calibri" w:cs="Times New Roman"/>
      <w:sz w:val="20"/>
      <w:szCs w:val="20"/>
    </w:rPr>
  </w:style>
  <w:style w:type="paragraph" w:styleId="CommentSubject">
    <w:name w:val="annotation subject"/>
    <w:basedOn w:val="CommentText"/>
    <w:next w:val="CommentText"/>
    <w:link w:val="CommentSubjectChar"/>
    <w:uiPriority w:val="99"/>
    <w:rsid w:val="00AA7939"/>
    <w:rPr>
      <w:b/>
      <w:bCs/>
    </w:rPr>
  </w:style>
  <w:style w:type="character" w:customStyle="1" w:styleId="CommentSubjectChar">
    <w:name w:val="Comment Subject Char"/>
    <w:basedOn w:val="CommentTextChar"/>
    <w:link w:val="CommentSubject"/>
    <w:uiPriority w:val="99"/>
    <w:locked/>
    <w:rsid w:val="00AA7939"/>
    <w:rPr>
      <w:b/>
      <w:bCs/>
    </w:rPr>
  </w:style>
  <w:style w:type="table" w:customStyle="1" w:styleId="Zwykatabela11">
    <w:name w:val="Zwykła tabela 11"/>
    <w:uiPriority w:val="99"/>
    <w:rsid w:val="00AA7939"/>
    <w:rPr>
      <w:rFonts w:eastAsia="Times New Roman"/>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AA7939"/>
    <w:pPr>
      <w:widowControl w:val="0"/>
      <w:spacing w:after="120" w:line="240" w:lineRule="auto"/>
      <w:ind w:left="283"/>
    </w:pPr>
    <w:rPr>
      <w:rFonts w:ascii="Courier New" w:hAnsi="Courier New" w:cs="Courier New"/>
      <w:color w:val="000000"/>
      <w:sz w:val="24"/>
      <w:szCs w:val="24"/>
      <w:lang w:eastAsia="pl-PL"/>
    </w:rPr>
  </w:style>
  <w:style w:type="character" w:customStyle="1" w:styleId="BodyTextIndentChar">
    <w:name w:val="Body Text Indent Char"/>
    <w:basedOn w:val="DefaultParagraphFont"/>
    <w:link w:val="BodyTextIndent"/>
    <w:uiPriority w:val="99"/>
    <w:locked/>
    <w:rsid w:val="00AA7939"/>
    <w:rPr>
      <w:rFonts w:ascii="Courier New" w:hAnsi="Courier New" w:cs="Courier New"/>
      <w:color w:val="000000"/>
      <w:sz w:val="24"/>
      <w:szCs w:val="24"/>
      <w:lang w:eastAsia="pl-PL"/>
    </w:rPr>
  </w:style>
  <w:style w:type="paragraph" w:styleId="BodyText2">
    <w:name w:val="Body Text 2"/>
    <w:basedOn w:val="Normal"/>
    <w:link w:val="BodyText2Char"/>
    <w:uiPriority w:val="99"/>
    <w:rsid w:val="00AA7939"/>
    <w:pPr>
      <w:spacing w:after="120" w:line="480" w:lineRule="auto"/>
    </w:pPr>
  </w:style>
  <w:style w:type="character" w:customStyle="1" w:styleId="BodyText2Char">
    <w:name w:val="Body Text 2 Char"/>
    <w:basedOn w:val="DefaultParagraphFont"/>
    <w:link w:val="BodyText2"/>
    <w:uiPriority w:val="99"/>
    <w:locked/>
    <w:rsid w:val="00AA7939"/>
    <w:rPr>
      <w:rFonts w:ascii="Calibri" w:hAnsi="Calibri" w:cs="Times New Roman"/>
    </w:rPr>
  </w:style>
  <w:style w:type="table" w:customStyle="1" w:styleId="Siatkatabelijasna1">
    <w:name w:val="Siatka tabeli — jasna1"/>
    <w:uiPriority w:val="99"/>
    <w:rsid w:val="00AA7939"/>
    <w:rPr>
      <w:rFonts w:eastAsia="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TableofFigures">
    <w:name w:val="table of figures"/>
    <w:basedOn w:val="Normal"/>
    <w:next w:val="Normal"/>
    <w:uiPriority w:val="99"/>
    <w:rsid w:val="00AA7939"/>
    <w:pPr>
      <w:spacing w:after="0"/>
    </w:pPr>
    <w:rPr>
      <w:rFonts w:eastAsia="Times New Roman"/>
    </w:rPr>
  </w:style>
  <w:style w:type="paragraph" w:styleId="BalloonText">
    <w:name w:val="Balloon Text"/>
    <w:basedOn w:val="Normal"/>
    <w:link w:val="BalloonTextChar"/>
    <w:uiPriority w:val="99"/>
    <w:rsid w:val="00AA7939"/>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locked/>
    <w:rsid w:val="00AA7939"/>
    <w:rPr>
      <w:rFonts w:ascii="Tahoma" w:hAnsi="Tahoma" w:cs="Tahoma"/>
      <w:sz w:val="16"/>
      <w:szCs w:val="16"/>
    </w:rPr>
  </w:style>
  <w:style w:type="paragraph" w:styleId="NormalWeb">
    <w:name w:val="Normal (Web)"/>
    <w:basedOn w:val="Normal"/>
    <w:uiPriority w:val="99"/>
    <w:rsid w:val="00AA7939"/>
    <w:pPr>
      <w:spacing w:before="100" w:beforeAutospacing="1" w:after="100" w:afterAutospacing="1" w:line="240" w:lineRule="auto"/>
    </w:pPr>
    <w:rPr>
      <w:rFonts w:ascii="Times New Roman" w:hAnsi="Times New Roman"/>
      <w:sz w:val="24"/>
      <w:szCs w:val="24"/>
      <w:lang w:eastAsia="pl-PL"/>
    </w:rPr>
  </w:style>
  <w:style w:type="character" w:customStyle="1" w:styleId="Nierozpoznanawzmianka2">
    <w:name w:val="Nierozpoznana wzmianka2"/>
    <w:uiPriority w:val="99"/>
    <w:semiHidden/>
    <w:rsid w:val="00AA7939"/>
    <w:rPr>
      <w:color w:val="605E5C"/>
      <w:shd w:val="clear" w:color="auto" w:fill="E1DFDD"/>
    </w:rPr>
  </w:style>
  <w:style w:type="paragraph" w:styleId="Title">
    <w:name w:val="Title"/>
    <w:basedOn w:val="Normal"/>
    <w:link w:val="TitleChar"/>
    <w:uiPriority w:val="99"/>
    <w:qFormat/>
    <w:rsid w:val="00AA7939"/>
    <w:pPr>
      <w:spacing w:after="0" w:line="240" w:lineRule="auto"/>
      <w:jc w:val="center"/>
    </w:pPr>
    <w:rPr>
      <w:rFonts w:ascii="Times New Roman" w:hAnsi="Times New Roman"/>
      <w:sz w:val="24"/>
      <w:szCs w:val="24"/>
      <w:lang w:eastAsia="pl-PL"/>
    </w:rPr>
  </w:style>
  <w:style w:type="character" w:customStyle="1" w:styleId="TitleChar">
    <w:name w:val="Title Char"/>
    <w:basedOn w:val="DefaultParagraphFont"/>
    <w:link w:val="Title"/>
    <w:uiPriority w:val="99"/>
    <w:locked/>
    <w:rsid w:val="00AA7939"/>
    <w:rPr>
      <w:rFonts w:ascii="Times New Roman" w:hAnsi="Times New Roman" w:cs="Times New Roman"/>
      <w:sz w:val="24"/>
      <w:szCs w:val="24"/>
      <w:lang w:eastAsia="pl-PL"/>
    </w:rPr>
  </w:style>
  <w:style w:type="paragraph" w:styleId="TOC3">
    <w:name w:val="toc 3"/>
    <w:basedOn w:val="Normal"/>
    <w:next w:val="Normal"/>
    <w:autoRedefine/>
    <w:uiPriority w:val="99"/>
    <w:rsid w:val="00AA7939"/>
    <w:pPr>
      <w:spacing w:after="0" w:line="276" w:lineRule="auto"/>
      <w:ind w:left="440"/>
    </w:pPr>
    <w:rPr>
      <w:rFonts w:cs="Calibri"/>
      <w:i/>
      <w:iCs/>
      <w:sz w:val="20"/>
      <w:szCs w:val="20"/>
    </w:rPr>
  </w:style>
  <w:style w:type="paragraph" w:styleId="TOC4">
    <w:name w:val="toc 4"/>
    <w:basedOn w:val="Normal"/>
    <w:next w:val="Normal"/>
    <w:autoRedefine/>
    <w:uiPriority w:val="99"/>
    <w:rsid w:val="00AA7939"/>
    <w:pPr>
      <w:spacing w:after="0" w:line="276" w:lineRule="auto"/>
      <w:ind w:left="660"/>
    </w:pPr>
    <w:rPr>
      <w:rFonts w:cs="Calibri"/>
      <w:sz w:val="18"/>
      <w:szCs w:val="18"/>
    </w:rPr>
  </w:style>
  <w:style w:type="paragraph" w:styleId="TOC5">
    <w:name w:val="toc 5"/>
    <w:basedOn w:val="Normal"/>
    <w:next w:val="Normal"/>
    <w:autoRedefine/>
    <w:uiPriority w:val="99"/>
    <w:rsid w:val="00AA7939"/>
    <w:pPr>
      <w:spacing w:after="0" w:line="276" w:lineRule="auto"/>
      <w:ind w:left="880"/>
    </w:pPr>
    <w:rPr>
      <w:rFonts w:cs="Calibri"/>
      <w:sz w:val="18"/>
      <w:szCs w:val="18"/>
    </w:rPr>
  </w:style>
  <w:style w:type="paragraph" w:styleId="TOC6">
    <w:name w:val="toc 6"/>
    <w:basedOn w:val="Normal"/>
    <w:next w:val="Normal"/>
    <w:autoRedefine/>
    <w:uiPriority w:val="99"/>
    <w:rsid w:val="00AA7939"/>
    <w:pPr>
      <w:spacing w:after="0" w:line="276" w:lineRule="auto"/>
      <w:ind w:left="1100"/>
    </w:pPr>
    <w:rPr>
      <w:rFonts w:cs="Calibri"/>
      <w:sz w:val="18"/>
      <w:szCs w:val="18"/>
    </w:rPr>
  </w:style>
  <w:style w:type="paragraph" w:styleId="TOC7">
    <w:name w:val="toc 7"/>
    <w:basedOn w:val="Normal"/>
    <w:next w:val="Normal"/>
    <w:autoRedefine/>
    <w:uiPriority w:val="99"/>
    <w:rsid w:val="00AA7939"/>
    <w:pPr>
      <w:spacing w:after="0" w:line="276" w:lineRule="auto"/>
      <w:ind w:left="1320"/>
    </w:pPr>
    <w:rPr>
      <w:rFonts w:cs="Calibri"/>
      <w:sz w:val="18"/>
      <w:szCs w:val="18"/>
    </w:rPr>
  </w:style>
  <w:style w:type="paragraph" w:styleId="TOC8">
    <w:name w:val="toc 8"/>
    <w:basedOn w:val="Normal"/>
    <w:next w:val="Normal"/>
    <w:autoRedefine/>
    <w:uiPriority w:val="99"/>
    <w:rsid w:val="00AA7939"/>
    <w:pPr>
      <w:spacing w:after="0" w:line="276" w:lineRule="auto"/>
      <w:ind w:left="1540"/>
    </w:pPr>
    <w:rPr>
      <w:rFonts w:cs="Calibri"/>
      <w:sz w:val="18"/>
      <w:szCs w:val="18"/>
    </w:rPr>
  </w:style>
  <w:style w:type="paragraph" w:styleId="TOC9">
    <w:name w:val="toc 9"/>
    <w:basedOn w:val="Normal"/>
    <w:next w:val="Normal"/>
    <w:autoRedefine/>
    <w:uiPriority w:val="99"/>
    <w:rsid w:val="00AA7939"/>
    <w:pPr>
      <w:spacing w:after="0" w:line="276" w:lineRule="auto"/>
      <w:ind w:left="1760"/>
    </w:pPr>
    <w:rPr>
      <w:rFonts w:cs="Calibri"/>
      <w:sz w:val="18"/>
      <w:szCs w:val="18"/>
    </w:rPr>
  </w:style>
  <w:style w:type="paragraph" w:customStyle="1" w:styleId="Akapitzlist13">
    <w:name w:val="Akapit z listą13"/>
    <w:aliases w:val="Numerowanie,Akapit z listą BS,Kolorowa lista — akcent 11"/>
    <w:basedOn w:val="Normal"/>
    <w:link w:val="ListParagraphChar"/>
    <w:uiPriority w:val="99"/>
    <w:rsid w:val="00AA7939"/>
    <w:pPr>
      <w:spacing w:after="0" w:line="240" w:lineRule="auto"/>
      <w:ind w:left="720"/>
      <w:contextualSpacing/>
      <w:jc w:val="both"/>
    </w:pPr>
    <w:rPr>
      <w:sz w:val="20"/>
      <w:szCs w:val="20"/>
      <w:lang w:eastAsia="pl-PL"/>
    </w:rPr>
  </w:style>
  <w:style w:type="character" w:customStyle="1" w:styleId="ListParagraphChar">
    <w:name w:val="List Paragraph Char"/>
    <w:aliases w:val="Numerowanie Char,Akapit z listą BS Char,Kolorowa lista — akcent 11 Char"/>
    <w:link w:val="Akapitzlist13"/>
    <w:uiPriority w:val="99"/>
    <w:locked/>
    <w:rsid w:val="00AA7939"/>
    <w:rPr>
      <w:rFonts w:ascii="Calibri" w:hAnsi="Calibri"/>
      <w:sz w:val="20"/>
      <w:lang w:eastAsia="pl-PL"/>
    </w:rPr>
  </w:style>
  <w:style w:type="character" w:customStyle="1" w:styleId="apple-converted-space">
    <w:name w:val="apple-converted-space"/>
    <w:uiPriority w:val="99"/>
    <w:rsid w:val="00AA7939"/>
  </w:style>
  <w:style w:type="paragraph" w:customStyle="1" w:styleId="Standard">
    <w:name w:val="Standard"/>
    <w:link w:val="StandardZnak"/>
    <w:uiPriority w:val="99"/>
    <w:rsid w:val="00AA7939"/>
    <w:pPr>
      <w:suppressAutoHyphens/>
      <w:spacing w:line="360" w:lineRule="auto"/>
      <w:jc w:val="both"/>
      <w:textAlignment w:val="baseline"/>
    </w:pPr>
    <w:rPr>
      <w:rFonts w:ascii="Times New Roman" w:hAnsi="Times New Roman"/>
      <w:kern w:val="1"/>
      <w:lang w:eastAsia="hi-IN" w:bidi="hi-IN"/>
    </w:rPr>
  </w:style>
  <w:style w:type="character" w:styleId="Strong">
    <w:name w:val="Strong"/>
    <w:aliases w:val="Tekst treści (23) + 9 pt,Bez kursywy"/>
    <w:basedOn w:val="DefaultParagraphFont"/>
    <w:uiPriority w:val="99"/>
    <w:qFormat/>
    <w:rsid w:val="00AA7939"/>
    <w:rPr>
      <w:rFonts w:cs="Times New Roman"/>
      <w:b/>
    </w:rPr>
  </w:style>
  <w:style w:type="character" w:customStyle="1" w:styleId="CaptionChar">
    <w:name w:val="Caption Char"/>
    <w:aliases w:val="Podpis pod rysunkiem Char,Nagłówek Tabeli Char,Nag3ówek Tabeli Char,Tabela nr Char,Podpis nad obiektem Char,DS Podpis pod obiektem Char,Legenda Znak Znak Znak Char,Legenda Znak Znak Char,Legenda Znak Znak Znak Znak Char,Legenda Znak Z Char"/>
    <w:link w:val="Caption"/>
    <w:uiPriority w:val="99"/>
    <w:locked/>
    <w:rsid w:val="00AA7939"/>
    <w:rPr>
      <w:rFonts w:ascii="Calibri" w:hAnsi="Calibri"/>
      <w:i/>
      <w:color w:val="44546A"/>
      <w:sz w:val="20"/>
      <w:lang w:eastAsia="pl-PL"/>
    </w:rPr>
  </w:style>
  <w:style w:type="character" w:customStyle="1" w:styleId="StandardZnak">
    <w:name w:val="Standard Znak"/>
    <w:link w:val="Standard"/>
    <w:uiPriority w:val="99"/>
    <w:locked/>
    <w:rsid w:val="00AA7939"/>
    <w:rPr>
      <w:rFonts w:ascii="Times New Roman" w:hAnsi="Times New Roman"/>
      <w:kern w:val="1"/>
      <w:sz w:val="22"/>
      <w:lang w:eastAsia="hi-IN" w:bidi="hi-IN"/>
    </w:rPr>
  </w:style>
  <w:style w:type="paragraph" w:customStyle="1" w:styleId="Bezodstpw1">
    <w:name w:val="Bez odstępów1"/>
    <w:uiPriority w:val="99"/>
    <w:rsid w:val="00AA7939"/>
    <w:rPr>
      <w:lang w:eastAsia="en-US"/>
    </w:rPr>
  </w:style>
  <w:style w:type="character" w:customStyle="1" w:styleId="FontStyle31">
    <w:name w:val="Font Style31"/>
    <w:uiPriority w:val="99"/>
    <w:rsid w:val="00AA7939"/>
    <w:rPr>
      <w:rFonts w:ascii="Calibri" w:hAnsi="Calibri"/>
      <w:sz w:val="20"/>
    </w:rPr>
  </w:style>
  <w:style w:type="character" w:customStyle="1" w:styleId="news">
    <w:name w:val="news"/>
    <w:uiPriority w:val="99"/>
    <w:rsid w:val="00AA7939"/>
  </w:style>
  <w:style w:type="paragraph" w:customStyle="1" w:styleId="Styl">
    <w:name w:val="Styl"/>
    <w:basedOn w:val="Normal"/>
    <w:next w:val="DocumentMap"/>
    <w:link w:val="PlandokumentuZnak"/>
    <w:uiPriority w:val="99"/>
    <w:rsid w:val="00AA7939"/>
    <w:pPr>
      <w:spacing w:after="200" w:line="276" w:lineRule="auto"/>
    </w:pPr>
    <w:rPr>
      <w:rFonts w:ascii="Tahoma" w:hAnsi="Tahoma"/>
      <w:sz w:val="20"/>
      <w:szCs w:val="20"/>
      <w:lang w:eastAsia="pl-PL"/>
    </w:rPr>
  </w:style>
  <w:style w:type="character" w:customStyle="1" w:styleId="PlandokumentuZnak">
    <w:name w:val="Plan dokumentu Znak"/>
    <w:link w:val="Styl"/>
    <w:uiPriority w:val="99"/>
    <w:locked/>
    <w:rsid w:val="00AA7939"/>
    <w:rPr>
      <w:rFonts w:ascii="Tahoma" w:hAnsi="Tahoma"/>
      <w:sz w:val="20"/>
      <w:lang w:eastAsia="pl-PL"/>
    </w:rPr>
  </w:style>
  <w:style w:type="character" w:customStyle="1" w:styleId="TematkomentarzaZnak1">
    <w:name w:val="Temat komentarza Znak1"/>
    <w:uiPriority w:val="99"/>
    <w:rsid w:val="00AA7939"/>
    <w:rPr>
      <w:rFonts w:ascii="Calibri" w:hAnsi="Calibri"/>
      <w:b/>
      <w:lang w:eastAsia="en-US"/>
    </w:rPr>
  </w:style>
  <w:style w:type="character" w:customStyle="1" w:styleId="TekstpodstawowywcityZnak1">
    <w:name w:val="Tekst podstawowy wcięty Znak1"/>
    <w:uiPriority w:val="99"/>
    <w:rsid w:val="00AA7939"/>
    <w:rPr>
      <w:rFonts w:ascii="Calibri" w:hAnsi="Calibri"/>
      <w:sz w:val="22"/>
      <w:lang w:eastAsia="en-US"/>
    </w:rPr>
  </w:style>
  <w:style w:type="paragraph" w:styleId="BodyTextIndent2">
    <w:name w:val="Body Text Indent 2"/>
    <w:basedOn w:val="Normal"/>
    <w:link w:val="BodyTextIndent2Char"/>
    <w:uiPriority w:val="99"/>
    <w:rsid w:val="00AA7939"/>
    <w:pPr>
      <w:spacing w:after="120" w:line="480" w:lineRule="auto"/>
      <w:ind w:left="283"/>
    </w:pPr>
  </w:style>
  <w:style w:type="character" w:customStyle="1" w:styleId="BodyTextIndent2Char">
    <w:name w:val="Body Text Indent 2 Char"/>
    <w:basedOn w:val="DefaultParagraphFont"/>
    <w:link w:val="BodyTextIndent2"/>
    <w:uiPriority w:val="99"/>
    <w:locked/>
    <w:rsid w:val="00AA7939"/>
    <w:rPr>
      <w:rFonts w:ascii="Calibri" w:hAnsi="Calibri" w:cs="Times New Roman"/>
    </w:rPr>
  </w:style>
  <w:style w:type="paragraph" w:styleId="BodyText">
    <w:name w:val="Body Text"/>
    <w:basedOn w:val="Normal"/>
    <w:link w:val="BodyTextChar"/>
    <w:uiPriority w:val="99"/>
    <w:rsid w:val="00AA7939"/>
    <w:pPr>
      <w:spacing w:after="120" w:line="276" w:lineRule="auto"/>
    </w:pPr>
  </w:style>
  <w:style w:type="character" w:customStyle="1" w:styleId="BodyTextChar">
    <w:name w:val="Body Text Char"/>
    <w:basedOn w:val="DefaultParagraphFont"/>
    <w:link w:val="BodyText"/>
    <w:uiPriority w:val="99"/>
    <w:locked/>
    <w:rsid w:val="00AA7939"/>
    <w:rPr>
      <w:rFonts w:ascii="Calibri" w:hAnsi="Calibri" w:cs="Times New Roman"/>
    </w:rPr>
  </w:style>
  <w:style w:type="paragraph" w:styleId="BodyText3">
    <w:name w:val="Body Text 3"/>
    <w:basedOn w:val="Normal"/>
    <w:link w:val="BodyText3Char"/>
    <w:uiPriority w:val="99"/>
    <w:rsid w:val="00AA7939"/>
    <w:pPr>
      <w:spacing w:after="120" w:line="276" w:lineRule="auto"/>
    </w:pPr>
    <w:rPr>
      <w:sz w:val="16"/>
      <w:szCs w:val="16"/>
    </w:rPr>
  </w:style>
  <w:style w:type="character" w:customStyle="1" w:styleId="BodyText3Char">
    <w:name w:val="Body Text 3 Char"/>
    <w:basedOn w:val="DefaultParagraphFont"/>
    <w:link w:val="BodyText3"/>
    <w:uiPriority w:val="99"/>
    <w:locked/>
    <w:rsid w:val="00AA7939"/>
    <w:rPr>
      <w:rFonts w:ascii="Calibri" w:hAnsi="Calibri" w:cs="Times New Roman"/>
      <w:sz w:val="16"/>
      <w:szCs w:val="16"/>
    </w:rPr>
  </w:style>
  <w:style w:type="paragraph" w:customStyle="1" w:styleId="Akapitzlist12">
    <w:name w:val="Akapit z listą12"/>
    <w:basedOn w:val="Normal"/>
    <w:uiPriority w:val="99"/>
    <w:rsid w:val="00AA7939"/>
    <w:pPr>
      <w:spacing w:before="120" w:after="120" w:line="276" w:lineRule="auto"/>
      <w:ind w:left="720"/>
      <w:contextualSpacing/>
      <w:jc w:val="both"/>
    </w:pPr>
    <w:rPr>
      <w:sz w:val="24"/>
    </w:rPr>
  </w:style>
  <w:style w:type="character" w:styleId="PageNumber">
    <w:name w:val="page number"/>
    <w:basedOn w:val="DefaultParagraphFont"/>
    <w:uiPriority w:val="99"/>
    <w:rsid w:val="00AA7939"/>
    <w:rPr>
      <w:rFonts w:cs="Times New Roman"/>
    </w:rPr>
  </w:style>
  <w:style w:type="paragraph" w:customStyle="1" w:styleId="akapitTNR">
    <w:name w:val="akapit TNR"/>
    <w:basedOn w:val="Normal"/>
    <w:link w:val="akapitTNRZnak"/>
    <w:uiPriority w:val="99"/>
    <w:rsid w:val="00AA7939"/>
    <w:pPr>
      <w:spacing w:before="120" w:after="120" w:line="276" w:lineRule="auto"/>
      <w:ind w:firstLine="709"/>
      <w:jc w:val="both"/>
    </w:pPr>
    <w:rPr>
      <w:rFonts w:ascii="Times New Roman" w:hAnsi="Times New Roman"/>
      <w:sz w:val="20"/>
      <w:szCs w:val="20"/>
      <w:lang w:eastAsia="pl-PL"/>
    </w:rPr>
  </w:style>
  <w:style w:type="character" w:customStyle="1" w:styleId="akapitTNRZnak">
    <w:name w:val="akapit TNR Znak"/>
    <w:link w:val="akapitTNR"/>
    <w:uiPriority w:val="99"/>
    <w:locked/>
    <w:rsid w:val="00AA7939"/>
    <w:rPr>
      <w:rFonts w:ascii="Times New Roman" w:hAnsi="Times New Roman"/>
      <w:sz w:val="20"/>
      <w:lang w:eastAsia="pl-PL"/>
    </w:rPr>
  </w:style>
  <w:style w:type="character" w:customStyle="1" w:styleId="WW8Num1z2">
    <w:name w:val="WW8Num1z2"/>
    <w:uiPriority w:val="99"/>
    <w:rsid w:val="00AA7939"/>
    <w:rPr>
      <w:rFonts w:ascii="Wingdings" w:hAnsi="Wingdings"/>
    </w:rPr>
  </w:style>
  <w:style w:type="character" w:customStyle="1" w:styleId="TekstprzypisukocowegoZnak1">
    <w:name w:val="Tekst przypisu końcowego Znak1"/>
    <w:uiPriority w:val="99"/>
    <w:rsid w:val="00AA7939"/>
    <w:rPr>
      <w:rFonts w:ascii="Calibri" w:hAnsi="Calibri"/>
      <w:lang w:eastAsia="en-US"/>
    </w:rPr>
  </w:style>
  <w:style w:type="paragraph" w:customStyle="1" w:styleId="tabela">
    <w:name w:val="tabela"/>
    <w:basedOn w:val="akapit"/>
    <w:link w:val="tabelaZnak"/>
    <w:uiPriority w:val="99"/>
    <w:rsid w:val="00AA7939"/>
    <w:pPr>
      <w:spacing w:before="0" w:after="0" w:line="240" w:lineRule="auto"/>
      <w:ind w:firstLine="0"/>
    </w:pPr>
    <w:rPr>
      <w:rFonts w:ascii="Arial" w:hAnsi="Arial"/>
    </w:rPr>
  </w:style>
  <w:style w:type="character" w:customStyle="1" w:styleId="tabelaZnak">
    <w:name w:val="tabela Znak"/>
    <w:link w:val="tabela"/>
    <w:uiPriority w:val="99"/>
    <w:locked/>
    <w:rsid w:val="00AA7939"/>
    <w:rPr>
      <w:rFonts w:ascii="Arial" w:hAnsi="Arial"/>
      <w:sz w:val="20"/>
      <w:lang w:eastAsia="pl-PL"/>
    </w:rPr>
  </w:style>
  <w:style w:type="paragraph" w:customStyle="1" w:styleId="Bezodstpw2">
    <w:name w:val="Bez odstępów2"/>
    <w:uiPriority w:val="99"/>
    <w:rsid w:val="00AA7939"/>
    <w:rPr>
      <w:rFonts w:ascii="Times New Roman" w:hAnsi="Times New Roman"/>
      <w:sz w:val="24"/>
      <w:szCs w:val="24"/>
      <w:lang w:eastAsia="en-US"/>
    </w:rPr>
  </w:style>
  <w:style w:type="paragraph" w:styleId="BodyTextIndent3">
    <w:name w:val="Body Text Indent 3"/>
    <w:basedOn w:val="Normal"/>
    <w:link w:val="BodyTextIndent3Char"/>
    <w:uiPriority w:val="99"/>
    <w:rsid w:val="00AA7939"/>
    <w:pPr>
      <w:spacing w:after="120" w:line="276" w:lineRule="auto"/>
      <w:ind w:left="283"/>
    </w:pPr>
    <w:rPr>
      <w:rFonts w:ascii="Times New Roman" w:hAnsi="Times New Roman"/>
      <w:sz w:val="16"/>
      <w:szCs w:val="16"/>
    </w:rPr>
  </w:style>
  <w:style w:type="character" w:customStyle="1" w:styleId="BodyTextIndent3Char">
    <w:name w:val="Body Text Indent 3 Char"/>
    <w:basedOn w:val="DefaultParagraphFont"/>
    <w:link w:val="BodyTextIndent3"/>
    <w:uiPriority w:val="99"/>
    <w:locked/>
    <w:rsid w:val="00AA7939"/>
    <w:rPr>
      <w:rFonts w:ascii="Times New Roman" w:hAnsi="Times New Roman" w:cs="Times New Roman"/>
      <w:sz w:val="16"/>
      <w:szCs w:val="16"/>
    </w:rPr>
  </w:style>
  <w:style w:type="character" w:customStyle="1" w:styleId="apple-style-span">
    <w:name w:val="apple-style-span"/>
    <w:uiPriority w:val="99"/>
    <w:rsid w:val="00AA7939"/>
  </w:style>
  <w:style w:type="paragraph" w:customStyle="1" w:styleId="aPP">
    <w:name w:val="aPP"/>
    <w:basedOn w:val="Normal"/>
    <w:link w:val="aPPZnak"/>
    <w:uiPriority w:val="99"/>
    <w:rsid w:val="00AA7939"/>
    <w:pPr>
      <w:spacing w:before="120" w:after="0" w:line="240" w:lineRule="auto"/>
      <w:jc w:val="right"/>
    </w:pPr>
    <w:rPr>
      <w:rFonts w:ascii="Times New Roman" w:hAnsi="Times New Roman"/>
      <w:color w:val="000000"/>
      <w:sz w:val="20"/>
      <w:szCs w:val="20"/>
      <w:lang w:eastAsia="pl-PL"/>
    </w:rPr>
  </w:style>
  <w:style w:type="character" w:customStyle="1" w:styleId="aPPZnak">
    <w:name w:val="aPP Znak"/>
    <w:link w:val="aPP"/>
    <w:uiPriority w:val="99"/>
    <w:locked/>
    <w:rsid w:val="00AA7939"/>
    <w:rPr>
      <w:rFonts w:ascii="Times New Roman" w:hAnsi="Times New Roman"/>
      <w:color w:val="000000"/>
      <w:sz w:val="20"/>
      <w:lang w:eastAsia="pl-PL"/>
    </w:rPr>
  </w:style>
  <w:style w:type="paragraph" w:customStyle="1" w:styleId="kwalif">
    <w:name w:val="kwalif"/>
    <w:basedOn w:val="Normal"/>
    <w:link w:val="kwalifZnak"/>
    <w:uiPriority w:val="99"/>
    <w:rsid w:val="00AA7939"/>
    <w:pPr>
      <w:spacing w:beforeLines="20" w:afterLines="20" w:line="276" w:lineRule="auto"/>
      <w:jc w:val="right"/>
    </w:pPr>
    <w:rPr>
      <w:rFonts w:ascii="Czcionka tekstu podstawowego" w:hAnsi="Czcionka tekstu podstawowego"/>
      <w:b/>
      <w:color w:val="000000"/>
      <w:sz w:val="20"/>
      <w:szCs w:val="20"/>
      <w:lang w:eastAsia="pl-PL"/>
    </w:rPr>
  </w:style>
  <w:style w:type="character" w:customStyle="1" w:styleId="kwalifZnak">
    <w:name w:val="kwalif Znak"/>
    <w:link w:val="kwalif"/>
    <w:uiPriority w:val="99"/>
    <w:locked/>
    <w:rsid w:val="00AA7939"/>
    <w:rPr>
      <w:rFonts w:ascii="Czcionka tekstu podstawowego" w:hAnsi="Czcionka tekstu podstawowego"/>
      <w:b/>
      <w:color w:val="000000"/>
      <w:sz w:val="20"/>
      <w:lang w:eastAsia="pl-PL"/>
    </w:rPr>
  </w:style>
  <w:style w:type="character" w:customStyle="1" w:styleId="PlainTextChar">
    <w:name w:val="Plain Text Char"/>
    <w:uiPriority w:val="99"/>
    <w:locked/>
    <w:rsid w:val="00AA7939"/>
    <w:rPr>
      <w:rFonts w:ascii="Consolas" w:hAnsi="Consolas"/>
      <w:sz w:val="21"/>
    </w:rPr>
  </w:style>
  <w:style w:type="paragraph" w:styleId="PlainText">
    <w:name w:val="Plain Text"/>
    <w:basedOn w:val="Normal"/>
    <w:link w:val="PlainTextChar1"/>
    <w:uiPriority w:val="99"/>
    <w:rsid w:val="00AA7939"/>
    <w:pPr>
      <w:spacing w:after="0" w:line="240" w:lineRule="auto"/>
    </w:pPr>
    <w:rPr>
      <w:rFonts w:ascii="Consolas" w:eastAsia="Times New Roman" w:hAnsi="Consolas"/>
      <w:sz w:val="21"/>
      <w:szCs w:val="20"/>
      <w:lang w:eastAsia="pl-PL"/>
    </w:rPr>
  </w:style>
  <w:style w:type="character" w:customStyle="1" w:styleId="PlainTextChar1">
    <w:name w:val="Plain Text Char1"/>
    <w:basedOn w:val="DefaultParagraphFont"/>
    <w:link w:val="PlainText"/>
    <w:uiPriority w:val="99"/>
    <w:locked/>
    <w:rsid w:val="00AA7939"/>
    <w:rPr>
      <w:rFonts w:ascii="Consolas" w:hAnsi="Consolas" w:cs="Times New Roman"/>
      <w:sz w:val="20"/>
      <w:szCs w:val="20"/>
      <w:lang w:eastAsia="pl-PL"/>
    </w:rPr>
  </w:style>
  <w:style w:type="character" w:customStyle="1" w:styleId="ZwykytekstZnak1">
    <w:name w:val="Zwykły tekst Znak1"/>
    <w:uiPriority w:val="99"/>
    <w:rsid w:val="00AA7939"/>
    <w:rPr>
      <w:rFonts w:ascii="Consolas" w:hAnsi="Consolas"/>
      <w:sz w:val="21"/>
      <w:lang w:eastAsia="en-US"/>
    </w:rPr>
  </w:style>
  <w:style w:type="character" w:customStyle="1" w:styleId="articlecontent1">
    <w:name w:val="articlecontent1"/>
    <w:uiPriority w:val="99"/>
    <w:rsid w:val="00AA7939"/>
    <w:rPr>
      <w:color w:val="000000"/>
      <w:sz w:val="18"/>
    </w:rPr>
  </w:style>
  <w:style w:type="character" w:customStyle="1" w:styleId="articleabstract1">
    <w:name w:val="articleabstract1"/>
    <w:uiPriority w:val="99"/>
    <w:rsid w:val="00AA7939"/>
    <w:rPr>
      <w:b/>
      <w:color w:val="000000"/>
      <w:sz w:val="18"/>
    </w:rPr>
  </w:style>
  <w:style w:type="character" w:customStyle="1" w:styleId="t434char">
    <w:name w:val="t434__char"/>
    <w:uiPriority w:val="99"/>
    <w:rsid w:val="00AA7939"/>
  </w:style>
  <w:style w:type="paragraph" w:customStyle="1" w:styleId="akapitstudium">
    <w:name w:val="akapit studium"/>
    <w:basedOn w:val="Normal"/>
    <w:link w:val="akapitstudiumZnak"/>
    <w:uiPriority w:val="99"/>
    <w:rsid w:val="00AA7939"/>
    <w:pPr>
      <w:spacing w:before="120" w:after="120" w:line="276" w:lineRule="auto"/>
      <w:ind w:firstLine="720"/>
      <w:jc w:val="both"/>
    </w:pPr>
    <w:rPr>
      <w:sz w:val="20"/>
      <w:szCs w:val="20"/>
      <w:lang w:eastAsia="pl-PL"/>
    </w:rPr>
  </w:style>
  <w:style w:type="character" w:customStyle="1" w:styleId="akapitstudiumZnak">
    <w:name w:val="akapit studium Znak"/>
    <w:link w:val="akapitstudium"/>
    <w:uiPriority w:val="99"/>
    <w:locked/>
    <w:rsid w:val="00AA7939"/>
    <w:rPr>
      <w:rFonts w:ascii="Calibri" w:hAnsi="Calibri"/>
      <w:sz w:val="20"/>
      <w:lang w:eastAsia="pl-PL"/>
    </w:rPr>
  </w:style>
  <w:style w:type="paragraph" w:customStyle="1" w:styleId="ptaszek1">
    <w:name w:val="ptaszek1"/>
    <w:basedOn w:val="Normal"/>
    <w:uiPriority w:val="99"/>
    <w:rsid w:val="00AA7939"/>
    <w:pPr>
      <w:spacing w:before="100" w:beforeAutospacing="1" w:after="100" w:afterAutospacing="1" w:line="240" w:lineRule="auto"/>
    </w:pPr>
    <w:rPr>
      <w:rFonts w:ascii="Times New Roman" w:hAnsi="Times New Roman"/>
      <w:sz w:val="24"/>
      <w:szCs w:val="24"/>
      <w:lang w:eastAsia="pl-PL"/>
    </w:rPr>
  </w:style>
  <w:style w:type="paragraph" w:customStyle="1" w:styleId="PSDBTabelaNormalny">
    <w:name w:val="PSDB Tabela Normalny"/>
    <w:basedOn w:val="Normal"/>
    <w:link w:val="PSDBTabelaNormalnyZnakZnak"/>
    <w:uiPriority w:val="99"/>
    <w:rsid w:val="00AA7939"/>
    <w:pPr>
      <w:tabs>
        <w:tab w:val="left" w:pos="567"/>
      </w:tabs>
      <w:spacing w:before="20" w:after="20" w:line="240" w:lineRule="auto"/>
    </w:pPr>
    <w:rPr>
      <w:rFonts w:ascii="Verdana" w:hAnsi="Verdana"/>
      <w:sz w:val="20"/>
      <w:szCs w:val="20"/>
      <w:lang w:eastAsia="pl-PL"/>
    </w:rPr>
  </w:style>
  <w:style w:type="character" w:customStyle="1" w:styleId="PSDBTabelaNormalnyZnakZnak">
    <w:name w:val="PSDB Tabela Normalny Znak Znak"/>
    <w:link w:val="PSDBTabelaNormalny"/>
    <w:uiPriority w:val="99"/>
    <w:locked/>
    <w:rsid w:val="00AA7939"/>
    <w:rPr>
      <w:rFonts w:ascii="Verdana" w:hAnsi="Verdana"/>
      <w:sz w:val="20"/>
      <w:lang w:eastAsia="pl-PL"/>
    </w:rPr>
  </w:style>
  <w:style w:type="paragraph" w:customStyle="1" w:styleId="044DF5F3E3E44E2FB49E03216068F308">
    <w:name w:val="044DF5F3E3E44E2FB49E03216068F308"/>
    <w:uiPriority w:val="99"/>
    <w:rsid w:val="00AA7939"/>
    <w:pPr>
      <w:spacing w:after="200" w:line="276" w:lineRule="auto"/>
    </w:pPr>
    <w:rPr>
      <w:lang w:val="en-US" w:eastAsia="en-US"/>
    </w:rPr>
  </w:style>
  <w:style w:type="character" w:customStyle="1" w:styleId="st">
    <w:name w:val="st"/>
    <w:uiPriority w:val="99"/>
    <w:rsid w:val="00AA7939"/>
  </w:style>
  <w:style w:type="character" w:customStyle="1" w:styleId="FontStyle13">
    <w:name w:val="Font Style13"/>
    <w:uiPriority w:val="99"/>
    <w:rsid w:val="00AA7939"/>
    <w:rPr>
      <w:rFonts w:ascii="Calibri" w:hAnsi="Calibri"/>
      <w:color w:val="000000"/>
      <w:sz w:val="24"/>
    </w:rPr>
  </w:style>
  <w:style w:type="paragraph" w:customStyle="1" w:styleId="Style8">
    <w:name w:val="Style8"/>
    <w:basedOn w:val="Normal"/>
    <w:uiPriority w:val="99"/>
    <w:rsid w:val="00AA7939"/>
    <w:pPr>
      <w:widowControl w:val="0"/>
      <w:autoSpaceDE w:val="0"/>
      <w:autoSpaceDN w:val="0"/>
      <w:adjustRightInd w:val="0"/>
      <w:spacing w:after="0" w:line="240" w:lineRule="auto"/>
    </w:pPr>
    <w:rPr>
      <w:sz w:val="24"/>
      <w:szCs w:val="24"/>
      <w:lang w:eastAsia="pl-PL"/>
    </w:rPr>
  </w:style>
  <w:style w:type="paragraph" w:customStyle="1" w:styleId="Style10">
    <w:name w:val="Style10"/>
    <w:basedOn w:val="Normal"/>
    <w:uiPriority w:val="99"/>
    <w:rsid w:val="00AA7939"/>
    <w:pPr>
      <w:widowControl w:val="0"/>
      <w:autoSpaceDE w:val="0"/>
      <w:autoSpaceDN w:val="0"/>
      <w:adjustRightInd w:val="0"/>
      <w:spacing w:after="0" w:line="293" w:lineRule="exact"/>
    </w:pPr>
    <w:rPr>
      <w:sz w:val="24"/>
      <w:szCs w:val="24"/>
      <w:lang w:eastAsia="pl-PL"/>
    </w:rPr>
  </w:style>
  <w:style w:type="character" w:customStyle="1" w:styleId="FontStyle11">
    <w:name w:val="Font Style11"/>
    <w:uiPriority w:val="99"/>
    <w:rsid w:val="00AA7939"/>
    <w:rPr>
      <w:rFonts w:ascii="Calibri" w:hAnsi="Calibri"/>
      <w:b/>
      <w:color w:val="000000"/>
      <w:sz w:val="24"/>
    </w:rPr>
  </w:style>
  <w:style w:type="paragraph" w:customStyle="1" w:styleId="Style2">
    <w:name w:val="Style2"/>
    <w:basedOn w:val="Normal"/>
    <w:uiPriority w:val="99"/>
    <w:rsid w:val="00AA7939"/>
    <w:pPr>
      <w:widowControl w:val="0"/>
      <w:autoSpaceDE w:val="0"/>
      <w:autoSpaceDN w:val="0"/>
      <w:adjustRightInd w:val="0"/>
      <w:spacing w:after="0" w:line="336" w:lineRule="exact"/>
      <w:ind w:firstLine="730"/>
    </w:pPr>
    <w:rPr>
      <w:sz w:val="24"/>
      <w:szCs w:val="24"/>
      <w:lang w:eastAsia="pl-PL"/>
    </w:rPr>
  </w:style>
  <w:style w:type="paragraph" w:customStyle="1" w:styleId="Style3">
    <w:name w:val="Style3"/>
    <w:basedOn w:val="Normal"/>
    <w:uiPriority w:val="99"/>
    <w:rsid w:val="00AA7939"/>
    <w:pPr>
      <w:widowControl w:val="0"/>
      <w:autoSpaceDE w:val="0"/>
      <w:autoSpaceDN w:val="0"/>
      <w:adjustRightInd w:val="0"/>
      <w:spacing w:after="0" w:line="240" w:lineRule="auto"/>
    </w:pPr>
    <w:rPr>
      <w:sz w:val="24"/>
      <w:szCs w:val="24"/>
      <w:lang w:eastAsia="pl-PL"/>
    </w:rPr>
  </w:style>
  <w:style w:type="paragraph" w:customStyle="1" w:styleId="Style6">
    <w:name w:val="Style6"/>
    <w:basedOn w:val="Normal"/>
    <w:uiPriority w:val="99"/>
    <w:rsid w:val="00AA7939"/>
    <w:pPr>
      <w:widowControl w:val="0"/>
      <w:autoSpaceDE w:val="0"/>
      <w:autoSpaceDN w:val="0"/>
      <w:adjustRightInd w:val="0"/>
      <w:spacing w:after="0" w:line="240" w:lineRule="auto"/>
    </w:pPr>
    <w:rPr>
      <w:sz w:val="24"/>
      <w:szCs w:val="24"/>
      <w:lang w:eastAsia="pl-PL"/>
    </w:rPr>
  </w:style>
  <w:style w:type="paragraph" w:customStyle="1" w:styleId="Style7">
    <w:name w:val="Style7"/>
    <w:basedOn w:val="Normal"/>
    <w:uiPriority w:val="99"/>
    <w:rsid w:val="00AA7939"/>
    <w:pPr>
      <w:widowControl w:val="0"/>
      <w:autoSpaceDE w:val="0"/>
      <w:autoSpaceDN w:val="0"/>
      <w:adjustRightInd w:val="0"/>
      <w:spacing w:after="0" w:line="240" w:lineRule="auto"/>
    </w:pPr>
    <w:rPr>
      <w:sz w:val="24"/>
      <w:szCs w:val="24"/>
      <w:lang w:eastAsia="pl-PL"/>
    </w:rPr>
  </w:style>
  <w:style w:type="character" w:customStyle="1" w:styleId="FontStyle12">
    <w:name w:val="Font Style12"/>
    <w:uiPriority w:val="99"/>
    <w:rsid w:val="00AA7939"/>
    <w:rPr>
      <w:rFonts w:ascii="Calibri" w:hAnsi="Calibri"/>
      <w:i/>
      <w:color w:val="000000"/>
      <w:sz w:val="20"/>
    </w:rPr>
  </w:style>
  <w:style w:type="paragraph" w:customStyle="1" w:styleId="Nagwek2Paragraaf">
    <w:name w:val="Nagłówek 2.Paragraaf"/>
    <w:basedOn w:val="Normal"/>
    <w:next w:val="Normal"/>
    <w:link w:val="Nagwek2ParagraafZnak"/>
    <w:uiPriority w:val="99"/>
    <w:rsid w:val="00AA7939"/>
    <w:pPr>
      <w:keepNext/>
      <w:spacing w:after="0" w:line="240" w:lineRule="auto"/>
    </w:pPr>
    <w:rPr>
      <w:rFonts w:ascii="Times New Roman" w:hAnsi="Times New Roman"/>
      <w:b/>
      <w:sz w:val="20"/>
      <w:szCs w:val="20"/>
      <w:lang w:eastAsia="pl-PL"/>
    </w:rPr>
  </w:style>
  <w:style w:type="character" w:customStyle="1" w:styleId="Nagwek2ParagraafZnak">
    <w:name w:val="Nagłówek 2.Paragraaf Znak"/>
    <w:link w:val="Nagwek2Paragraaf"/>
    <w:uiPriority w:val="99"/>
    <w:locked/>
    <w:rsid w:val="00AA7939"/>
    <w:rPr>
      <w:rFonts w:ascii="Times New Roman" w:hAnsi="Times New Roman"/>
      <w:b/>
      <w:sz w:val="20"/>
      <w:lang w:eastAsia="pl-PL"/>
    </w:rPr>
  </w:style>
  <w:style w:type="paragraph" w:customStyle="1" w:styleId="Poprawka1">
    <w:name w:val="Poprawka1"/>
    <w:hidden/>
    <w:uiPriority w:val="99"/>
    <w:semiHidden/>
    <w:rsid w:val="00AA7939"/>
    <w:rPr>
      <w:rFonts w:cs="Calibri"/>
      <w:lang w:eastAsia="en-US"/>
    </w:rPr>
  </w:style>
  <w:style w:type="character" w:customStyle="1" w:styleId="PlandokumentuZnak1">
    <w:name w:val="Plan dokumentu Znak1"/>
    <w:uiPriority w:val="99"/>
    <w:semiHidden/>
    <w:rsid w:val="00AA7939"/>
    <w:rPr>
      <w:rFonts w:ascii="Tahoma" w:hAnsi="Tahoma"/>
      <w:sz w:val="16"/>
    </w:rPr>
  </w:style>
  <w:style w:type="paragraph" w:customStyle="1" w:styleId="xl64">
    <w:name w:val="xl64"/>
    <w:basedOn w:val="Normal"/>
    <w:uiPriority w:val="99"/>
    <w:rsid w:val="00AA79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Calibri"/>
      <w:sz w:val="20"/>
      <w:szCs w:val="20"/>
      <w:lang w:eastAsia="pl-PL"/>
    </w:rPr>
  </w:style>
  <w:style w:type="paragraph" w:customStyle="1" w:styleId="xl65">
    <w:name w:val="xl65"/>
    <w:basedOn w:val="Normal"/>
    <w:uiPriority w:val="99"/>
    <w:rsid w:val="00AA79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Calibri"/>
      <w:b/>
      <w:bCs/>
      <w:sz w:val="20"/>
      <w:szCs w:val="20"/>
      <w:lang w:eastAsia="pl-PL"/>
    </w:rPr>
  </w:style>
  <w:style w:type="paragraph" w:customStyle="1" w:styleId="xl66">
    <w:name w:val="xl66"/>
    <w:basedOn w:val="Normal"/>
    <w:uiPriority w:val="99"/>
    <w:rsid w:val="00AA7939"/>
    <w:pPr>
      <w:shd w:val="clear" w:color="000000" w:fill="FFFFFF"/>
      <w:spacing w:before="100" w:beforeAutospacing="1" w:after="100" w:afterAutospacing="1" w:line="240" w:lineRule="auto"/>
    </w:pPr>
    <w:rPr>
      <w:rFonts w:ascii="Times New Roman" w:hAnsi="Times New Roman"/>
      <w:sz w:val="20"/>
      <w:szCs w:val="20"/>
      <w:lang w:eastAsia="pl-PL"/>
    </w:rPr>
  </w:style>
  <w:style w:type="paragraph" w:customStyle="1" w:styleId="xl67">
    <w:name w:val="xl67"/>
    <w:basedOn w:val="Normal"/>
    <w:uiPriority w:val="99"/>
    <w:rsid w:val="00AA7939"/>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cs="Calibri"/>
      <w:sz w:val="20"/>
      <w:szCs w:val="20"/>
      <w:lang w:eastAsia="pl-PL"/>
    </w:rPr>
  </w:style>
  <w:style w:type="paragraph" w:customStyle="1" w:styleId="xl68">
    <w:name w:val="xl68"/>
    <w:basedOn w:val="Normal"/>
    <w:uiPriority w:val="99"/>
    <w:rsid w:val="00AA79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sz w:val="20"/>
      <w:szCs w:val="20"/>
      <w:lang w:eastAsia="pl-PL"/>
    </w:rPr>
  </w:style>
  <w:style w:type="paragraph" w:customStyle="1" w:styleId="xl69">
    <w:name w:val="xl69"/>
    <w:basedOn w:val="Normal"/>
    <w:uiPriority w:val="99"/>
    <w:rsid w:val="00AA79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b/>
      <w:bCs/>
      <w:sz w:val="20"/>
      <w:szCs w:val="20"/>
      <w:lang w:eastAsia="pl-PL"/>
    </w:rPr>
  </w:style>
  <w:style w:type="paragraph" w:customStyle="1" w:styleId="xl70">
    <w:name w:val="xl70"/>
    <w:basedOn w:val="Normal"/>
    <w:uiPriority w:val="99"/>
    <w:rsid w:val="00AA7939"/>
    <w:pPr>
      <w:spacing w:before="100" w:beforeAutospacing="1" w:after="100" w:afterAutospacing="1" w:line="240" w:lineRule="auto"/>
    </w:pPr>
    <w:rPr>
      <w:rFonts w:ascii="Times New Roman" w:hAnsi="Times New Roman"/>
      <w:sz w:val="20"/>
      <w:szCs w:val="20"/>
      <w:lang w:eastAsia="pl-PL"/>
    </w:rPr>
  </w:style>
  <w:style w:type="paragraph" w:customStyle="1" w:styleId="xl71">
    <w:name w:val="xl71"/>
    <w:basedOn w:val="Normal"/>
    <w:uiPriority w:val="99"/>
    <w:rsid w:val="00AA79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Calibri"/>
      <w:b/>
      <w:bCs/>
      <w:sz w:val="20"/>
      <w:szCs w:val="20"/>
      <w:lang w:eastAsia="pl-PL"/>
    </w:rPr>
  </w:style>
  <w:style w:type="paragraph" w:customStyle="1" w:styleId="xl72">
    <w:name w:val="xl72"/>
    <w:basedOn w:val="Normal"/>
    <w:uiPriority w:val="99"/>
    <w:rsid w:val="00AA793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cs="Calibri"/>
      <w:b/>
      <w:bCs/>
      <w:sz w:val="20"/>
      <w:szCs w:val="20"/>
      <w:lang w:eastAsia="pl-PL"/>
    </w:rPr>
  </w:style>
  <w:style w:type="paragraph" w:customStyle="1" w:styleId="xl73">
    <w:name w:val="xl73"/>
    <w:basedOn w:val="Normal"/>
    <w:uiPriority w:val="99"/>
    <w:rsid w:val="00AA7939"/>
    <w:pPr>
      <w:shd w:val="clear" w:color="000000" w:fill="FFFFFF"/>
      <w:spacing w:before="100" w:beforeAutospacing="1" w:after="100" w:afterAutospacing="1" w:line="240" w:lineRule="auto"/>
    </w:pPr>
    <w:rPr>
      <w:rFonts w:ascii="Times New Roman" w:hAnsi="Times New Roman"/>
      <w:b/>
      <w:bCs/>
      <w:sz w:val="20"/>
      <w:szCs w:val="20"/>
      <w:lang w:eastAsia="pl-PL"/>
    </w:rPr>
  </w:style>
  <w:style w:type="paragraph" w:customStyle="1" w:styleId="xl74">
    <w:name w:val="xl74"/>
    <w:basedOn w:val="Normal"/>
    <w:uiPriority w:val="99"/>
    <w:rsid w:val="00AA793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eastAsia="pl-PL"/>
    </w:rPr>
  </w:style>
  <w:style w:type="paragraph" w:customStyle="1" w:styleId="xl75">
    <w:name w:val="xl75"/>
    <w:basedOn w:val="Normal"/>
    <w:uiPriority w:val="99"/>
    <w:rsid w:val="00AA793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cs="Calibri"/>
      <w:b/>
      <w:bCs/>
      <w:sz w:val="20"/>
      <w:szCs w:val="20"/>
      <w:lang w:eastAsia="pl-PL"/>
    </w:rPr>
  </w:style>
  <w:style w:type="paragraph" w:customStyle="1" w:styleId="xl76">
    <w:name w:val="xl76"/>
    <w:basedOn w:val="Normal"/>
    <w:uiPriority w:val="99"/>
    <w:rsid w:val="00AA7939"/>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Calibri"/>
      <w:b/>
      <w:bCs/>
      <w:sz w:val="20"/>
      <w:szCs w:val="20"/>
      <w:lang w:eastAsia="pl-PL"/>
    </w:rPr>
  </w:style>
  <w:style w:type="paragraph" w:customStyle="1" w:styleId="xl77">
    <w:name w:val="xl77"/>
    <w:basedOn w:val="Normal"/>
    <w:uiPriority w:val="99"/>
    <w:rsid w:val="00AA7939"/>
    <w:pPr>
      <w:pBdr>
        <w:top w:val="single" w:sz="4" w:space="0" w:color="auto"/>
        <w:left w:val="single" w:sz="4" w:space="0" w:color="auto"/>
        <w:bottom w:val="single" w:sz="4" w:space="0" w:color="auto"/>
      </w:pBdr>
      <w:shd w:val="clear" w:color="000000" w:fill="DBEEF3"/>
      <w:spacing w:before="100" w:beforeAutospacing="1" w:after="100" w:afterAutospacing="1" w:line="240" w:lineRule="auto"/>
      <w:jc w:val="center"/>
      <w:textAlignment w:val="center"/>
    </w:pPr>
    <w:rPr>
      <w:rFonts w:cs="Calibri"/>
      <w:sz w:val="20"/>
      <w:szCs w:val="20"/>
      <w:lang w:eastAsia="pl-PL"/>
    </w:rPr>
  </w:style>
  <w:style w:type="paragraph" w:customStyle="1" w:styleId="xl78">
    <w:name w:val="xl78"/>
    <w:basedOn w:val="Normal"/>
    <w:uiPriority w:val="99"/>
    <w:rsid w:val="00AA7939"/>
    <w:pPr>
      <w:pBdr>
        <w:top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cs="Calibri"/>
      <w:sz w:val="20"/>
      <w:szCs w:val="20"/>
      <w:lang w:eastAsia="pl-PL"/>
    </w:rPr>
  </w:style>
  <w:style w:type="paragraph" w:customStyle="1" w:styleId="xl79">
    <w:name w:val="xl79"/>
    <w:basedOn w:val="Normal"/>
    <w:uiPriority w:val="99"/>
    <w:rsid w:val="00AA79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Calibri"/>
      <w:b/>
      <w:bCs/>
      <w:sz w:val="20"/>
      <w:szCs w:val="20"/>
      <w:lang w:eastAsia="pl-PL"/>
    </w:rPr>
  </w:style>
  <w:style w:type="paragraph" w:customStyle="1" w:styleId="xl80">
    <w:name w:val="xl80"/>
    <w:basedOn w:val="Normal"/>
    <w:uiPriority w:val="99"/>
    <w:rsid w:val="00AA793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zcionka tekstu podstawowego" w:hAnsi="Czcionka tekstu podstawowego"/>
      <w:b/>
      <w:bCs/>
      <w:sz w:val="20"/>
      <w:szCs w:val="20"/>
      <w:lang w:eastAsia="pl-PL"/>
    </w:rPr>
  </w:style>
  <w:style w:type="paragraph" w:customStyle="1" w:styleId="xl81">
    <w:name w:val="xl81"/>
    <w:basedOn w:val="Normal"/>
    <w:uiPriority w:val="99"/>
    <w:rsid w:val="00AA79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eastAsia="pl-PL"/>
    </w:rPr>
  </w:style>
  <w:style w:type="paragraph" w:customStyle="1" w:styleId="xl82">
    <w:name w:val="xl82"/>
    <w:basedOn w:val="Normal"/>
    <w:uiPriority w:val="99"/>
    <w:rsid w:val="00AA793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cs="Calibri"/>
      <w:b/>
      <w:bCs/>
      <w:sz w:val="20"/>
      <w:szCs w:val="20"/>
      <w:lang w:eastAsia="pl-PL"/>
    </w:rPr>
  </w:style>
  <w:style w:type="paragraph" w:customStyle="1" w:styleId="xl83">
    <w:name w:val="xl83"/>
    <w:basedOn w:val="Normal"/>
    <w:uiPriority w:val="99"/>
    <w:rsid w:val="00AA793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b/>
      <w:bCs/>
      <w:sz w:val="20"/>
      <w:szCs w:val="20"/>
      <w:lang w:eastAsia="pl-PL"/>
    </w:rPr>
  </w:style>
  <w:style w:type="paragraph" w:customStyle="1" w:styleId="xl84">
    <w:name w:val="xl84"/>
    <w:basedOn w:val="Normal"/>
    <w:uiPriority w:val="99"/>
    <w:rsid w:val="00AA793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cs="Calibri"/>
      <w:b/>
      <w:bCs/>
      <w:sz w:val="20"/>
      <w:szCs w:val="20"/>
      <w:lang w:eastAsia="pl-PL"/>
    </w:rPr>
  </w:style>
  <w:style w:type="paragraph" w:customStyle="1" w:styleId="xl85">
    <w:name w:val="xl85"/>
    <w:basedOn w:val="Normal"/>
    <w:uiPriority w:val="99"/>
    <w:rsid w:val="00AA793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hAnsi="Times New Roman"/>
      <w:sz w:val="20"/>
      <w:szCs w:val="20"/>
      <w:lang w:eastAsia="pl-PL"/>
    </w:rPr>
  </w:style>
  <w:style w:type="paragraph" w:customStyle="1" w:styleId="xl86">
    <w:name w:val="xl86"/>
    <w:basedOn w:val="Normal"/>
    <w:uiPriority w:val="99"/>
    <w:rsid w:val="00AA793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Czcionka tekstu podstawowego" w:hAnsi="Czcionka tekstu podstawowego"/>
      <w:b/>
      <w:bCs/>
      <w:sz w:val="20"/>
      <w:szCs w:val="20"/>
      <w:lang w:eastAsia="pl-PL"/>
    </w:rPr>
  </w:style>
  <w:style w:type="paragraph" w:customStyle="1" w:styleId="xl87">
    <w:name w:val="xl87"/>
    <w:basedOn w:val="Normal"/>
    <w:uiPriority w:val="99"/>
    <w:rsid w:val="00AA793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Czcionka tekstu podstawowego" w:hAnsi="Czcionka tekstu podstawowego"/>
      <w:b/>
      <w:bCs/>
      <w:sz w:val="20"/>
      <w:szCs w:val="20"/>
      <w:lang w:eastAsia="pl-PL"/>
    </w:rPr>
  </w:style>
  <w:style w:type="paragraph" w:customStyle="1" w:styleId="xl88">
    <w:name w:val="xl88"/>
    <w:basedOn w:val="Normal"/>
    <w:uiPriority w:val="99"/>
    <w:rsid w:val="00AA79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lang w:eastAsia="pl-PL"/>
    </w:rPr>
  </w:style>
  <w:style w:type="paragraph" w:customStyle="1" w:styleId="xl89">
    <w:name w:val="xl89"/>
    <w:basedOn w:val="Normal"/>
    <w:uiPriority w:val="99"/>
    <w:rsid w:val="00AA7939"/>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cs="Calibri"/>
      <w:b/>
      <w:bCs/>
      <w:sz w:val="20"/>
      <w:szCs w:val="20"/>
      <w:lang w:eastAsia="pl-PL"/>
    </w:rPr>
  </w:style>
  <w:style w:type="paragraph" w:customStyle="1" w:styleId="xl90">
    <w:name w:val="xl90"/>
    <w:basedOn w:val="Normal"/>
    <w:uiPriority w:val="99"/>
    <w:rsid w:val="00AA7939"/>
    <w:pPr>
      <w:pBdr>
        <w:top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cs="Calibri"/>
      <w:b/>
      <w:bCs/>
      <w:sz w:val="20"/>
      <w:szCs w:val="20"/>
      <w:lang w:eastAsia="pl-PL"/>
    </w:rPr>
  </w:style>
  <w:style w:type="paragraph" w:customStyle="1" w:styleId="xl91">
    <w:name w:val="xl91"/>
    <w:basedOn w:val="Normal"/>
    <w:uiPriority w:val="99"/>
    <w:rsid w:val="00AA79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b/>
      <w:bCs/>
      <w:sz w:val="20"/>
      <w:szCs w:val="20"/>
      <w:lang w:eastAsia="pl-PL"/>
    </w:rPr>
  </w:style>
  <w:style w:type="paragraph" w:customStyle="1" w:styleId="xl92">
    <w:name w:val="xl92"/>
    <w:basedOn w:val="Normal"/>
    <w:uiPriority w:val="99"/>
    <w:rsid w:val="00AA79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Calibri"/>
      <w:b/>
      <w:bCs/>
      <w:sz w:val="20"/>
      <w:szCs w:val="20"/>
      <w:lang w:eastAsia="pl-PL"/>
    </w:rPr>
  </w:style>
  <w:style w:type="paragraph" w:customStyle="1" w:styleId="xl93">
    <w:name w:val="xl93"/>
    <w:basedOn w:val="Normal"/>
    <w:uiPriority w:val="99"/>
    <w:rsid w:val="00AA7939"/>
    <w:pPr>
      <w:pBdr>
        <w:top w:val="single" w:sz="4" w:space="0" w:color="auto"/>
        <w:left w:val="single" w:sz="4" w:space="0" w:color="auto"/>
        <w:bottom w:val="single" w:sz="4" w:space="0" w:color="auto"/>
      </w:pBdr>
      <w:shd w:val="clear" w:color="000000" w:fill="D8D8D8"/>
      <w:spacing w:before="100" w:beforeAutospacing="1" w:after="100" w:afterAutospacing="1" w:line="240" w:lineRule="auto"/>
      <w:jc w:val="center"/>
      <w:textAlignment w:val="center"/>
    </w:pPr>
    <w:rPr>
      <w:rFonts w:ascii="Czcionka tekstu podstawowego" w:hAnsi="Czcionka tekstu podstawowego"/>
      <w:b/>
      <w:bCs/>
      <w:sz w:val="20"/>
      <w:szCs w:val="20"/>
      <w:lang w:eastAsia="pl-PL"/>
    </w:rPr>
  </w:style>
  <w:style w:type="paragraph" w:customStyle="1" w:styleId="xl94">
    <w:name w:val="xl94"/>
    <w:basedOn w:val="Normal"/>
    <w:uiPriority w:val="99"/>
    <w:rsid w:val="00AA7939"/>
    <w:pPr>
      <w:pBdr>
        <w:top w:val="single" w:sz="4" w:space="0" w:color="auto"/>
        <w:bottom w:val="single" w:sz="4" w:space="0" w:color="auto"/>
      </w:pBdr>
      <w:shd w:val="clear" w:color="000000" w:fill="D8D8D8"/>
      <w:spacing w:before="100" w:beforeAutospacing="1" w:after="100" w:afterAutospacing="1" w:line="240" w:lineRule="auto"/>
      <w:jc w:val="center"/>
      <w:textAlignment w:val="center"/>
    </w:pPr>
    <w:rPr>
      <w:rFonts w:ascii="Czcionka tekstu podstawowego" w:hAnsi="Czcionka tekstu podstawowego"/>
      <w:b/>
      <w:bCs/>
      <w:sz w:val="20"/>
      <w:szCs w:val="20"/>
      <w:lang w:eastAsia="pl-PL"/>
    </w:rPr>
  </w:style>
  <w:style w:type="paragraph" w:customStyle="1" w:styleId="xl95">
    <w:name w:val="xl95"/>
    <w:basedOn w:val="Normal"/>
    <w:uiPriority w:val="99"/>
    <w:rsid w:val="00AA7939"/>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0"/>
      <w:szCs w:val="20"/>
      <w:lang w:eastAsia="pl-PL"/>
    </w:rPr>
  </w:style>
  <w:style w:type="paragraph" w:customStyle="1" w:styleId="StylNagwek1Calibri14ptPrzed0ptPo10ptD">
    <w:name w:val="Styl Nagłówek 1 + Calibri 14 pt Przed:  0 pt Po:  10 pt Dół: (..."/>
    <w:basedOn w:val="Heading1"/>
    <w:uiPriority w:val="99"/>
    <w:rsid w:val="00AA7939"/>
    <w:pPr>
      <w:keepLines w:val="0"/>
      <w:pBdr>
        <w:bottom w:val="single" w:sz="4" w:space="1" w:color="auto"/>
      </w:pBdr>
      <w:spacing w:before="0" w:after="200" w:line="276" w:lineRule="auto"/>
    </w:pPr>
    <w:rPr>
      <w:rFonts w:ascii="Calibri" w:hAnsi="Calibri"/>
      <w:b/>
      <w:bCs/>
      <w:color w:val="1F497D"/>
      <w:kern w:val="32"/>
      <w:sz w:val="28"/>
      <w:szCs w:val="20"/>
    </w:rPr>
  </w:style>
  <w:style w:type="paragraph" w:customStyle="1" w:styleId="Normalny1">
    <w:name w:val="Normalny1"/>
    <w:uiPriority w:val="99"/>
    <w:rsid w:val="00AA7939"/>
    <w:pPr>
      <w:widowControl w:val="0"/>
      <w:suppressAutoHyphens/>
    </w:pPr>
    <w:rPr>
      <w:rFonts w:ascii="Times New Roman" w:hAnsi="Times New Roman" w:cs="MS Mincho"/>
      <w:sz w:val="24"/>
      <w:szCs w:val="20"/>
      <w:lang w:eastAsia="ar-SA"/>
    </w:rPr>
  </w:style>
  <w:style w:type="paragraph" w:customStyle="1" w:styleId="StylNagwek1Calibri14ptWyjustowanyPrzed0ptPo">
    <w:name w:val="Styl Nagłówek 1 + Calibri 14 pt Wyjustowany Przed:  0 pt Po:  ..."/>
    <w:basedOn w:val="Heading1"/>
    <w:uiPriority w:val="99"/>
    <w:rsid w:val="00AA7939"/>
    <w:pPr>
      <w:keepLines w:val="0"/>
      <w:pBdr>
        <w:bottom w:val="single" w:sz="4" w:space="1" w:color="auto"/>
      </w:pBdr>
      <w:spacing w:before="0" w:after="200" w:line="276" w:lineRule="auto"/>
      <w:jc w:val="both"/>
    </w:pPr>
    <w:rPr>
      <w:rFonts w:ascii="Calibri" w:hAnsi="Calibri"/>
      <w:b/>
      <w:bCs/>
      <w:color w:val="1F497D"/>
      <w:kern w:val="32"/>
      <w:sz w:val="28"/>
      <w:szCs w:val="20"/>
    </w:rPr>
  </w:style>
  <w:style w:type="paragraph" w:customStyle="1" w:styleId="StylNagwek2Calibri13ptNieKursywaWyjustowanyPrzed">
    <w:name w:val="Styl Nagłówek 2 + Calibri 13 pt Nie Kursywa Wyjustowany Przed:..."/>
    <w:basedOn w:val="Heading2"/>
    <w:uiPriority w:val="99"/>
    <w:rsid w:val="00AA7939"/>
    <w:pPr>
      <w:keepLines w:val="0"/>
      <w:spacing w:before="0" w:after="200" w:line="276" w:lineRule="auto"/>
      <w:jc w:val="both"/>
    </w:pPr>
    <w:rPr>
      <w:rFonts w:ascii="Calibri" w:eastAsia="Calibri" w:hAnsi="Calibri"/>
      <w:b/>
      <w:bCs/>
      <w:i/>
      <w:color w:val="4F81BD"/>
      <w:szCs w:val="20"/>
    </w:rPr>
  </w:style>
  <w:style w:type="paragraph" w:customStyle="1" w:styleId="StylNagwek1Calibri14ptWyjustowanyPrzed0ptPo1">
    <w:name w:val="Styl Nagłówek 1 + Calibri 14 pt Wyjustowany Przed:  0 pt Po:  ...1"/>
    <w:basedOn w:val="Heading1"/>
    <w:uiPriority w:val="99"/>
    <w:rsid w:val="00AA7939"/>
    <w:pPr>
      <w:keepLines w:val="0"/>
      <w:spacing w:before="0" w:after="200" w:line="276" w:lineRule="auto"/>
      <w:jc w:val="both"/>
    </w:pPr>
    <w:rPr>
      <w:rFonts w:ascii="Calibri" w:hAnsi="Calibri"/>
      <w:b/>
      <w:bCs/>
      <w:color w:val="1F497D"/>
      <w:kern w:val="32"/>
      <w:sz w:val="28"/>
      <w:szCs w:val="20"/>
    </w:rPr>
  </w:style>
  <w:style w:type="paragraph" w:customStyle="1" w:styleId="StylNagwek2Calibri13ptNieKursywaPrzed0ptPo">
    <w:name w:val="Styl Nagłówek 2 + Calibri 13 pt Nie Kursywa Przed:  0 pt Po:  ..."/>
    <w:basedOn w:val="Heading2"/>
    <w:uiPriority w:val="99"/>
    <w:rsid w:val="00AA7939"/>
    <w:pPr>
      <w:keepLines w:val="0"/>
      <w:spacing w:before="0" w:after="200" w:line="276" w:lineRule="auto"/>
    </w:pPr>
    <w:rPr>
      <w:rFonts w:ascii="Calibri" w:eastAsia="Calibri" w:hAnsi="Calibri"/>
      <w:b/>
      <w:bCs/>
      <w:i/>
      <w:color w:val="4F81BD"/>
      <w:szCs w:val="20"/>
    </w:rPr>
  </w:style>
  <w:style w:type="paragraph" w:customStyle="1" w:styleId="StylNagwek3Calibri12pt">
    <w:name w:val="Styl Nagłówek 3 + Calibri 12 pt"/>
    <w:basedOn w:val="Heading3"/>
    <w:uiPriority w:val="99"/>
    <w:rsid w:val="00AA7939"/>
    <w:pPr>
      <w:keepLines w:val="0"/>
      <w:spacing w:before="240" w:after="60" w:line="276" w:lineRule="auto"/>
      <w:jc w:val="both"/>
    </w:pPr>
    <w:rPr>
      <w:rFonts w:ascii="Calibri" w:hAnsi="Calibri"/>
      <w:b/>
      <w:bCs/>
      <w:i/>
      <w:color w:val="548DD4"/>
      <w:szCs w:val="26"/>
    </w:rPr>
  </w:style>
  <w:style w:type="paragraph" w:customStyle="1" w:styleId="Tekstpodstawowywcity22">
    <w:name w:val="Tekst podstawowy wcięty 22"/>
    <w:basedOn w:val="Normal"/>
    <w:uiPriority w:val="99"/>
    <w:rsid w:val="00AA7939"/>
    <w:pPr>
      <w:widowControl w:val="0"/>
      <w:suppressAutoHyphens/>
      <w:spacing w:after="0" w:line="240" w:lineRule="auto"/>
      <w:ind w:firstLine="708"/>
      <w:jc w:val="both"/>
    </w:pPr>
    <w:rPr>
      <w:rFonts w:ascii="Times New Roman" w:eastAsia="Times New Roman" w:hAnsi="Times New Roman"/>
      <w:sz w:val="24"/>
      <w:szCs w:val="24"/>
    </w:rPr>
  </w:style>
  <w:style w:type="paragraph" w:styleId="NormalIndent">
    <w:name w:val="Normal Indent"/>
    <w:basedOn w:val="Normal"/>
    <w:link w:val="NormalIndentChar"/>
    <w:uiPriority w:val="99"/>
    <w:rsid w:val="00AA7939"/>
    <w:pPr>
      <w:spacing w:after="0" w:line="360" w:lineRule="auto"/>
      <w:ind w:left="708" w:hanging="284"/>
      <w:jc w:val="both"/>
    </w:pPr>
    <w:rPr>
      <w:rFonts w:ascii="Century Gothic" w:hAnsi="Century Gothic"/>
      <w:sz w:val="20"/>
      <w:szCs w:val="20"/>
      <w:lang w:eastAsia="pl-PL"/>
    </w:rPr>
  </w:style>
  <w:style w:type="character" w:customStyle="1" w:styleId="NormalIndentChar">
    <w:name w:val="Normal Indent Char"/>
    <w:link w:val="NormalIndent"/>
    <w:uiPriority w:val="99"/>
    <w:locked/>
    <w:rsid w:val="00AA7939"/>
    <w:rPr>
      <w:rFonts w:ascii="Century Gothic" w:hAnsi="Century Gothic"/>
      <w:sz w:val="20"/>
      <w:lang w:eastAsia="pl-PL"/>
    </w:rPr>
  </w:style>
  <w:style w:type="paragraph" w:styleId="DocumentMap">
    <w:name w:val="Document Map"/>
    <w:basedOn w:val="Normal"/>
    <w:link w:val="DocumentMapChar"/>
    <w:uiPriority w:val="99"/>
    <w:semiHidden/>
    <w:rsid w:val="00AA7939"/>
    <w:pPr>
      <w:spacing w:after="0" w:line="240" w:lineRule="auto"/>
    </w:pPr>
    <w:rPr>
      <w:rFonts w:ascii="Segoe UI" w:eastAsia="Times New Roman" w:hAnsi="Segoe UI" w:cs="Segoe UI"/>
      <w:sz w:val="16"/>
      <w:szCs w:val="16"/>
    </w:rPr>
  </w:style>
  <w:style w:type="character" w:customStyle="1" w:styleId="DocumentMapChar">
    <w:name w:val="Document Map Char"/>
    <w:basedOn w:val="DefaultParagraphFont"/>
    <w:link w:val="DocumentMap"/>
    <w:uiPriority w:val="99"/>
    <w:semiHidden/>
    <w:locked/>
    <w:rsid w:val="00AA7939"/>
    <w:rPr>
      <w:rFonts w:ascii="Segoe UI" w:hAnsi="Segoe UI" w:cs="Segoe UI"/>
      <w:sz w:val="16"/>
      <w:szCs w:val="16"/>
    </w:rPr>
  </w:style>
  <w:style w:type="character" w:customStyle="1" w:styleId="Nierozpoznanawzmianka3">
    <w:name w:val="Nierozpoznana wzmianka3"/>
    <w:uiPriority w:val="99"/>
    <w:semiHidden/>
    <w:rsid w:val="00AA7939"/>
    <w:rPr>
      <w:color w:val="605E5C"/>
      <w:shd w:val="clear" w:color="auto" w:fill="E1DFDD"/>
    </w:rPr>
  </w:style>
  <w:style w:type="character" w:styleId="FollowedHyperlink">
    <w:name w:val="FollowedHyperlink"/>
    <w:basedOn w:val="DefaultParagraphFont"/>
    <w:uiPriority w:val="99"/>
    <w:semiHidden/>
    <w:rsid w:val="00AA7939"/>
    <w:rPr>
      <w:rFonts w:cs="Times New Roman"/>
      <w:color w:val="954F72"/>
      <w:u w:val="single"/>
    </w:rPr>
  </w:style>
  <w:style w:type="character" w:customStyle="1" w:styleId="hgkelc">
    <w:name w:val="hgkelc"/>
    <w:uiPriority w:val="99"/>
    <w:rsid w:val="00AA7939"/>
  </w:style>
  <w:style w:type="character" w:styleId="Emphasis">
    <w:name w:val="Emphasis"/>
    <w:basedOn w:val="DefaultParagraphFont"/>
    <w:uiPriority w:val="99"/>
    <w:qFormat/>
    <w:rsid w:val="00AA7939"/>
    <w:rPr>
      <w:rFonts w:cs="Times New Roman"/>
      <w:i/>
    </w:rPr>
  </w:style>
  <w:style w:type="paragraph" w:styleId="ListParagraph">
    <w:name w:val="List Paragraph"/>
    <w:aliases w:val="L1,Akapit normalny,Lista XXX,Akapit z listą5,T_SZ_List Paragraph"/>
    <w:basedOn w:val="Normal"/>
    <w:link w:val="ListParagraphChar2"/>
    <w:uiPriority w:val="99"/>
    <w:qFormat/>
    <w:rsid w:val="00AA7939"/>
    <w:pPr>
      <w:ind w:left="708"/>
    </w:pPr>
    <w:rPr>
      <w:sz w:val="20"/>
      <w:szCs w:val="20"/>
      <w:lang w:eastAsia="pl-PL"/>
    </w:rPr>
  </w:style>
  <w:style w:type="character" w:customStyle="1" w:styleId="item-fieldname">
    <w:name w:val="item-fieldname"/>
    <w:basedOn w:val="DefaultParagraphFont"/>
    <w:uiPriority w:val="99"/>
    <w:rsid w:val="00AA7939"/>
    <w:rPr>
      <w:rFonts w:cs="Times New Roman"/>
    </w:rPr>
  </w:style>
  <w:style w:type="character" w:customStyle="1" w:styleId="item-fieldvalue">
    <w:name w:val="item-fieldvalue"/>
    <w:basedOn w:val="DefaultParagraphFont"/>
    <w:uiPriority w:val="99"/>
    <w:rsid w:val="00AA7939"/>
    <w:rPr>
      <w:rFonts w:cs="Times New Roman"/>
    </w:rPr>
  </w:style>
  <w:style w:type="character" w:customStyle="1" w:styleId="resutldesc">
    <w:name w:val="resutldesc"/>
    <w:basedOn w:val="DefaultParagraphFont"/>
    <w:uiPriority w:val="99"/>
    <w:rsid w:val="00AA7939"/>
    <w:rPr>
      <w:rFonts w:cs="Times New Roman"/>
    </w:rPr>
  </w:style>
  <w:style w:type="character" w:customStyle="1" w:styleId="Nierozpoznanawzmianka4">
    <w:name w:val="Nierozpoznana wzmianka4"/>
    <w:uiPriority w:val="99"/>
    <w:semiHidden/>
    <w:rsid w:val="00AA7939"/>
    <w:rPr>
      <w:color w:val="605E5C"/>
      <w:shd w:val="clear" w:color="auto" w:fill="E1DFDD"/>
    </w:rPr>
  </w:style>
  <w:style w:type="table" w:styleId="LightList-Accent1">
    <w:name w:val="Light List Accent 1"/>
    <w:basedOn w:val="TableNormal"/>
    <w:uiPriority w:val="99"/>
    <w:rsid w:val="0069312E"/>
    <w:rPr>
      <w:sz w:val="20"/>
      <w:szCs w:val="20"/>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472C4"/>
      </w:tcPr>
    </w:tblStylePr>
    <w:tblStylePr w:type="lastRow">
      <w:pPr>
        <w:spacing w:before="0" w:after="0"/>
      </w:pPr>
      <w:rPr>
        <w:rFonts w:cs="Times New Roman"/>
        <w:b/>
        <w:bCs/>
      </w:rPr>
      <w:tblPr/>
      <w:tcPr>
        <w:tcBorders>
          <w:top w:val="double" w:sz="6" w:space="0" w:color="4472C4"/>
          <w:left w:val="single" w:sz="8" w:space="0" w:color="4472C4"/>
          <w:bottom w:val="single" w:sz="8" w:space="0" w:color="4472C4"/>
          <w:right w:val="single" w:sz="8"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472C4"/>
          <w:left w:val="single" w:sz="8" w:space="0" w:color="4472C4"/>
          <w:bottom w:val="single" w:sz="8" w:space="0" w:color="4472C4"/>
          <w:right w:val="single" w:sz="8" w:space="0" w:color="4472C4"/>
        </w:tcBorders>
      </w:tcPr>
    </w:tblStylePr>
    <w:tblStylePr w:type="band1Horz">
      <w:rPr>
        <w:rFonts w:cs="Times New Roman"/>
      </w:rPr>
      <w:tblPr/>
      <w:tcPr>
        <w:tcBorders>
          <w:top w:val="single" w:sz="8" w:space="0" w:color="4472C4"/>
          <w:left w:val="single" w:sz="8" w:space="0" w:color="4472C4"/>
          <w:bottom w:val="single" w:sz="8" w:space="0" w:color="4472C4"/>
          <w:right w:val="single" w:sz="8" w:space="0" w:color="4472C4"/>
        </w:tcBorders>
      </w:tcPr>
    </w:tblStylePr>
  </w:style>
  <w:style w:type="character" w:customStyle="1" w:styleId="ListParagraphChar2">
    <w:name w:val="List Paragraph Char2"/>
    <w:aliases w:val="L1 Char,Akapit normalny Char,Lista XXX Char,Akapit z listą5 Char,T_SZ_List Paragraph Char"/>
    <w:link w:val="ListParagraph"/>
    <w:uiPriority w:val="99"/>
    <w:locked/>
    <w:rsid w:val="00051489"/>
    <w:rPr>
      <w:rFonts w:ascii="Calibri" w:hAnsi="Calibri"/>
    </w:rPr>
  </w:style>
  <w:style w:type="paragraph" w:customStyle="1" w:styleId="msonormal0">
    <w:name w:val="msonormal"/>
    <w:basedOn w:val="Normal"/>
    <w:uiPriority w:val="99"/>
    <w:rsid w:val="00DB1F5D"/>
    <w:pPr>
      <w:spacing w:before="100" w:beforeAutospacing="1" w:after="100" w:afterAutospacing="1" w:line="240" w:lineRule="auto"/>
    </w:pPr>
    <w:rPr>
      <w:rFonts w:ascii="Times New Roman" w:eastAsia="Times New Roman" w:hAnsi="Times New Roman"/>
      <w:sz w:val="24"/>
      <w:szCs w:val="24"/>
      <w:lang w:eastAsia="pl-PL"/>
    </w:rPr>
  </w:style>
  <w:style w:type="numbering" w:customStyle="1" w:styleId="WWNum22">
    <w:name w:val="WWNum22"/>
    <w:rsid w:val="00EB46C0"/>
    <w:pPr>
      <w:numPr>
        <w:numId w:val="1"/>
      </w:numPr>
    </w:pPr>
  </w:style>
</w:styles>
</file>

<file path=word/webSettings.xml><?xml version="1.0" encoding="utf-8"?>
<w:webSettings xmlns:r="http://schemas.openxmlformats.org/officeDocument/2006/relationships" xmlns:w="http://schemas.openxmlformats.org/wordprocessingml/2006/main">
  <w:divs>
    <w:div w:id="115411233">
      <w:marLeft w:val="0"/>
      <w:marRight w:val="0"/>
      <w:marTop w:val="0"/>
      <w:marBottom w:val="0"/>
      <w:divBdr>
        <w:top w:val="none" w:sz="0" w:space="0" w:color="auto"/>
        <w:left w:val="none" w:sz="0" w:space="0" w:color="auto"/>
        <w:bottom w:val="none" w:sz="0" w:space="0" w:color="auto"/>
        <w:right w:val="none" w:sz="0" w:space="0" w:color="auto"/>
      </w:divBdr>
    </w:div>
    <w:div w:id="115411234">
      <w:marLeft w:val="0"/>
      <w:marRight w:val="0"/>
      <w:marTop w:val="0"/>
      <w:marBottom w:val="0"/>
      <w:divBdr>
        <w:top w:val="none" w:sz="0" w:space="0" w:color="auto"/>
        <w:left w:val="none" w:sz="0" w:space="0" w:color="auto"/>
        <w:bottom w:val="none" w:sz="0" w:space="0" w:color="auto"/>
        <w:right w:val="none" w:sz="0" w:space="0" w:color="auto"/>
      </w:divBdr>
    </w:div>
    <w:div w:id="115411235">
      <w:marLeft w:val="0"/>
      <w:marRight w:val="0"/>
      <w:marTop w:val="0"/>
      <w:marBottom w:val="0"/>
      <w:divBdr>
        <w:top w:val="none" w:sz="0" w:space="0" w:color="auto"/>
        <w:left w:val="none" w:sz="0" w:space="0" w:color="auto"/>
        <w:bottom w:val="none" w:sz="0" w:space="0" w:color="auto"/>
        <w:right w:val="none" w:sz="0" w:space="0" w:color="auto"/>
      </w:divBdr>
    </w:div>
    <w:div w:id="115411236">
      <w:marLeft w:val="0"/>
      <w:marRight w:val="0"/>
      <w:marTop w:val="0"/>
      <w:marBottom w:val="0"/>
      <w:divBdr>
        <w:top w:val="none" w:sz="0" w:space="0" w:color="auto"/>
        <w:left w:val="none" w:sz="0" w:space="0" w:color="auto"/>
        <w:bottom w:val="none" w:sz="0" w:space="0" w:color="auto"/>
        <w:right w:val="none" w:sz="0" w:space="0" w:color="auto"/>
      </w:divBdr>
    </w:div>
    <w:div w:id="115411237">
      <w:marLeft w:val="0"/>
      <w:marRight w:val="0"/>
      <w:marTop w:val="0"/>
      <w:marBottom w:val="0"/>
      <w:divBdr>
        <w:top w:val="none" w:sz="0" w:space="0" w:color="auto"/>
        <w:left w:val="none" w:sz="0" w:space="0" w:color="auto"/>
        <w:bottom w:val="none" w:sz="0" w:space="0" w:color="auto"/>
        <w:right w:val="none" w:sz="0" w:space="0" w:color="auto"/>
      </w:divBdr>
    </w:div>
    <w:div w:id="115411238">
      <w:marLeft w:val="0"/>
      <w:marRight w:val="0"/>
      <w:marTop w:val="0"/>
      <w:marBottom w:val="0"/>
      <w:divBdr>
        <w:top w:val="none" w:sz="0" w:space="0" w:color="auto"/>
        <w:left w:val="none" w:sz="0" w:space="0" w:color="auto"/>
        <w:bottom w:val="none" w:sz="0" w:space="0" w:color="auto"/>
        <w:right w:val="none" w:sz="0" w:space="0" w:color="auto"/>
      </w:divBdr>
    </w:div>
    <w:div w:id="115411239">
      <w:marLeft w:val="0"/>
      <w:marRight w:val="0"/>
      <w:marTop w:val="0"/>
      <w:marBottom w:val="0"/>
      <w:divBdr>
        <w:top w:val="none" w:sz="0" w:space="0" w:color="auto"/>
        <w:left w:val="none" w:sz="0" w:space="0" w:color="auto"/>
        <w:bottom w:val="none" w:sz="0" w:space="0" w:color="auto"/>
        <w:right w:val="none" w:sz="0" w:space="0" w:color="auto"/>
      </w:divBdr>
    </w:div>
    <w:div w:id="115411240">
      <w:marLeft w:val="0"/>
      <w:marRight w:val="0"/>
      <w:marTop w:val="0"/>
      <w:marBottom w:val="0"/>
      <w:divBdr>
        <w:top w:val="none" w:sz="0" w:space="0" w:color="auto"/>
        <w:left w:val="none" w:sz="0" w:space="0" w:color="auto"/>
        <w:bottom w:val="none" w:sz="0" w:space="0" w:color="auto"/>
        <w:right w:val="none" w:sz="0" w:space="0" w:color="auto"/>
      </w:divBdr>
    </w:div>
    <w:div w:id="1154112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0.png"/><Relationship Id="rId39" Type="http://schemas.openxmlformats.org/officeDocument/2006/relationships/hyperlink" Target="http://geozagrozenia.pgi.gov.pl/" TargetMode="Externa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hyperlink" Target="http://geodezja.Powiat.busko.pl/map/www/mapa.php?CFGF=wms&amp;mylayers=+gminy+OSM" TargetMode="External"/><Relationship Id="rId41" Type="http://schemas.openxmlformats.org/officeDocument/2006/relationships/hyperlink" Target="https://wody.isok.gov.pl/ima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miny.pl" TargetMode="Externa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hyperlink" Target="http://kielce.rdos.gov.pl/files/artykuly/25234/zespol_przyrodniczo_krajobrazowy_swietokrzyskie_icon.pdf" TargetMode="External"/><Relationship Id="rId40" Type="http://schemas.openxmlformats.org/officeDocument/2006/relationships/hyperlink" Target="http://geozagrozenia.pgi.gov.pl/"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footer" Target="footer4.xml"/><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hyperlink" Target="http://www.wiking.edu.pl/article.php?id=36" TargetMode="External"/><Relationship Id="rId27" Type="http://schemas.openxmlformats.org/officeDocument/2006/relationships/hyperlink" Target="https://wody.isok.gov.pl/imap_kzgw/?gpmap=gpSIGW" TargetMode="Externa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174</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PROGNOZA ODDZIAŁYWANIA NA ŚRODOWISKO </dc:title>
  <dc:subject/>
  <dc:creator>k.waskiewicz</dc:creator>
  <cp:keywords/>
  <dc:description/>
  <cp:lastModifiedBy>ilonam</cp:lastModifiedBy>
  <cp:revision>2</cp:revision>
  <cp:lastPrinted>2022-02-09T12:15:00Z</cp:lastPrinted>
  <dcterms:created xsi:type="dcterms:W3CDTF">2022-02-09T12:17:00Z</dcterms:created>
  <dcterms:modified xsi:type="dcterms:W3CDTF">2022-02-09T12:17:00Z</dcterms:modified>
</cp:coreProperties>
</file>