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360"/>
        <w:jc w:val="both"/>
        <w:rPr>
          <w:b/>
          <w:bCs/>
        </w:rPr>
      </w:pPr>
      <w:r>
        <w:rPr>
          <w:b/>
          <w:bCs/>
          <w:sz w:val="24"/>
          <w:szCs w:val="24"/>
        </w:rPr>
        <w:t>Znak: GKN.68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pl-PL" w:eastAsia="pl-PL" w:bidi="ar-SA"/>
        </w:rPr>
        <w:t>45.1.1.2025</w:t>
      </w:r>
      <w:r>
        <w:rPr>
          <w:b/>
          <w:bCs/>
          <w:sz w:val="24"/>
          <w:szCs w:val="24"/>
        </w:rPr>
        <w:t xml:space="preserve">  </w:t>
        <w:tab/>
        <w:tab/>
        <w:tab/>
        <w:t xml:space="preserve">                          Busko-Zdrój, dnia 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>01.10.2026</w:t>
      </w:r>
      <w:r>
        <w:rPr>
          <w:b/>
          <w:bCs/>
          <w:sz w:val="24"/>
          <w:szCs w:val="24"/>
        </w:rPr>
        <w:t xml:space="preserve"> r.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Style w:val="Strong"/>
          <w:sz w:val="26"/>
          <w:szCs w:val="26"/>
        </w:rPr>
        <w:t>INFORMACJA</w:t>
        <w:br/>
        <w:t>O WYNIKU PIERWSZEGO PRZETARGU USTNEGO</w:t>
        <w:br/>
        <w:t>NIEOGRANICZONEGO</w:t>
      </w:r>
    </w:p>
    <w:p>
      <w:pPr>
        <w:pStyle w:val="Heading1"/>
        <w:spacing w:lineRule="auto" w:line="276" w:before="0" w:after="0"/>
        <w:ind w:firstLine="708"/>
        <w:jc w:val="both"/>
        <w:rPr>
          <w:rFonts w:ascii="Times New Roman" w:hAnsi="Times New Roman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Heading1"/>
        <w:spacing w:lineRule="auto" w:line="276" w:before="0" w:after="28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sz w:val="24"/>
          <w:szCs w:val="24"/>
        </w:rPr>
        <w:t>Na podstawie § 12 ust. 1 Rozporządzenia Rady Ministrów z dnia 14 września  2004 r. w sprawie sposobu i trybu przeprowadzania przetargów oraz rokowań na zbycie nieruchomości (</w:t>
      </w:r>
      <w:r>
        <w:rPr>
          <w:rFonts w:eastAsia="Times New Roman" w:cs="Times New Roman"/>
          <w:b w:val="false"/>
          <w:color w:val="auto"/>
          <w:kern w:val="0"/>
          <w:sz w:val="24"/>
          <w:szCs w:val="24"/>
          <w:lang w:val="pl-PL" w:eastAsia="pl-PL" w:bidi="ar-SA"/>
        </w:rPr>
        <w:t>Dz. U. z 2021 r. poz. 2213</w:t>
      </w:r>
      <w:r>
        <w:rPr>
          <w:b w:val="false"/>
          <w:sz w:val="24"/>
          <w:szCs w:val="24"/>
        </w:rPr>
        <w:t xml:space="preserve">) </w:t>
      </w:r>
      <w:r>
        <w:rPr>
          <w:rFonts w:eastAsia="Times New Roman" w:cs="Times New Roman"/>
          <w:b w:val="false"/>
          <w:color w:val="auto"/>
          <w:kern w:val="0"/>
          <w:sz w:val="24"/>
          <w:szCs w:val="24"/>
          <w:lang w:val="pl-PL" w:eastAsia="pl-PL" w:bidi="ar-SA"/>
        </w:rPr>
        <w:t>Starosta Buski</w:t>
      </w:r>
      <w:r>
        <w:rPr>
          <w:b w:val="false"/>
          <w:sz w:val="24"/>
          <w:szCs w:val="24"/>
        </w:rPr>
        <w:t xml:space="preserve"> podaje do publicznej wiadomości informację o wyniku pierwszego przetargu ustnego nieograniczonego (licytacja) na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pl-PL" w:eastAsia="pl-PL" w:bidi="ar-SA"/>
        </w:rPr>
        <w:t>dzierżawę nieruchomości oznaczonej jako działki nr 382 o pow. 4,10 ha i nr 636 o pow. 2,52 ha, położonej w obrębie Łatanice, gm. Wiślica, stanowiącej własność Skarbu Państwa na podstawie księgi wieczystej nr KI1B/00012121/8.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413" w:leader="none"/>
        </w:tabs>
        <w:suppressAutoHyphens w:val="true"/>
        <w:bidi w:val="0"/>
        <w:spacing w:lineRule="auto" w:line="276" w:before="57" w:after="0"/>
        <w:ind w:hanging="397" w:left="964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Pierwszy  przetarg ustny nieograniczony (licytacja) przeprowadzono w dniu 22 września 2026 r. o godzinie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w siedzibie Starostwa Powiatowego w Busku-Zdroju al. Mickiewicza 15 (parter - sala konferencyjna).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413" w:leader="none"/>
        </w:tabs>
        <w:suppressAutoHyphens w:val="true"/>
        <w:bidi w:val="0"/>
        <w:spacing w:lineRule="auto" w:line="276" w:before="57" w:after="0"/>
        <w:ind w:hanging="397" w:left="964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Liczba osób dopuszczonych do przetargu: 1 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413" w:leader="none"/>
        </w:tabs>
        <w:suppressAutoHyphens w:val="true"/>
        <w:bidi w:val="0"/>
        <w:spacing w:lineRule="auto" w:line="276" w:before="57" w:after="0"/>
        <w:ind w:hanging="397" w:left="964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Liczba osób niedopuszczonych do przetargu: 0.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413" w:leader="none"/>
        </w:tabs>
        <w:suppressAutoHyphens w:val="true"/>
        <w:bidi w:val="0"/>
        <w:spacing w:lineRule="auto" w:line="276" w:before="57" w:after="0"/>
        <w:ind w:hanging="397" w:left="964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Wywoławcza roczna stawka czynszu dzierżawy: </w:t>
      </w:r>
      <w:r>
        <w:rPr>
          <w:rFonts w:eastAsia="Times New Roman" w:cs="Times New Roman"/>
          <w:color w:val="auto"/>
          <w:kern w:val="0"/>
          <w:sz w:val="24"/>
          <w:szCs w:val="24"/>
          <w:lang w:val="pl-PL" w:eastAsia="pl-PL" w:bidi="ar-SA"/>
        </w:rPr>
        <w:t>32 000</w:t>
      </w:r>
      <w:r>
        <w:rPr>
          <w:sz w:val="24"/>
          <w:szCs w:val="24"/>
        </w:rPr>
        <w:t xml:space="preserve"> zł netto.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413" w:leader="none"/>
        </w:tabs>
        <w:suppressAutoHyphens w:val="true"/>
        <w:bidi w:val="0"/>
        <w:spacing w:lineRule="auto" w:line="276" w:before="57" w:after="0"/>
        <w:ind w:hanging="397" w:left="964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Roczna stawka czynszu dzierżawy osiągnięta w przetargu: </w:t>
      </w:r>
      <w:r>
        <w:rPr>
          <w:rFonts w:eastAsia="Times New Roman" w:cs="Times New Roman"/>
          <w:color w:val="auto"/>
          <w:kern w:val="0"/>
          <w:sz w:val="24"/>
          <w:szCs w:val="24"/>
          <w:lang w:val="pl-PL" w:eastAsia="pl-PL" w:bidi="ar-SA"/>
        </w:rPr>
        <w:t>32 320</w:t>
      </w:r>
      <w:r>
        <w:rPr>
          <w:sz w:val="24"/>
          <w:szCs w:val="24"/>
        </w:rPr>
        <w:t xml:space="preserve"> zł netto.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963" w:leader="none"/>
        </w:tabs>
        <w:suppressAutoHyphens w:val="true"/>
        <w:bidi w:val="0"/>
        <w:spacing w:lineRule="auto" w:line="276" w:before="57" w:after="0"/>
        <w:ind w:hanging="0" w:left="0" w:right="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6"/>
          <w:szCs w:val="16"/>
        </w:rPr>
        <w:t xml:space="preserve">Do w/w stawki doliczony zostanie podatek VAT w wysokości 23%, tj. 7 433,60 zł, co daje stawkę brutto 39 753,60 zł.  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1413" w:leader="none"/>
        </w:tabs>
        <w:suppressAutoHyphens w:val="true"/>
        <w:bidi w:val="0"/>
        <w:spacing w:lineRule="auto" w:line="276" w:before="57" w:after="0"/>
        <w:ind w:hanging="397" w:left="964" w:righ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Dzierżawca nieruchomości: </w:t>
      </w:r>
      <w:r>
        <w:rPr>
          <w:b w:val="false"/>
          <w:bCs w:val="false"/>
          <w:i w:val="false"/>
          <w:iCs w:val="false"/>
          <w:sz w:val="24"/>
          <w:szCs w:val="24"/>
        </w:rPr>
        <w:t>Kopalnia Gipsu „Leszcze” S.A. – Prezes Zarządu Mateusz Turek, adres siedziby Leszcze 15, 28-400 Pińczów.</w:t>
      </w:r>
    </w:p>
    <w:p>
      <w:pPr>
        <w:pStyle w:val="ListParagraph"/>
        <w:spacing w:lineRule="auto" w:line="276" w:before="0" w:after="0"/>
        <w:ind w:hanging="0" w:left="1429"/>
        <w:contextualSpacing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276" w:before="0" w:after="0"/>
        <w:ind w:hanging="0" w:left="35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</w:rPr>
      </w:pPr>
      <w:r>
        <w:rPr>
          <w:b/>
          <w:bCs/>
          <w:sz w:val="18"/>
          <w:szCs w:val="18"/>
        </w:rPr>
        <w:t>Otrzymują celem podania do publicznej wiadomości:</w:t>
      </w:r>
    </w:p>
    <w:p>
      <w:pPr>
        <w:pStyle w:val="Normal"/>
        <w:numPr>
          <w:ilvl w:val="0"/>
          <w:numId w:val="2"/>
        </w:numPr>
        <w:spacing w:lineRule="auto" w:line="276" w:before="0" w:after="0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  <w:t>Wydział OR w/m</w:t>
      </w:r>
    </w:p>
    <w:p>
      <w:pPr>
        <w:pStyle w:val="Normal"/>
        <w:spacing w:lineRule="auto" w:line="276" w:before="0" w:after="0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</w:r>
    </w:p>
    <w:p>
      <w:pPr>
        <w:pStyle w:val="Normal"/>
        <w:spacing w:lineRule="auto" w:line="276" w:before="0" w:after="0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</w:r>
    </w:p>
    <w:p>
      <w:pPr>
        <w:pStyle w:val="Normal"/>
        <w:spacing w:lineRule="auto" w:line="276" w:before="0" w:after="0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</w:r>
    </w:p>
    <w:p>
      <w:pPr>
        <w:pStyle w:val="Normal"/>
        <w:spacing w:lineRule="auto" w:line="276" w:before="0" w:after="0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</w:r>
    </w:p>
    <w:p>
      <w:pPr>
        <w:pStyle w:val="Normal"/>
        <w:spacing w:lineRule="auto" w:line="276" w:before="0" w:after="0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  <w:t>A/a</w:t>
      </w:r>
    </w:p>
    <w:p>
      <w:pPr>
        <w:pStyle w:val="Normal"/>
        <w:spacing w:lineRule="auto" w:line="276" w:before="0" w:after="0"/>
        <w:rPr>
          <w:b/>
        </w:rPr>
      </w:pPr>
      <w:r>
        <w:rPr>
          <w:b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/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/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  <w:rPr/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  <w:rPr/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  <w:rPr/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  <w:rPr/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  <w:rPr/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  <w:rPr/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115f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e115f5"/>
    <w:pPr>
      <w:keepNext w:val="true"/>
      <w:jc w:val="center"/>
      <w:outlineLvl w:val="0"/>
    </w:pPr>
    <w:rPr>
      <w:b/>
      <w:sz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e115f5"/>
    <w:rPr>
      <w:rFonts w:ascii="Times New Roman" w:hAnsi="Times New Roman" w:eastAsia="Times New Roman" w:cs="Times New Roman"/>
      <w:b/>
      <w:sz w:val="36"/>
      <w:szCs w:val="20"/>
      <w:lang w:eastAsia="pl-PL"/>
    </w:rPr>
  </w:style>
  <w:style w:type="character" w:styleId="Znakinumeracji">
    <w:name w:val="Znaki numeracji"/>
    <w:qFormat/>
    <w:rPr/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115f5"/>
    <w:pPr>
      <w:spacing w:before="0" w:after="0"/>
      <w:ind w:hanging="0" w:lef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LibreOffice/25.8.1.1$Windows_X86_64 LibreOffice_project/54047653041915e595ad4e45cccea684809c77b5</Application>
  <AppVersion>15.0000</AppVersion>
  <Pages>1</Pages>
  <Words>210</Words>
  <Characters>1231</Characters>
  <CharactersWithSpaces>1465</CharactersWithSpaces>
  <Paragraphs>14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2017-10-27T06:57:00Z</dcterms:created>
  <dc:creator>annam</dc:creator>
  <dc:description/>
  <dc:language>pl-PL</dc:language>
  <cp:lastModifiedBy/>
  <cp:lastPrinted>2026-10-01T11:31:10Z</cp:lastPrinted>
  <dcterms:modified xsi:type="dcterms:W3CDTF">2026-10-01T11:35:42Z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