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25B" w:rsidRDefault="00BE025B" w:rsidP="00BE025B">
      <w:pPr>
        <w:spacing w:after="0" w:line="240" w:lineRule="auto"/>
        <w:outlineLvl w:val="0"/>
        <w:rPr>
          <w:rFonts w:eastAsia="Times New Roman" w:cs="Times New Roman"/>
          <w:bCs/>
          <w:kern w:val="36"/>
          <w:sz w:val="24"/>
          <w:szCs w:val="24"/>
          <w:lang w:eastAsia="pl-PL"/>
        </w:rPr>
      </w:pPr>
      <w:r>
        <w:rPr>
          <w:b/>
          <w:sz w:val="28"/>
          <w:szCs w:val="28"/>
        </w:rPr>
        <w:t xml:space="preserve">  </w:t>
      </w:r>
      <w:r w:rsidRPr="007E01CD">
        <w:rPr>
          <w:b/>
          <w:sz w:val="28"/>
          <w:szCs w:val="28"/>
        </w:rPr>
        <w:t>STAROSTA BUSKI</w:t>
      </w:r>
    </w:p>
    <w:p w:rsidR="00BE025B" w:rsidRPr="00B85D93" w:rsidRDefault="00BE025B" w:rsidP="00BE025B">
      <w:pPr>
        <w:spacing w:after="0" w:line="240" w:lineRule="auto"/>
        <w:outlineLvl w:val="0"/>
        <w:rPr>
          <w:rFonts w:eastAsia="Times New Roman" w:cs="Times New Roman"/>
          <w:bCs/>
          <w:kern w:val="36"/>
          <w:sz w:val="24"/>
          <w:szCs w:val="24"/>
          <w:lang w:eastAsia="pl-PL"/>
        </w:rPr>
      </w:pPr>
      <w:r w:rsidRPr="00B85D93">
        <w:rPr>
          <w:rFonts w:eastAsia="Times New Roman" w:cs="Times New Roman"/>
          <w:bCs/>
          <w:kern w:val="36"/>
          <w:sz w:val="24"/>
          <w:szCs w:val="24"/>
          <w:lang w:eastAsia="pl-PL"/>
        </w:rPr>
        <w:t>Znak: GKN. 6853.</w:t>
      </w:r>
      <w:r>
        <w:rPr>
          <w:rFonts w:eastAsia="Times New Roman" w:cs="Times New Roman"/>
          <w:bCs/>
          <w:kern w:val="36"/>
          <w:sz w:val="24"/>
          <w:szCs w:val="24"/>
          <w:lang w:eastAsia="pl-PL"/>
        </w:rPr>
        <w:t>9</w:t>
      </w:r>
      <w:r w:rsidRPr="00B85D93">
        <w:rPr>
          <w:rFonts w:eastAsia="Times New Roman" w:cs="Times New Roman"/>
          <w:bCs/>
          <w:kern w:val="36"/>
          <w:sz w:val="24"/>
          <w:szCs w:val="24"/>
          <w:lang w:eastAsia="pl-PL"/>
        </w:rPr>
        <w:t>.202</w:t>
      </w:r>
      <w:r>
        <w:rPr>
          <w:rFonts w:eastAsia="Times New Roman" w:cs="Times New Roman"/>
          <w:bCs/>
          <w:kern w:val="36"/>
          <w:sz w:val="24"/>
          <w:szCs w:val="24"/>
          <w:lang w:eastAsia="pl-PL"/>
        </w:rPr>
        <w:t>6</w:t>
      </w:r>
      <w:r w:rsidRPr="00B85D93">
        <w:rPr>
          <w:rFonts w:eastAsia="Times New Roman" w:cs="Times New Roman"/>
          <w:bCs/>
          <w:kern w:val="36"/>
          <w:sz w:val="24"/>
          <w:szCs w:val="24"/>
          <w:lang w:eastAsia="pl-PL"/>
        </w:rPr>
        <w:t xml:space="preserve"> </w:t>
      </w:r>
      <w:r w:rsidRPr="00B85D93">
        <w:rPr>
          <w:rFonts w:eastAsia="Times New Roman" w:cs="Times New Roman"/>
          <w:bCs/>
          <w:kern w:val="36"/>
          <w:sz w:val="24"/>
          <w:szCs w:val="24"/>
          <w:lang w:eastAsia="pl-PL"/>
        </w:rPr>
        <w:tab/>
      </w:r>
      <w:r w:rsidRPr="00B85D93">
        <w:rPr>
          <w:rFonts w:eastAsia="Times New Roman" w:cs="Times New Roman"/>
          <w:bCs/>
          <w:kern w:val="36"/>
          <w:sz w:val="24"/>
          <w:szCs w:val="24"/>
          <w:lang w:eastAsia="pl-PL"/>
        </w:rPr>
        <w:tab/>
      </w:r>
      <w:r w:rsidRPr="00B85D93">
        <w:rPr>
          <w:rFonts w:eastAsia="Times New Roman" w:cs="Times New Roman"/>
          <w:bCs/>
          <w:kern w:val="36"/>
          <w:sz w:val="24"/>
          <w:szCs w:val="24"/>
          <w:lang w:eastAsia="pl-PL"/>
        </w:rPr>
        <w:tab/>
        <w:t xml:space="preserve">             </w:t>
      </w:r>
      <w:r>
        <w:rPr>
          <w:rFonts w:eastAsia="Times New Roman" w:cs="Times New Roman"/>
          <w:bCs/>
          <w:kern w:val="36"/>
          <w:sz w:val="24"/>
          <w:szCs w:val="24"/>
          <w:lang w:eastAsia="pl-PL"/>
        </w:rPr>
        <w:t xml:space="preserve">                   </w:t>
      </w:r>
      <w:r w:rsidRPr="00B85D93">
        <w:rPr>
          <w:rFonts w:eastAsia="Times New Roman" w:cs="Times New Roman"/>
          <w:bCs/>
          <w:kern w:val="36"/>
          <w:sz w:val="24"/>
          <w:szCs w:val="24"/>
          <w:lang w:eastAsia="pl-PL"/>
        </w:rPr>
        <w:t xml:space="preserve">Busko-Zdrój, dnia </w:t>
      </w:r>
      <w:r>
        <w:rPr>
          <w:rFonts w:eastAsia="Times New Roman" w:cs="Times New Roman"/>
          <w:bCs/>
          <w:kern w:val="36"/>
          <w:sz w:val="24"/>
          <w:szCs w:val="24"/>
          <w:lang w:eastAsia="pl-PL"/>
        </w:rPr>
        <w:t>03.11.</w:t>
      </w:r>
      <w:r w:rsidRPr="00B85D93">
        <w:rPr>
          <w:rFonts w:eastAsia="Times New Roman" w:cs="Times New Roman"/>
          <w:bCs/>
          <w:kern w:val="36"/>
          <w:sz w:val="24"/>
          <w:szCs w:val="24"/>
          <w:lang w:eastAsia="pl-PL"/>
        </w:rPr>
        <w:t>202</w:t>
      </w:r>
      <w:r>
        <w:rPr>
          <w:rFonts w:eastAsia="Times New Roman" w:cs="Times New Roman"/>
          <w:bCs/>
          <w:kern w:val="36"/>
          <w:sz w:val="24"/>
          <w:szCs w:val="24"/>
          <w:lang w:eastAsia="pl-PL"/>
        </w:rPr>
        <w:t>6</w:t>
      </w:r>
      <w:r w:rsidRPr="00B85D93">
        <w:rPr>
          <w:rFonts w:eastAsia="Times New Roman" w:cs="Times New Roman"/>
          <w:bCs/>
          <w:kern w:val="36"/>
          <w:sz w:val="24"/>
          <w:szCs w:val="24"/>
          <w:lang w:eastAsia="pl-PL"/>
        </w:rPr>
        <w:t xml:space="preserve"> r.</w:t>
      </w:r>
    </w:p>
    <w:p w:rsidR="00BE025B" w:rsidRDefault="00BE025B" w:rsidP="00BE025B">
      <w:pPr>
        <w:spacing w:after="0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pl-PL"/>
        </w:rPr>
      </w:pPr>
    </w:p>
    <w:p w:rsidR="00BE025B" w:rsidRDefault="00BE025B" w:rsidP="00BE025B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pl-PL"/>
        </w:rPr>
      </w:pPr>
      <w:r>
        <w:rPr>
          <w:rFonts w:eastAsia="Times New Roman" w:cs="Times New Roman"/>
          <w:b/>
          <w:bCs/>
          <w:kern w:val="36"/>
          <w:sz w:val="28"/>
          <w:szCs w:val="28"/>
          <w:lang w:eastAsia="pl-PL"/>
        </w:rPr>
        <w:t>OGŁOSZENIE STAROSTY BUSKIEGO</w:t>
      </w:r>
    </w:p>
    <w:p w:rsidR="00BE025B" w:rsidRPr="00E110D2" w:rsidRDefault="00BE025B" w:rsidP="00BE025B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pl-PL"/>
        </w:rPr>
      </w:pPr>
      <w:r w:rsidRPr="00E110D2">
        <w:rPr>
          <w:rFonts w:eastAsia="Times New Roman" w:cs="Times New Roman"/>
          <w:b/>
          <w:bCs/>
          <w:kern w:val="36"/>
          <w:sz w:val="28"/>
          <w:szCs w:val="28"/>
          <w:lang w:eastAsia="pl-PL"/>
        </w:rPr>
        <w:t>o zamiarze wszczęcia postępowania</w:t>
      </w:r>
    </w:p>
    <w:p w:rsidR="00BE025B" w:rsidRPr="00BE025B" w:rsidRDefault="00BE025B" w:rsidP="00BE025B">
      <w:pPr>
        <w:tabs>
          <w:tab w:val="left" w:pos="709"/>
          <w:tab w:val="left" w:pos="851"/>
          <w:tab w:val="left" w:pos="993"/>
        </w:tabs>
        <w:spacing w:after="0" w:line="240" w:lineRule="auto"/>
        <w:ind w:firstLine="1"/>
        <w:jc w:val="both"/>
        <w:rPr>
          <w:rFonts w:ascii="Calibri" w:hAnsi="Calibri" w:cs="Calibri"/>
          <w:color w:val="000000"/>
          <w:sz w:val="24"/>
          <w:szCs w:val="24"/>
        </w:rPr>
      </w:pPr>
      <w:r w:rsidRPr="00B91A3E">
        <w:rPr>
          <w:rFonts w:eastAsia="Times New Roman" w:cs="Times New Roman"/>
          <w:sz w:val="24"/>
          <w:szCs w:val="24"/>
          <w:lang w:eastAsia="pl-PL"/>
        </w:rPr>
        <w:br/>
      </w:r>
      <w:r>
        <w:rPr>
          <w:rFonts w:eastAsia="Times New Roman" w:cs="Times New Roman"/>
          <w:sz w:val="24"/>
          <w:szCs w:val="24"/>
          <w:lang w:eastAsia="pl-PL"/>
        </w:rPr>
        <w:t xml:space="preserve">           </w:t>
      </w:r>
      <w:r w:rsidRPr="00B91A3E">
        <w:rPr>
          <w:rFonts w:eastAsia="Times New Roman" w:cs="Times New Roman"/>
          <w:sz w:val="24"/>
          <w:szCs w:val="24"/>
          <w:lang w:eastAsia="pl-PL"/>
        </w:rPr>
        <w:t xml:space="preserve">Na podstawie art. 113 ust. </w:t>
      </w:r>
      <w:r>
        <w:rPr>
          <w:rFonts w:eastAsia="Times New Roman" w:cs="Times New Roman"/>
          <w:sz w:val="24"/>
          <w:szCs w:val="24"/>
          <w:lang w:eastAsia="pl-PL"/>
        </w:rPr>
        <w:t>6, art. 114 ust. 3 i 4,</w:t>
      </w:r>
      <w:r w:rsidRPr="00B91A3E">
        <w:rPr>
          <w:rFonts w:eastAsia="Times New Roman" w:cs="Times New Roman"/>
          <w:sz w:val="24"/>
          <w:szCs w:val="24"/>
          <w:lang w:eastAsia="pl-PL"/>
        </w:rPr>
        <w:t xml:space="preserve"> w związku z </w:t>
      </w:r>
      <w:r>
        <w:rPr>
          <w:rFonts w:eastAsia="Times New Roman" w:cs="Times New Roman"/>
          <w:sz w:val="24"/>
          <w:szCs w:val="24"/>
          <w:lang w:eastAsia="pl-PL"/>
        </w:rPr>
        <w:t xml:space="preserve">art. 124a oraz art. 124    </w:t>
      </w:r>
      <w:r w:rsidRPr="00B91A3E">
        <w:rPr>
          <w:rFonts w:eastAsia="Times New Roman" w:cs="Times New Roman"/>
          <w:sz w:val="24"/>
          <w:szCs w:val="24"/>
          <w:lang w:eastAsia="pl-PL"/>
        </w:rPr>
        <w:t>ust. 1 ustawy z dnia 21 sierpnia 1997 r. o gospodarce nieruchomościami (t. j. Dz. U. z 20</w:t>
      </w:r>
      <w:r>
        <w:rPr>
          <w:rFonts w:eastAsia="Times New Roman" w:cs="Times New Roman"/>
          <w:sz w:val="24"/>
          <w:szCs w:val="24"/>
          <w:lang w:eastAsia="pl-PL"/>
        </w:rPr>
        <w:t>26 r.</w:t>
      </w:r>
      <w:r w:rsidRPr="00B91A3E">
        <w:rPr>
          <w:rFonts w:eastAsia="Times New Roman" w:cs="Times New Roman"/>
          <w:sz w:val="24"/>
          <w:szCs w:val="24"/>
          <w:lang w:eastAsia="pl-PL"/>
        </w:rPr>
        <w:t xml:space="preserve">, </w:t>
      </w:r>
      <w:r>
        <w:rPr>
          <w:rFonts w:eastAsia="Times New Roman" w:cs="Times New Roman"/>
          <w:sz w:val="24"/>
          <w:szCs w:val="24"/>
          <w:lang w:eastAsia="pl-PL"/>
        </w:rPr>
        <w:t>399</w:t>
      </w:r>
      <w:r w:rsidRPr="00B91A3E">
        <w:rPr>
          <w:rFonts w:eastAsia="Times New Roman" w:cs="Times New Roman"/>
          <w:sz w:val="24"/>
          <w:szCs w:val="24"/>
          <w:lang w:eastAsia="pl-PL"/>
        </w:rPr>
        <w:t xml:space="preserve">)                     </w:t>
      </w:r>
      <w:r w:rsidRPr="00B91A3E">
        <w:rPr>
          <w:rFonts w:eastAsia="Times New Roman" w:cs="Times New Roman"/>
          <w:sz w:val="24"/>
          <w:szCs w:val="24"/>
          <w:lang w:eastAsia="pl-PL"/>
        </w:rPr>
        <w:tab/>
      </w:r>
      <w:r w:rsidRPr="00B91A3E">
        <w:rPr>
          <w:rFonts w:eastAsia="Times New Roman" w:cs="Times New Roman"/>
          <w:sz w:val="24"/>
          <w:szCs w:val="24"/>
          <w:lang w:eastAsia="pl-PL"/>
        </w:rPr>
        <w:tab/>
      </w:r>
      <w:r w:rsidRPr="00B91A3E">
        <w:rPr>
          <w:rFonts w:eastAsia="Times New Roman" w:cs="Times New Roman"/>
          <w:sz w:val="24"/>
          <w:szCs w:val="24"/>
          <w:lang w:eastAsia="pl-PL"/>
        </w:rPr>
        <w:tab/>
      </w:r>
      <w:r w:rsidRPr="00B91A3E">
        <w:rPr>
          <w:rFonts w:eastAsia="Times New Roman" w:cs="Times New Roman"/>
          <w:sz w:val="24"/>
          <w:szCs w:val="24"/>
          <w:lang w:eastAsia="pl-PL"/>
        </w:rPr>
        <w:tab/>
      </w:r>
      <w:r w:rsidRPr="00B91A3E">
        <w:rPr>
          <w:rFonts w:eastAsia="Times New Roman" w:cs="Times New Roman"/>
          <w:sz w:val="24"/>
          <w:szCs w:val="24"/>
          <w:lang w:eastAsia="pl-PL"/>
        </w:rPr>
        <w:tab/>
      </w:r>
      <w:r w:rsidRPr="00B91A3E">
        <w:rPr>
          <w:rFonts w:eastAsia="Times New Roman" w:cs="Times New Roman"/>
          <w:sz w:val="24"/>
          <w:szCs w:val="24"/>
          <w:lang w:eastAsia="pl-PL"/>
        </w:rPr>
        <w:tab/>
      </w:r>
      <w:r w:rsidRPr="00B91A3E">
        <w:rPr>
          <w:rFonts w:eastAsia="Times New Roman" w:cs="Times New Roman"/>
          <w:sz w:val="24"/>
          <w:szCs w:val="24"/>
          <w:lang w:eastAsia="pl-PL"/>
        </w:rPr>
        <w:tab/>
      </w:r>
      <w:r w:rsidRPr="00B91A3E">
        <w:rPr>
          <w:rFonts w:eastAsia="Times New Roman" w:cs="Times New Roman"/>
          <w:sz w:val="24"/>
          <w:szCs w:val="24"/>
          <w:lang w:eastAsia="pl-PL"/>
        </w:rPr>
        <w:tab/>
      </w:r>
      <w:r w:rsidRPr="00B91A3E">
        <w:rPr>
          <w:rFonts w:eastAsia="Times New Roman" w:cs="Times New Roman"/>
          <w:sz w:val="24"/>
          <w:szCs w:val="24"/>
          <w:lang w:eastAsia="pl-PL"/>
        </w:rPr>
        <w:br/>
      </w:r>
      <w:r>
        <w:rPr>
          <w:rFonts w:eastAsia="Times New Roman" w:cs="Times New Roman"/>
          <w:b/>
          <w:sz w:val="24"/>
          <w:szCs w:val="24"/>
          <w:lang w:eastAsia="pl-PL"/>
        </w:rPr>
        <w:t xml:space="preserve">                                                                    </w:t>
      </w:r>
      <w:r w:rsidRPr="00AE319C">
        <w:rPr>
          <w:rFonts w:eastAsia="Times New Roman" w:cs="Times New Roman"/>
          <w:b/>
          <w:sz w:val="24"/>
          <w:szCs w:val="24"/>
          <w:lang w:eastAsia="pl-PL"/>
        </w:rPr>
        <w:t>Starosta Buski</w:t>
      </w:r>
      <w:r>
        <w:rPr>
          <w:rFonts w:eastAsia="Times New Roman" w:cs="Times New Roman"/>
          <w:sz w:val="24"/>
          <w:szCs w:val="24"/>
          <w:lang w:eastAsia="pl-PL"/>
        </w:rPr>
        <w:tab/>
      </w:r>
      <w:r>
        <w:rPr>
          <w:rFonts w:eastAsia="Times New Roman" w:cs="Times New Roman"/>
          <w:sz w:val="24"/>
          <w:szCs w:val="24"/>
          <w:lang w:eastAsia="pl-PL"/>
        </w:rPr>
        <w:tab/>
      </w:r>
      <w:r>
        <w:rPr>
          <w:rFonts w:eastAsia="Times New Roman" w:cs="Times New Roman"/>
          <w:sz w:val="24"/>
          <w:szCs w:val="24"/>
          <w:lang w:eastAsia="pl-PL"/>
        </w:rPr>
        <w:tab/>
      </w:r>
      <w:r>
        <w:rPr>
          <w:rFonts w:eastAsia="Times New Roman" w:cs="Times New Roman"/>
          <w:sz w:val="24"/>
          <w:szCs w:val="24"/>
          <w:lang w:eastAsia="pl-PL"/>
        </w:rPr>
        <w:tab/>
      </w:r>
      <w:r>
        <w:rPr>
          <w:rFonts w:eastAsia="Times New Roman" w:cs="Times New Roman"/>
          <w:sz w:val="24"/>
          <w:szCs w:val="24"/>
          <w:lang w:eastAsia="pl-PL"/>
        </w:rPr>
        <w:tab/>
      </w:r>
      <w:r w:rsidRPr="00B91A3E">
        <w:rPr>
          <w:rFonts w:eastAsia="Times New Roman" w:cs="Times New Roman"/>
          <w:sz w:val="24"/>
          <w:szCs w:val="24"/>
          <w:lang w:eastAsia="pl-PL"/>
        </w:rPr>
        <w:br/>
      </w:r>
      <w:r w:rsidRPr="00BE025B">
        <w:rPr>
          <w:rFonts w:eastAsia="Times New Roman" w:cstheme="minorHAnsi"/>
          <w:sz w:val="24"/>
          <w:szCs w:val="24"/>
          <w:lang w:eastAsia="pl-PL"/>
        </w:rPr>
        <w:t xml:space="preserve">wykonujący zadanie z zakresu administracji rządowej, zawiadamia o zamiarze wszczęcia postępowania administracyjnego w sprawie </w:t>
      </w:r>
      <w:r w:rsidRPr="00BE025B">
        <w:rPr>
          <w:rFonts w:cstheme="minorHAnsi"/>
          <w:sz w:val="24"/>
          <w:szCs w:val="24"/>
        </w:rPr>
        <w:t xml:space="preserve">wydania decyzji ograniczającej sposób korzystania z części nieruchomości o nieuregulowanym stanie prawnym, </w:t>
      </w:r>
      <w:r w:rsidRPr="00BE025B">
        <w:rPr>
          <w:rFonts w:ascii="Calibri" w:hAnsi="Calibri" w:cs="Calibri"/>
          <w:color w:val="000000"/>
          <w:sz w:val="24"/>
          <w:szCs w:val="24"/>
        </w:rPr>
        <w:t xml:space="preserve">położonej w obrębie 0005 Gnojno, gm. Gnojno, oznaczonej jako działka nr 277, </w:t>
      </w:r>
      <w:r w:rsidRPr="00BE025B">
        <w:rPr>
          <w:rFonts w:cstheme="minorHAnsi"/>
          <w:sz w:val="24"/>
          <w:szCs w:val="24"/>
        </w:rPr>
        <w:t>poprzez udzielenie Orange S. A. z siedzibą w Warszawie, zezwolenia</w:t>
      </w:r>
      <w:r w:rsidRPr="00BE025B">
        <w:rPr>
          <w:rFonts w:ascii="Calibri" w:hAnsi="Calibri" w:cs="Calibri"/>
          <w:color w:val="000000"/>
          <w:sz w:val="24"/>
          <w:szCs w:val="24"/>
        </w:rPr>
        <w:t xml:space="preserve"> na budowę telekomunikacyjnej linii kablowej doziemnej w rurze ochronnej RHDPEø40/3,7.</w:t>
      </w:r>
    </w:p>
    <w:p w:rsidR="00BE025B" w:rsidRPr="006F1AE1" w:rsidRDefault="00BE025B" w:rsidP="00BE025B">
      <w:pPr>
        <w:tabs>
          <w:tab w:val="left" w:pos="709"/>
          <w:tab w:val="left" w:pos="851"/>
          <w:tab w:val="left" w:pos="993"/>
        </w:tabs>
        <w:spacing w:after="0" w:line="240" w:lineRule="auto"/>
        <w:ind w:firstLine="1"/>
        <w:jc w:val="both"/>
        <w:rPr>
          <w:rFonts w:ascii="Calibri" w:hAnsi="Calibri"/>
          <w:sz w:val="24"/>
          <w:szCs w:val="24"/>
        </w:rPr>
      </w:pPr>
      <w:r w:rsidRPr="00BE025B">
        <w:rPr>
          <w:rFonts w:cstheme="minorHAnsi"/>
          <w:sz w:val="24"/>
          <w:szCs w:val="24"/>
        </w:rPr>
        <w:t>Nieruchomość objęta niniejszym postępowaniem zgodnie z wypisem z rejestru gruntów nie ma założonej księgi wieczystej oraz brakuje innych dokumentów potwierdzających prawo własności przedmiotow</w:t>
      </w:r>
      <w:r>
        <w:rPr>
          <w:rFonts w:cstheme="minorHAnsi"/>
          <w:sz w:val="24"/>
          <w:szCs w:val="24"/>
        </w:rPr>
        <w:t>ej</w:t>
      </w:r>
      <w:r w:rsidRPr="00BE025B">
        <w:rPr>
          <w:rFonts w:cstheme="minorHAnsi"/>
          <w:sz w:val="24"/>
          <w:szCs w:val="24"/>
        </w:rPr>
        <w:t xml:space="preserve"> nieruchomości (jako władający na zasadzie samoistnego posiadania wpisany</w:t>
      </w:r>
      <w:r w:rsidRPr="006F1AE1">
        <w:rPr>
          <w:rFonts w:cstheme="minorHAnsi"/>
          <w:sz w:val="24"/>
          <w:szCs w:val="24"/>
        </w:rPr>
        <w:t xml:space="preserve"> jest </w:t>
      </w:r>
      <w:r>
        <w:rPr>
          <w:rFonts w:cstheme="minorHAnsi"/>
          <w:sz w:val="24"/>
          <w:szCs w:val="24"/>
        </w:rPr>
        <w:t>Skarb Państwa</w:t>
      </w:r>
      <w:r w:rsidRPr="006F1AE1">
        <w:rPr>
          <w:rFonts w:cstheme="minorHAnsi"/>
          <w:sz w:val="24"/>
          <w:szCs w:val="24"/>
        </w:rPr>
        <w:t xml:space="preserve">), czyli </w:t>
      </w:r>
      <w:r>
        <w:rPr>
          <w:rFonts w:cstheme="minorHAnsi"/>
          <w:sz w:val="24"/>
          <w:szCs w:val="24"/>
        </w:rPr>
        <w:t>jest</w:t>
      </w:r>
      <w:r w:rsidRPr="006F1AE1">
        <w:rPr>
          <w:rFonts w:cstheme="minorHAnsi"/>
          <w:sz w:val="24"/>
          <w:szCs w:val="24"/>
        </w:rPr>
        <w:t xml:space="preserve"> nieruchomości</w:t>
      </w:r>
      <w:r>
        <w:rPr>
          <w:rFonts w:cstheme="minorHAnsi"/>
          <w:sz w:val="24"/>
          <w:szCs w:val="24"/>
        </w:rPr>
        <w:t>ą</w:t>
      </w:r>
      <w:r w:rsidRPr="006F1AE1">
        <w:rPr>
          <w:rFonts w:cstheme="minorHAnsi"/>
          <w:sz w:val="24"/>
          <w:szCs w:val="24"/>
        </w:rPr>
        <w:t xml:space="preserve"> o nieuregulowanym stanie prawnym w </w:t>
      </w:r>
      <w:r>
        <w:rPr>
          <w:rFonts w:eastAsia="Times New Roman" w:cs="Times New Roman"/>
          <w:sz w:val="24"/>
          <w:szCs w:val="24"/>
          <w:lang w:eastAsia="pl-PL"/>
        </w:rPr>
        <w:t xml:space="preserve">rozumieniu art. 113 ust. 6 </w:t>
      </w:r>
      <w:r w:rsidRPr="006F1AE1">
        <w:rPr>
          <w:rFonts w:eastAsia="Times New Roman" w:cs="Times New Roman"/>
          <w:sz w:val="24"/>
          <w:szCs w:val="24"/>
          <w:lang w:eastAsia="pl-PL"/>
        </w:rPr>
        <w:t>ustawy z dnia 21 sierpnia 1997 r. o gospodarce nieruchomościami.</w:t>
      </w:r>
    </w:p>
    <w:p w:rsidR="00BE025B" w:rsidRPr="0075398B" w:rsidRDefault="00BE025B" w:rsidP="00BE025B">
      <w:pPr>
        <w:spacing w:after="0" w:line="240" w:lineRule="auto"/>
        <w:ind w:firstLine="708"/>
        <w:jc w:val="both"/>
        <w:rPr>
          <w:rFonts w:cstheme="minorHAnsi"/>
          <w:bCs/>
          <w:sz w:val="24"/>
          <w:szCs w:val="24"/>
        </w:rPr>
      </w:pPr>
      <w:r w:rsidRPr="0075398B">
        <w:rPr>
          <w:rFonts w:ascii="Calibri" w:hAnsi="Calibri"/>
          <w:sz w:val="24"/>
        </w:rPr>
        <w:t>W związku z powyższym, wzywa się o</w:t>
      </w:r>
      <w:r w:rsidRPr="0075398B">
        <w:rPr>
          <w:rFonts w:ascii="Calibri" w:eastAsia="Times New Roman" w:hAnsi="Calibri" w:cs="Times New Roman"/>
          <w:sz w:val="24"/>
          <w:szCs w:val="24"/>
          <w:lang w:eastAsia="pl-PL"/>
        </w:rPr>
        <w:t>soby, któ</w:t>
      </w:r>
      <w:r w:rsidRPr="0075398B">
        <w:rPr>
          <w:rFonts w:ascii="Calibri" w:hAnsi="Calibri"/>
          <w:sz w:val="24"/>
        </w:rPr>
        <w:t xml:space="preserve">re wykażą, że </w:t>
      </w:r>
      <w:r w:rsidRPr="0075398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przysługują </w:t>
      </w:r>
      <w:r w:rsidRPr="0075398B">
        <w:rPr>
          <w:rFonts w:ascii="Calibri" w:hAnsi="Calibri"/>
          <w:sz w:val="24"/>
        </w:rPr>
        <w:t xml:space="preserve">im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prawa rzeczowe do w</w:t>
      </w:r>
      <w:r w:rsidRPr="0075398B">
        <w:rPr>
          <w:rFonts w:ascii="Calibri" w:eastAsia="Times New Roman" w:hAnsi="Calibri" w:cs="Times New Roman"/>
          <w:sz w:val="24"/>
          <w:szCs w:val="24"/>
          <w:lang w:eastAsia="pl-PL"/>
        </w:rPr>
        <w:t>w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.</w:t>
      </w:r>
      <w:r w:rsidRPr="0075398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nieruchomości, </w:t>
      </w:r>
      <w:r w:rsidRPr="0075398B">
        <w:rPr>
          <w:rFonts w:ascii="Calibri" w:hAnsi="Calibri"/>
          <w:sz w:val="24"/>
        </w:rPr>
        <w:t>aby</w:t>
      </w:r>
      <w:r w:rsidRPr="0075398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w terminie dwóch miesięcy od daty ukazania się niniejszego ogłoszenia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zgłosili się </w:t>
      </w:r>
      <w:r w:rsidRPr="0075398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do Wydziału Geodezji, </w:t>
      </w:r>
      <w:r w:rsidRPr="0075398B">
        <w:rPr>
          <w:rFonts w:ascii="Calibri" w:hAnsi="Calibri" w:cs="Courier New"/>
          <w:sz w:val="24"/>
          <w:szCs w:val="24"/>
        </w:rPr>
        <w:t xml:space="preserve">Katastru i Gospodarki </w:t>
      </w:r>
      <w:r>
        <w:rPr>
          <w:rFonts w:ascii="Calibri" w:hAnsi="Calibri" w:cs="Courier New"/>
          <w:sz w:val="24"/>
          <w:szCs w:val="24"/>
        </w:rPr>
        <w:t xml:space="preserve">                    </w:t>
      </w:r>
      <w:r w:rsidRPr="0075398B">
        <w:rPr>
          <w:rFonts w:ascii="Calibri" w:hAnsi="Calibri" w:cs="Courier New"/>
          <w:sz w:val="24"/>
          <w:szCs w:val="24"/>
        </w:rPr>
        <w:t>Nieruchomościami Starostwa Powiatowego w Busku-Zdroju,</w:t>
      </w:r>
      <w:r w:rsidRPr="00ED678B">
        <w:rPr>
          <w:rFonts w:ascii="Calibri" w:hAnsi="Calibri" w:cs="Courier New"/>
          <w:b/>
          <w:sz w:val="24"/>
          <w:szCs w:val="24"/>
        </w:rPr>
        <w:t xml:space="preserve"> </w:t>
      </w:r>
      <w:r w:rsidRPr="00327237">
        <w:rPr>
          <w:rFonts w:cstheme="minorHAnsi"/>
          <w:sz w:val="24"/>
          <w:szCs w:val="24"/>
        </w:rPr>
        <w:t xml:space="preserve">ul. Kopernika </w:t>
      </w:r>
      <w:r>
        <w:rPr>
          <w:rFonts w:cstheme="minorHAnsi"/>
          <w:sz w:val="24"/>
          <w:szCs w:val="24"/>
        </w:rPr>
        <w:t>6</w:t>
      </w:r>
      <w:r w:rsidRPr="00327237">
        <w:rPr>
          <w:rFonts w:cstheme="minorHAnsi"/>
          <w:sz w:val="24"/>
          <w:szCs w:val="24"/>
        </w:rPr>
        <w:t xml:space="preserve">, III piętro, pokój nr </w:t>
      </w:r>
      <w:r>
        <w:rPr>
          <w:rFonts w:cstheme="minorHAnsi"/>
          <w:sz w:val="24"/>
          <w:szCs w:val="24"/>
        </w:rPr>
        <w:t>40</w:t>
      </w:r>
      <w:r w:rsidRPr="00327237">
        <w:rPr>
          <w:rFonts w:cstheme="minorHAnsi"/>
          <w:sz w:val="24"/>
          <w:szCs w:val="24"/>
        </w:rPr>
        <w:t xml:space="preserve"> w godzinach od 7</w:t>
      </w:r>
      <w:r w:rsidRPr="00327237">
        <w:rPr>
          <w:rFonts w:cstheme="minorHAnsi"/>
          <w:sz w:val="24"/>
          <w:szCs w:val="24"/>
          <w:vertAlign w:val="superscript"/>
        </w:rPr>
        <w:t>30</w:t>
      </w:r>
      <w:r w:rsidRPr="00327237">
        <w:rPr>
          <w:rFonts w:cstheme="minorHAnsi"/>
          <w:sz w:val="24"/>
          <w:szCs w:val="24"/>
        </w:rPr>
        <w:t xml:space="preserve"> do 15</w:t>
      </w:r>
      <w:r w:rsidRPr="00327237">
        <w:rPr>
          <w:rFonts w:cstheme="minorHAnsi"/>
          <w:sz w:val="24"/>
          <w:szCs w:val="24"/>
          <w:vertAlign w:val="superscript"/>
        </w:rPr>
        <w:t>30</w:t>
      </w:r>
      <w:r w:rsidRPr="00327237">
        <w:rPr>
          <w:rFonts w:eastAsia="Times New Roman" w:cstheme="minorHAnsi"/>
          <w:sz w:val="24"/>
          <w:szCs w:val="24"/>
          <w:lang w:eastAsia="pl-PL"/>
        </w:rPr>
        <w:t xml:space="preserve"> i udokumentowali swoje prawa do przedmiotowej nieruchomości (</w:t>
      </w:r>
      <w:r w:rsidRPr="00327237">
        <w:rPr>
          <w:rFonts w:eastAsia="Calibri" w:cstheme="minorHAnsi"/>
          <w:bCs/>
          <w:sz w:val="24"/>
          <w:szCs w:val="24"/>
        </w:rPr>
        <w:t xml:space="preserve">numer telefonu </w:t>
      </w:r>
      <w:r w:rsidRPr="00714EA6">
        <w:rPr>
          <w:rFonts w:cstheme="minorHAnsi"/>
          <w:bCs/>
          <w:sz w:val="24"/>
        </w:rPr>
        <w:t>41-370-50-</w:t>
      </w:r>
      <w:r>
        <w:rPr>
          <w:rFonts w:cstheme="minorHAnsi"/>
          <w:bCs/>
          <w:sz w:val="24"/>
        </w:rPr>
        <w:t>6</w:t>
      </w:r>
      <w:r w:rsidRPr="00714EA6">
        <w:rPr>
          <w:rFonts w:cstheme="minorHAnsi"/>
          <w:bCs/>
          <w:sz w:val="24"/>
        </w:rPr>
        <w:t>3</w:t>
      </w:r>
      <w:r w:rsidRPr="00327237">
        <w:rPr>
          <w:rFonts w:cstheme="minorHAnsi"/>
          <w:bCs/>
          <w:sz w:val="24"/>
          <w:szCs w:val="24"/>
        </w:rPr>
        <w:t>).</w:t>
      </w:r>
    </w:p>
    <w:p w:rsidR="00BE025B" w:rsidRDefault="00BE025B" w:rsidP="00BE025B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ab/>
      </w:r>
      <w:r w:rsidRPr="001673F3">
        <w:rPr>
          <w:rFonts w:ascii="Calibri" w:eastAsia="Times New Roman" w:hAnsi="Calibri" w:cs="Times New Roman"/>
          <w:sz w:val="24"/>
          <w:szCs w:val="24"/>
          <w:lang w:eastAsia="pl-PL"/>
        </w:rPr>
        <w:t>Jeżeli w terminie 2 miesięcy od dnia niniejszego ogłoszenia nie zgłoszą się osoby, którym przysługują prawa rzeczowe do opisan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ej</w:t>
      </w:r>
      <w:r w:rsidRPr="001673F3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nieruchomości, zostanie wszczęte postępowanie w trybie art. 124</w:t>
      </w:r>
      <w:r w:rsidRPr="00B91A3E">
        <w:rPr>
          <w:rFonts w:eastAsia="Times New Roman" w:cs="Times New Roman"/>
          <w:sz w:val="24"/>
          <w:szCs w:val="24"/>
          <w:lang w:eastAsia="pl-PL"/>
        </w:rPr>
        <w:t xml:space="preserve"> ust. 1 w związku z art. 124a ustawy o gospodarce nieruchomościami z dnia 21 sierpnia 1997 r.</w:t>
      </w:r>
    </w:p>
    <w:p w:rsidR="00BE025B" w:rsidRPr="001673F3" w:rsidRDefault="00BE025B" w:rsidP="00BE025B">
      <w:pPr>
        <w:spacing w:after="0" w:line="240" w:lineRule="auto"/>
        <w:jc w:val="both"/>
        <w:rPr>
          <w:rFonts w:ascii="Calibri" w:hAnsi="Calibri"/>
          <w:bCs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pl-PL"/>
        </w:rPr>
        <w:tab/>
        <w:t>Niezgłoszenie się osób legitymujących się prawami rzeczowymi do niniejszej nieruchomości skutkować będzie pominięciem ich jako strony w postępowaniu o ograniczenie sposobu korzystania z przedmiotowej nieruchomości.</w:t>
      </w:r>
    </w:p>
    <w:p w:rsidR="00BE025B" w:rsidRDefault="00BE025B" w:rsidP="00BE025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BE025B" w:rsidRDefault="00BE025B" w:rsidP="00BE025B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pl-PL"/>
        </w:rPr>
      </w:pPr>
    </w:p>
    <w:p w:rsidR="00BE025B" w:rsidRPr="00A939A1" w:rsidRDefault="00BE025B" w:rsidP="00BE025B">
      <w:pPr>
        <w:spacing w:after="0"/>
        <w:ind w:left="5529"/>
      </w:pPr>
      <w:r>
        <w:rPr>
          <w:rFonts w:eastAsia="Times New Roman" w:cs="Times New Roman"/>
          <w:b/>
          <w:bCs/>
          <w:kern w:val="36"/>
          <w:sz w:val="28"/>
          <w:szCs w:val="28"/>
          <w:lang w:eastAsia="pl-PL"/>
        </w:rPr>
        <w:tab/>
      </w:r>
      <w:r w:rsidRPr="00A939A1">
        <w:rPr>
          <w:rFonts w:eastAsia="Calibri"/>
        </w:rPr>
        <w:t>Z up.  S T A R O S T Y</w:t>
      </w:r>
    </w:p>
    <w:p w:rsidR="00BE025B" w:rsidRPr="00A939A1" w:rsidRDefault="00BE025B" w:rsidP="00BE025B">
      <w:pPr>
        <w:spacing w:after="0"/>
        <w:ind w:left="4821" w:firstLine="708"/>
      </w:pPr>
      <w:r>
        <w:t xml:space="preserve">  </w:t>
      </w:r>
      <w:r w:rsidRPr="00A939A1">
        <w:t>mgr Anna Majkowska</w:t>
      </w:r>
    </w:p>
    <w:p w:rsidR="00BE025B" w:rsidRPr="00A939A1" w:rsidRDefault="00BE025B" w:rsidP="00BE025B">
      <w:pPr>
        <w:spacing w:after="0"/>
        <w:ind w:left="5812" w:hanging="5812"/>
      </w:pPr>
      <w:r w:rsidRPr="00A939A1">
        <w:rPr>
          <w:rFonts w:eastAsia="Calibri"/>
        </w:rPr>
        <w:t xml:space="preserve">                                                                                       </w:t>
      </w:r>
      <w:r>
        <w:rPr>
          <w:rFonts w:eastAsia="Calibri"/>
        </w:rPr>
        <w:t xml:space="preserve">                 </w:t>
      </w:r>
      <w:r w:rsidRPr="00A939A1">
        <w:rPr>
          <w:rFonts w:eastAsia="Calibri"/>
        </w:rPr>
        <w:t xml:space="preserve">Kierownik </w:t>
      </w:r>
      <w:r w:rsidRPr="00A939A1">
        <w:t xml:space="preserve">Referatu </w:t>
      </w:r>
      <w:r>
        <w:rPr>
          <w:rFonts w:eastAsia="Calibri"/>
        </w:rPr>
        <w:t xml:space="preserve">Gospodarki       </w:t>
      </w:r>
      <w:r w:rsidRPr="00A939A1">
        <w:rPr>
          <w:rFonts w:eastAsia="Calibri"/>
        </w:rPr>
        <w:t>Nieruchomościami</w:t>
      </w:r>
    </w:p>
    <w:p w:rsidR="00BE025B" w:rsidRDefault="00BE025B" w:rsidP="00BE025B">
      <w:pPr>
        <w:spacing w:after="0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pl-PL"/>
        </w:rPr>
      </w:pPr>
    </w:p>
    <w:p w:rsidR="00BE025B" w:rsidRDefault="00BE025B" w:rsidP="00BE025B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pl-PL"/>
        </w:rPr>
      </w:pPr>
    </w:p>
    <w:p w:rsidR="00BE025B" w:rsidRDefault="00BE025B" w:rsidP="00BE025B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pl-PL"/>
        </w:rPr>
      </w:pPr>
    </w:p>
    <w:p w:rsidR="00BE025B" w:rsidRDefault="00BE025B" w:rsidP="00BE025B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pl-PL"/>
        </w:rPr>
      </w:pPr>
    </w:p>
    <w:p w:rsidR="00BE025B" w:rsidRPr="00CC2675" w:rsidRDefault="00BE025B" w:rsidP="00BE025B">
      <w:pPr>
        <w:tabs>
          <w:tab w:val="left" w:pos="3119"/>
          <w:tab w:val="left" w:pos="3402"/>
        </w:tabs>
        <w:spacing w:after="0" w:line="240" w:lineRule="auto"/>
        <w:jc w:val="both"/>
        <w:rPr>
          <w:rFonts w:cs="Courier New"/>
          <w:sz w:val="24"/>
          <w:szCs w:val="24"/>
        </w:rPr>
      </w:pPr>
      <w:r w:rsidRPr="00CC2675">
        <w:rPr>
          <w:rFonts w:cs="Courier New"/>
          <w:sz w:val="24"/>
          <w:szCs w:val="24"/>
        </w:rPr>
        <w:lastRenderedPageBreak/>
        <w:t>Otrzymują:</w:t>
      </w:r>
    </w:p>
    <w:p w:rsidR="00BE025B" w:rsidRPr="00AB2A2A" w:rsidRDefault="00BE025B" w:rsidP="00BE025B">
      <w:pPr>
        <w:pStyle w:val="Akapitzlist"/>
        <w:tabs>
          <w:tab w:val="left" w:pos="3402"/>
        </w:tabs>
        <w:spacing w:after="0" w:line="240" w:lineRule="auto"/>
        <w:jc w:val="both"/>
        <w:rPr>
          <w:rFonts w:cs="Courier New"/>
          <w:sz w:val="24"/>
          <w:szCs w:val="24"/>
        </w:rPr>
      </w:pPr>
    </w:p>
    <w:p w:rsidR="00BE025B" w:rsidRPr="00AB2A2A" w:rsidRDefault="00BE025B" w:rsidP="00BE025B">
      <w:pPr>
        <w:pStyle w:val="Tekstpodstawowy"/>
        <w:numPr>
          <w:ilvl w:val="0"/>
          <w:numId w:val="2"/>
        </w:numPr>
        <w:rPr>
          <w:rFonts w:ascii="Calibri" w:hAnsi="Calibri" w:cs="Arial"/>
          <w:b w:val="0"/>
          <w:sz w:val="24"/>
        </w:rPr>
      </w:pPr>
      <w:r>
        <w:rPr>
          <w:rFonts w:ascii="Calibri" w:hAnsi="Calibri" w:cs="Arial"/>
          <w:b w:val="0"/>
          <w:sz w:val="24"/>
        </w:rPr>
        <w:t xml:space="preserve">Małgorzata </w:t>
      </w:r>
      <w:proofErr w:type="spellStart"/>
      <w:r>
        <w:rPr>
          <w:rFonts w:ascii="Calibri" w:hAnsi="Calibri" w:cs="Arial"/>
          <w:b w:val="0"/>
          <w:sz w:val="24"/>
        </w:rPr>
        <w:t>Strugalska</w:t>
      </w:r>
      <w:proofErr w:type="spellEnd"/>
      <w:r w:rsidRPr="00AB2A2A">
        <w:rPr>
          <w:rFonts w:ascii="Calibri" w:hAnsi="Calibri" w:cs="Arial"/>
          <w:b w:val="0"/>
          <w:sz w:val="24"/>
        </w:rPr>
        <w:t xml:space="preserve"> – pełnomocnik</w:t>
      </w:r>
    </w:p>
    <w:p w:rsidR="00BE025B" w:rsidRPr="00AB2A2A" w:rsidRDefault="00BE025B" w:rsidP="00BE025B">
      <w:pPr>
        <w:pStyle w:val="Tekstpodstawowy"/>
        <w:ind w:firstLine="708"/>
        <w:rPr>
          <w:rFonts w:ascii="Calibri" w:hAnsi="Calibri" w:cs="Arial"/>
          <w:b w:val="0"/>
          <w:sz w:val="24"/>
        </w:rPr>
      </w:pPr>
      <w:r>
        <w:rPr>
          <w:rFonts w:ascii="Calibri" w:hAnsi="Calibri" w:cs="Arial"/>
          <w:b w:val="0"/>
          <w:sz w:val="24"/>
        </w:rPr>
        <w:t>Orange Polska</w:t>
      </w:r>
      <w:r w:rsidRPr="00AB2A2A">
        <w:rPr>
          <w:rFonts w:ascii="Calibri" w:hAnsi="Calibri" w:cs="Arial"/>
          <w:b w:val="0"/>
          <w:sz w:val="24"/>
        </w:rPr>
        <w:t xml:space="preserve"> S</w:t>
      </w:r>
      <w:r>
        <w:rPr>
          <w:rFonts w:ascii="Calibri" w:hAnsi="Calibri" w:cs="Arial"/>
          <w:b w:val="0"/>
          <w:sz w:val="24"/>
        </w:rPr>
        <w:t>. A.</w:t>
      </w:r>
    </w:p>
    <w:p w:rsidR="00BE025B" w:rsidRPr="00AB2A2A" w:rsidRDefault="00BE025B" w:rsidP="00BE025B">
      <w:pPr>
        <w:pStyle w:val="NormalnyWeb"/>
        <w:spacing w:before="0" w:beforeAutospacing="0" w:after="0" w:line="240" w:lineRule="auto"/>
        <w:ind w:firstLine="708"/>
        <w:rPr>
          <w:rFonts w:ascii="Calibri" w:hAnsi="Calibri" w:cs="Arial"/>
        </w:rPr>
      </w:pPr>
      <w:r>
        <w:rPr>
          <w:rFonts w:ascii="Calibri" w:hAnsi="Calibri" w:cs="Arial"/>
        </w:rPr>
        <w:t>u</w:t>
      </w:r>
      <w:r w:rsidRPr="00AB2A2A">
        <w:rPr>
          <w:rFonts w:ascii="Calibri" w:hAnsi="Calibri" w:cs="Arial"/>
        </w:rPr>
        <w:t xml:space="preserve">l. </w:t>
      </w:r>
      <w:r>
        <w:rPr>
          <w:rFonts w:ascii="Calibri" w:hAnsi="Calibri" w:cs="Arial"/>
        </w:rPr>
        <w:t>Ostrówek 4</w:t>
      </w:r>
      <w:r w:rsidRPr="00AB2A2A">
        <w:rPr>
          <w:rFonts w:ascii="Calibri" w:hAnsi="Calibri" w:cs="Arial"/>
        </w:rPr>
        <w:t xml:space="preserve"> </w:t>
      </w:r>
    </w:p>
    <w:p w:rsidR="00BE025B" w:rsidRPr="00AB2A2A" w:rsidRDefault="00BE025B" w:rsidP="00BE025B">
      <w:pPr>
        <w:pStyle w:val="Akapitzlist"/>
        <w:tabs>
          <w:tab w:val="left" w:pos="3402"/>
        </w:tabs>
        <w:spacing w:after="0" w:line="240" w:lineRule="auto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27</w:t>
      </w:r>
      <w:r w:rsidRPr="00AB2A2A">
        <w:rPr>
          <w:rFonts w:ascii="Calibri" w:hAnsi="Calibri" w:cs="Arial"/>
          <w:sz w:val="24"/>
          <w:szCs w:val="24"/>
        </w:rPr>
        <w:t>-</w:t>
      </w:r>
      <w:r>
        <w:rPr>
          <w:rFonts w:ascii="Calibri" w:hAnsi="Calibri" w:cs="Arial"/>
          <w:sz w:val="24"/>
          <w:szCs w:val="24"/>
        </w:rPr>
        <w:t>600</w:t>
      </w:r>
      <w:r w:rsidRPr="00AB2A2A">
        <w:rPr>
          <w:rFonts w:ascii="Calibri" w:hAnsi="Calibri" w:cs="Arial"/>
          <w:sz w:val="24"/>
          <w:szCs w:val="24"/>
        </w:rPr>
        <w:t xml:space="preserve"> </w:t>
      </w:r>
      <w:r>
        <w:rPr>
          <w:rFonts w:ascii="Calibri" w:hAnsi="Calibri" w:cs="Arial"/>
          <w:sz w:val="24"/>
          <w:szCs w:val="24"/>
        </w:rPr>
        <w:t>Sandomierz</w:t>
      </w:r>
      <w:r w:rsidRPr="00AB2A2A">
        <w:rPr>
          <w:rFonts w:ascii="Calibri" w:hAnsi="Calibri" w:cs="Arial"/>
          <w:sz w:val="24"/>
          <w:szCs w:val="24"/>
        </w:rPr>
        <w:t xml:space="preserve"> </w:t>
      </w:r>
    </w:p>
    <w:p w:rsidR="00BE025B" w:rsidRDefault="00BE025B" w:rsidP="00BE025B">
      <w:pPr>
        <w:tabs>
          <w:tab w:val="left" w:pos="3402"/>
        </w:tabs>
        <w:spacing w:after="0" w:line="240" w:lineRule="auto"/>
        <w:jc w:val="both"/>
        <w:rPr>
          <w:rFonts w:ascii="Calibri" w:hAnsi="Calibri" w:cs="Arial"/>
          <w:i/>
          <w:sz w:val="26"/>
          <w:szCs w:val="26"/>
        </w:rPr>
      </w:pPr>
      <w:r>
        <w:rPr>
          <w:rFonts w:ascii="Calibri" w:hAnsi="Calibri" w:cs="Arial"/>
          <w:i/>
          <w:sz w:val="26"/>
          <w:szCs w:val="26"/>
        </w:rPr>
        <w:br/>
      </w:r>
    </w:p>
    <w:p w:rsidR="00BE025B" w:rsidRDefault="00BE025B" w:rsidP="00BE025B">
      <w:pPr>
        <w:tabs>
          <w:tab w:val="left" w:pos="3402"/>
        </w:tabs>
        <w:spacing w:after="0" w:line="240" w:lineRule="auto"/>
        <w:jc w:val="both"/>
        <w:rPr>
          <w:rFonts w:ascii="Calibri" w:hAnsi="Calibri" w:cs="Arial"/>
          <w:i/>
          <w:sz w:val="26"/>
          <w:szCs w:val="26"/>
        </w:rPr>
      </w:pPr>
    </w:p>
    <w:p w:rsidR="00BE025B" w:rsidRDefault="00BE025B" w:rsidP="00BE025B">
      <w:pPr>
        <w:tabs>
          <w:tab w:val="left" w:pos="3402"/>
        </w:tabs>
        <w:spacing w:after="0" w:line="240" w:lineRule="auto"/>
        <w:jc w:val="both"/>
        <w:rPr>
          <w:rFonts w:ascii="Calibri" w:hAnsi="Calibri" w:cs="Arial"/>
          <w:i/>
          <w:sz w:val="24"/>
          <w:szCs w:val="24"/>
        </w:rPr>
      </w:pPr>
    </w:p>
    <w:p w:rsidR="00BE025B" w:rsidRDefault="00BE025B" w:rsidP="00BE025B">
      <w:pPr>
        <w:tabs>
          <w:tab w:val="left" w:pos="3402"/>
        </w:tabs>
        <w:spacing w:after="0" w:line="240" w:lineRule="auto"/>
        <w:jc w:val="both"/>
        <w:rPr>
          <w:rFonts w:ascii="Calibri" w:hAnsi="Calibri" w:cs="Arial"/>
          <w:i/>
          <w:sz w:val="24"/>
          <w:szCs w:val="24"/>
        </w:rPr>
      </w:pPr>
    </w:p>
    <w:p w:rsidR="00BE025B" w:rsidRDefault="00BE025B" w:rsidP="00BE025B">
      <w:pPr>
        <w:tabs>
          <w:tab w:val="left" w:pos="3402"/>
        </w:tabs>
        <w:spacing w:after="0" w:line="240" w:lineRule="auto"/>
        <w:jc w:val="both"/>
        <w:rPr>
          <w:rFonts w:ascii="Calibri" w:hAnsi="Calibri" w:cs="Arial"/>
          <w:i/>
          <w:sz w:val="24"/>
          <w:szCs w:val="24"/>
        </w:rPr>
      </w:pPr>
    </w:p>
    <w:p w:rsidR="00BE025B" w:rsidRDefault="00BE025B" w:rsidP="00BE025B">
      <w:pPr>
        <w:tabs>
          <w:tab w:val="left" w:pos="3402"/>
        </w:tabs>
        <w:spacing w:after="0" w:line="240" w:lineRule="auto"/>
        <w:jc w:val="both"/>
        <w:rPr>
          <w:rFonts w:ascii="Calibri" w:hAnsi="Calibri" w:cs="Arial"/>
          <w:i/>
          <w:sz w:val="24"/>
          <w:szCs w:val="24"/>
        </w:rPr>
      </w:pPr>
    </w:p>
    <w:p w:rsidR="00BE025B" w:rsidRDefault="00BE025B" w:rsidP="00BE025B">
      <w:pPr>
        <w:tabs>
          <w:tab w:val="left" w:pos="3402"/>
        </w:tabs>
        <w:spacing w:after="0" w:line="240" w:lineRule="auto"/>
        <w:jc w:val="both"/>
        <w:rPr>
          <w:rFonts w:ascii="Calibri" w:hAnsi="Calibri" w:cs="Arial"/>
          <w:i/>
          <w:sz w:val="24"/>
          <w:szCs w:val="24"/>
        </w:rPr>
      </w:pPr>
    </w:p>
    <w:p w:rsidR="00BE025B" w:rsidRDefault="00BE025B" w:rsidP="00BE025B">
      <w:pPr>
        <w:tabs>
          <w:tab w:val="left" w:pos="3402"/>
        </w:tabs>
        <w:spacing w:after="0" w:line="240" w:lineRule="auto"/>
        <w:jc w:val="both"/>
        <w:rPr>
          <w:rFonts w:ascii="Calibri" w:hAnsi="Calibri" w:cs="Arial"/>
          <w:i/>
          <w:sz w:val="24"/>
          <w:szCs w:val="24"/>
        </w:rPr>
      </w:pPr>
    </w:p>
    <w:p w:rsidR="00BE025B" w:rsidRDefault="00BE025B" w:rsidP="00BE025B">
      <w:pPr>
        <w:tabs>
          <w:tab w:val="left" w:pos="3402"/>
        </w:tabs>
        <w:spacing w:after="0" w:line="240" w:lineRule="auto"/>
        <w:jc w:val="both"/>
        <w:rPr>
          <w:rFonts w:ascii="Calibri" w:hAnsi="Calibri" w:cs="Arial"/>
          <w:i/>
          <w:sz w:val="24"/>
          <w:szCs w:val="24"/>
        </w:rPr>
      </w:pPr>
    </w:p>
    <w:p w:rsidR="00BE025B" w:rsidRDefault="00BE025B" w:rsidP="00BE025B">
      <w:pPr>
        <w:tabs>
          <w:tab w:val="left" w:pos="3402"/>
        </w:tabs>
        <w:spacing w:after="0" w:line="240" w:lineRule="auto"/>
        <w:jc w:val="both"/>
        <w:rPr>
          <w:rFonts w:ascii="Calibri" w:hAnsi="Calibri" w:cs="Arial"/>
          <w:i/>
          <w:sz w:val="24"/>
          <w:szCs w:val="24"/>
        </w:rPr>
      </w:pPr>
    </w:p>
    <w:p w:rsidR="00BE025B" w:rsidRDefault="00BE025B" w:rsidP="00BE025B">
      <w:pPr>
        <w:tabs>
          <w:tab w:val="left" w:pos="3402"/>
        </w:tabs>
        <w:spacing w:after="0" w:line="240" w:lineRule="auto"/>
        <w:jc w:val="both"/>
        <w:rPr>
          <w:rFonts w:ascii="Calibri" w:hAnsi="Calibri" w:cs="Arial"/>
          <w:i/>
          <w:sz w:val="24"/>
          <w:szCs w:val="24"/>
        </w:rPr>
      </w:pPr>
    </w:p>
    <w:p w:rsidR="00BE025B" w:rsidRDefault="00BE025B" w:rsidP="00BE025B">
      <w:pPr>
        <w:tabs>
          <w:tab w:val="left" w:pos="3402"/>
        </w:tabs>
        <w:spacing w:after="0" w:line="240" w:lineRule="auto"/>
        <w:jc w:val="both"/>
        <w:rPr>
          <w:rFonts w:ascii="Calibri" w:hAnsi="Calibri" w:cs="Arial"/>
          <w:i/>
          <w:sz w:val="24"/>
          <w:szCs w:val="24"/>
        </w:rPr>
      </w:pPr>
    </w:p>
    <w:p w:rsidR="00BE025B" w:rsidRDefault="00BE025B" w:rsidP="00BE025B">
      <w:pPr>
        <w:tabs>
          <w:tab w:val="left" w:pos="3402"/>
        </w:tabs>
        <w:spacing w:after="0" w:line="240" w:lineRule="auto"/>
        <w:jc w:val="both"/>
        <w:rPr>
          <w:rFonts w:ascii="Calibri" w:hAnsi="Calibri" w:cs="Arial"/>
          <w:i/>
          <w:sz w:val="24"/>
          <w:szCs w:val="24"/>
        </w:rPr>
      </w:pPr>
    </w:p>
    <w:p w:rsidR="00BE025B" w:rsidRDefault="00BE025B" w:rsidP="00BE025B">
      <w:pPr>
        <w:tabs>
          <w:tab w:val="left" w:pos="3402"/>
        </w:tabs>
        <w:spacing w:after="0" w:line="240" w:lineRule="auto"/>
        <w:jc w:val="both"/>
        <w:rPr>
          <w:rFonts w:ascii="Calibri" w:hAnsi="Calibri" w:cs="Arial"/>
          <w:i/>
          <w:sz w:val="24"/>
          <w:szCs w:val="24"/>
        </w:rPr>
      </w:pPr>
    </w:p>
    <w:p w:rsidR="00BE025B" w:rsidRDefault="00BE025B" w:rsidP="00BE025B">
      <w:pPr>
        <w:tabs>
          <w:tab w:val="left" w:pos="3402"/>
        </w:tabs>
        <w:spacing w:after="0" w:line="240" w:lineRule="auto"/>
        <w:jc w:val="both"/>
        <w:rPr>
          <w:rFonts w:ascii="Calibri" w:hAnsi="Calibri" w:cs="Arial"/>
          <w:i/>
          <w:sz w:val="24"/>
          <w:szCs w:val="24"/>
        </w:rPr>
      </w:pPr>
    </w:p>
    <w:p w:rsidR="00BE025B" w:rsidRDefault="00BE025B" w:rsidP="00BE025B">
      <w:pPr>
        <w:tabs>
          <w:tab w:val="left" w:pos="3402"/>
        </w:tabs>
        <w:spacing w:after="0" w:line="240" w:lineRule="auto"/>
        <w:jc w:val="both"/>
        <w:rPr>
          <w:rFonts w:ascii="Calibri" w:hAnsi="Calibri" w:cs="Arial"/>
          <w:i/>
          <w:sz w:val="24"/>
          <w:szCs w:val="24"/>
        </w:rPr>
      </w:pPr>
    </w:p>
    <w:p w:rsidR="00BE025B" w:rsidRPr="002A7C59" w:rsidRDefault="00BE025B" w:rsidP="00BE025B">
      <w:pPr>
        <w:tabs>
          <w:tab w:val="left" w:pos="3402"/>
        </w:tabs>
        <w:spacing w:after="0" w:line="240" w:lineRule="auto"/>
        <w:jc w:val="both"/>
        <w:rPr>
          <w:rFonts w:ascii="Calibri" w:hAnsi="Calibri" w:cs="Arial"/>
          <w:i/>
          <w:sz w:val="24"/>
          <w:szCs w:val="24"/>
        </w:rPr>
      </w:pPr>
    </w:p>
    <w:p w:rsidR="00BE025B" w:rsidRPr="002A7C59" w:rsidRDefault="00BE025B" w:rsidP="00BE025B">
      <w:pPr>
        <w:spacing w:after="0"/>
        <w:jc w:val="both"/>
        <w:rPr>
          <w:rFonts w:ascii="Calibri" w:hAnsi="Calibri" w:cs="Calibri"/>
          <w:color w:val="000000"/>
          <w:sz w:val="24"/>
          <w:szCs w:val="24"/>
        </w:rPr>
      </w:pPr>
      <w:r w:rsidRPr="002A7C59">
        <w:rPr>
          <w:rFonts w:ascii="Calibri" w:hAnsi="Calibri" w:cs="Calibri"/>
          <w:color w:val="000000"/>
          <w:sz w:val="24"/>
          <w:szCs w:val="24"/>
        </w:rPr>
        <w:t>Do wiadomości:</w:t>
      </w:r>
    </w:p>
    <w:p w:rsidR="00BE025B" w:rsidRPr="002A7C59" w:rsidRDefault="00BE025B" w:rsidP="00BE025B">
      <w:pPr>
        <w:pStyle w:val="Akapitzlist"/>
        <w:numPr>
          <w:ilvl w:val="0"/>
          <w:numId w:val="1"/>
        </w:numPr>
        <w:tabs>
          <w:tab w:val="left" w:pos="3402"/>
        </w:tabs>
        <w:spacing w:after="0"/>
        <w:jc w:val="both"/>
        <w:rPr>
          <w:rFonts w:cs="Courier New"/>
          <w:sz w:val="24"/>
          <w:szCs w:val="24"/>
        </w:rPr>
      </w:pPr>
      <w:r w:rsidRPr="002A7C59">
        <w:rPr>
          <w:rFonts w:cs="Courier New"/>
          <w:sz w:val="24"/>
          <w:szCs w:val="24"/>
        </w:rPr>
        <w:t xml:space="preserve">Wydział Organizacyjny i Kadr Starostwa </w:t>
      </w:r>
    </w:p>
    <w:p w:rsidR="00BE025B" w:rsidRPr="002A7C59" w:rsidRDefault="00BE025B" w:rsidP="00BE025B">
      <w:pPr>
        <w:pStyle w:val="Akapitzlist"/>
        <w:tabs>
          <w:tab w:val="left" w:pos="3402"/>
        </w:tabs>
        <w:spacing w:after="0"/>
        <w:jc w:val="both"/>
        <w:rPr>
          <w:rFonts w:cs="Courier New"/>
          <w:sz w:val="24"/>
          <w:szCs w:val="24"/>
        </w:rPr>
      </w:pPr>
      <w:r w:rsidRPr="002A7C59">
        <w:rPr>
          <w:rFonts w:cs="Courier New"/>
          <w:sz w:val="24"/>
          <w:szCs w:val="24"/>
        </w:rPr>
        <w:t>Powiatowego w Busku-Zdroju celem:</w:t>
      </w:r>
    </w:p>
    <w:p w:rsidR="00BE025B" w:rsidRDefault="00BE025B" w:rsidP="00BE025B">
      <w:pPr>
        <w:pStyle w:val="Akapitzlist"/>
        <w:tabs>
          <w:tab w:val="left" w:pos="3402"/>
        </w:tabs>
        <w:spacing w:after="0"/>
        <w:jc w:val="both"/>
        <w:rPr>
          <w:rFonts w:cs="Courier New"/>
          <w:sz w:val="24"/>
          <w:szCs w:val="24"/>
        </w:rPr>
      </w:pPr>
      <w:r w:rsidRPr="002A7C59">
        <w:rPr>
          <w:rFonts w:cs="Courier New"/>
          <w:sz w:val="24"/>
          <w:szCs w:val="24"/>
        </w:rPr>
        <w:t xml:space="preserve">- wywieszenia załączonego ogłoszenia na tablicy ogłoszeń </w:t>
      </w:r>
    </w:p>
    <w:p w:rsidR="00BE025B" w:rsidRPr="002A7C59" w:rsidRDefault="00BE025B" w:rsidP="00BE025B">
      <w:pPr>
        <w:pStyle w:val="Akapitzlist"/>
        <w:tabs>
          <w:tab w:val="left" w:pos="3402"/>
        </w:tabs>
        <w:spacing w:after="0"/>
        <w:jc w:val="both"/>
        <w:rPr>
          <w:sz w:val="24"/>
          <w:szCs w:val="24"/>
        </w:rPr>
      </w:pPr>
      <w:r>
        <w:rPr>
          <w:rFonts w:cs="Courier New"/>
          <w:sz w:val="24"/>
          <w:szCs w:val="24"/>
        </w:rPr>
        <w:t xml:space="preserve">   </w:t>
      </w:r>
      <w:r w:rsidRPr="002A7C59">
        <w:rPr>
          <w:sz w:val="24"/>
          <w:szCs w:val="24"/>
        </w:rPr>
        <w:t xml:space="preserve">w siedzibie </w:t>
      </w:r>
      <w:r>
        <w:rPr>
          <w:sz w:val="24"/>
          <w:szCs w:val="24"/>
        </w:rPr>
        <w:t xml:space="preserve">Starostwa </w:t>
      </w:r>
      <w:r w:rsidRPr="002A7C59">
        <w:rPr>
          <w:sz w:val="24"/>
          <w:szCs w:val="24"/>
        </w:rPr>
        <w:t>Powiatowego na okres dwóch miesięcy,</w:t>
      </w:r>
    </w:p>
    <w:p w:rsidR="00BE025B" w:rsidRPr="002A7C59" w:rsidRDefault="00BE025B" w:rsidP="00BE025B">
      <w:pPr>
        <w:pStyle w:val="Akapitzlist"/>
        <w:tabs>
          <w:tab w:val="left" w:pos="3402"/>
        </w:tabs>
        <w:spacing w:after="0"/>
        <w:jc w:val="both"/>
        <w:rPr>
          <w:sz w:val="24"/>
          <w:szCs w:val="24"/>
        </w:rPr>
      </w:pPr>
      <w:r w:rsidRPr="002A7C59">
        <w:rPr>
          <w:rFonts w:cs="Courier New"/>
          <w:sz w:val="24"/>
          <w:szCs w:val="24"/>
        </w:rPr>
        <w:t>-</w:t>
      </w:r>
      <w:r>
        <w:rPr>
          <w:rFonts w:cs="Courier New"/>
          <w:sz w:val="24"/>
          <w:szCs w:val="24"/>
        </w:rPr>
        <w:t xml:space="preserve"> </w:t>
      </w:r>
      <w:r w:rsidRPr="002A7C59">
        <w:rPr>
          <w:rFonts w:cs="Courier New"/>
          <w:sz w:val="24"/>
          <w:szCs w:val="24"/>
        </w:rPr>
        <w:t xml:space="preserve">opublikowania załączonego ogłoszenia na </w:t>
      </w:r>
      <w:r w:rsidRPr="002A7C59">
        <w:rPr>
          <w:sz w:val="24"/>
          <w:szCs w:val="24"/>
        </w:rPr>
        <w:t>stronach internetowych urzędu,</w:t>
      </w:r>
    </w:p>
    <w:p w:rsidR="00BE025B" w:rsidRPr="002A7C59" w:rsidRDefault="00BE025B" w:rsidP="00BE025B">
      <w:pPr>
        <w:pStyle w:val="Akapitzlist"/>
        <w:tabs>
          <w:tab w:val="left" w:pos="3402"/>
        </w:tabs>
        <w:spacing w:after="0"/>
        <w:jc w:val="both"/>
        <w:rPr>
          <w:sz w:val="24"/>
          <w:szCs w:val="24"/>
        </w:rPr>
      </w:pPr>
      <w:r w:rsidRPr="002A7C59">
        <w:rPr>
          <w:sz w:val="24"/>
          <w:szCs w:val="24"/>
        </w:rPr>
        <w:t>- zamieszczenie załączonego ogłoszenia w prasie o zasięgu ogólnopolskim.</w:t>
      </w:r>
    </w:p>
    <w:p w:rsidR="00BE025B" w:rsidRPr="002A7C59" w:rsidRDefault="00BE025B" w:rsidP="00BE025B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color w:val="000000"/>
          <w:sz w:val="24"/>
          <w:szCs w:val="24"/>
        </w:rPr>
      </w:pPr>
      <w:r w:rsidRPr="002A7C59">
        <w:rPr>
          <w:rFonts w:cstheme="minorHAnsi"/>
          <w:sz w:val="24"/>
          <w:szCs w:val="24"/>
        </w:rPr>
        <w:t xml:space="preserve">Urząd Gminy w </w:t>
      </w:r>
      <w:r>
        <w:rPr>
          <w:rFonts w:cstheme="minorHAnsi"/>
          <w:sz w:val="24"/>
          <w:szCs w:val="24"/>
        </w:rPr>
        <w:t xml:space="preserve">Gnojnie </w:t>
      </w:r>
      <w:r w:rsidRPr="002A7C59">
        <w:rPr>
          <w:rFonts w:cstheme="minorHAnsi"/>
          <w:color w:val="000000"/>
          <w:sz w:val="24"/>
          <w:szCs w:val="24"/>
        </w:rPr>
        <w:t>celem:</w:t>
      </w:r>
    </w:p>
    <w:p w:rsidR="00BE025B" w:rsidRPr="002A7C59" w:rsidRDefault="00BE025B" w:rsidP="00BE025B">
      <w:pPr>
        <w:pStyle w:val="Akapitzlist"/>
        <w:tabs>
          <w:tab w:val="left" w:pos="3402"/>
        </w:tabs>
        <w:ind w:left="709"/>
        <w:rPr>
          <w:rFonts w:cstheme="minorHAnsi"/>
          <w:color w:val="000000"/>
          <w:sz w:val="24"/>
          <w:szCs w:val="24"/>
        </w:rPr>
      </w:pPr>
      <w:r w:rsidRPr="002A7C59">
        <w:rPr>
          <w:rFonts w:cstheme="minorHAnsi"/>
          <w:color w:val="000000"/>
          <w:sz w:val="24"/>
          <w:szCs w:val="24"/>
        </w:rPr>
        <w:t>- wywieszenia na tablicy ogłoszeń na okres 14 dni</w:t>
      </w:r>
    </w:p>
    <w:p w:rsidR="00BE025B" w:rsidRPr="002A7C59" w:rsidRDefault="00BE025B" w:rsidP="00BE025B">
      <w:pPr>
        <w:pStyle w:val="Akapitzlist"/>
        <w:tabs>
          <w:tab w:val="left" w:pos="3402"/>
        </w:tabs>
        <w:ind w:left="709"/>
        <w:rPr>
          <w:rFonts w:cstheme="minorHAnsi"/>
          <w:color w:val="000000"/>
          <w:sz w:val="24"/>
          <w:szCs w:val="24"/>
        </w:rPr>
      </w:pPr>
      <w:r w:rsidRPr="002A7C59">
        <w:rPr>
          <w:rFonts w:cstheme="minorHAnsi"/>
          <w:color w:val="000000"/>
          <w:sz w:val="24"/>
          <w:szCs w:val="24"/>
        </w:rPr>
        <w:t>- opublikowania na stronie internetowej Urzędu na okres 14 dni</w:t>
      </w:r>
    </w:p>
    <w:p w:rsidR="00BE025B" w:rsidRPr="002A7C59" w:rsidRDefault="00BE025B" w:rsidP="00BE025B">
      <w:pPr>
        <w:pStyle w:val="Akapitzlist"/>
        <w:tabs>
          <w:tab w:val="left" w:pos="3402"/>
        </w:tabs>
        <w:ind w:left="709"/>
        <w:rPr>
          <w:rFonts w:cstheme="minorHAnsi"/>
          <w:color w:val="000000"/>
          <w:sz w:val="24"/>
          <w:szCs w:val="24"/>
          <w:u w:val="single"/>
        </w:rPr>
      </w:pPr>
      <w:r w:rsidRPr="002A7C59">
        <w:rPr>
          <w:rFonts w:cstheme="minorHAnsi"/>
          <w:color w:val="000000"/>
          <w:sz w:val="24"/>
          <w:szCs w:val="24"/>
        </w:rPr>
        <w:t xml:space="preserve">zgodnie z art. 49 kpa i </w:t>
      </w:r>
      <w:r w:rsidRPr="002A7C59">
        <w:rPr>
          <w:rFonts w:cstheme="minorHAnsi"/>
          <w:color w:val="000000"/>
          <w:sz w:val="24"/>
          <w:szCs w:val="24"/>
          <w:u w:val="single"/>
        </w:rPr>
        <w:t>zwrotu z adnotacją o terminie wywieszenia</w:t>
      </w:r>
    </w:p>
    <w:p w:rsidR="00BE025B" w:rsidRPr="002A7C59" w:rsidRDefault="00BE025B" w:rsidP="00BE025B">
      <w:pPr>
        <w:pStyle w:val="Akapitzlist"/>
        <w:numPr>
          <w:ilvl w:val="0"/>
          <w:numId w:val="2"/>
        </w:numPr>
        <w:tabs>
          <w:tab w:val="left" w:pos="3402"/>
        </w:tabs>
        <w:rPr>
          <w:rFonts w:cstheme="minorHAnsi"/>
          <w:color w:val="000000"/>
          <w:sz w:val="24"/>
          <w:szCs w:val="24"/>
          <w:u w:val="single"/>
        </w:rPr>
      </w:pPr>
      <w:r w:rsidRPr="002A7C59">
        <w:rPr>
          <w:rFonts w:cs="Courier New"/>
          <w:sz w:val="24"/>
          <w:szCs w:val="24"/>
        </w:rPr>
        <w:t>A/a</w:t>
      </w:r>
    </w:p>
    <w:p w:rsidR="00E3308A" w:rsidRDefault="00E3308A"/>
    <w:sectPr w:rsidR="00E3308A" w:rsidSect="00E33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C6F34"/>
    <w:multiLevelType w:val="hybridMultilevel"/>
    <w:tmpl w:val="9454BDD8"/>
    <w:lvl w:ilvl="0" w:tplc="28FA49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806498"/>
    <w:multiLevelType w:val="hybridMultilevel"/>
    <w:tmpl w:val="FDD8D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E025B"/>
    <w:rsid w:val="008D29B0"/>
    <w:rsid w:val="00BE025B"/>
    <w:rsid w:val="00E330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025B"/>
    <w:pPr>
      <w:spacing w:after="200"/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025B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BE025B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E02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BE025B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0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02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467</Words>
  <Characters>2803</Characters>
  <Application>Microsoft Office Word</Application>
  <DocSecurity>0</DocSecurity>
  <Lines>23</Lines>
  <Paragraphs>6</Paragraphs>
  <ScaleCrop>false</ScaleCrop>
  <Company/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</dc:creator>
  <cp:lastModifiedBy>monik</cp:lastModifiedBy>
  <cp:revision>1</cp:revision>
  <cp:lastPrinted>2026-11-03T12:20:00Z</cp:lastPrinted>
  <dcterms:created xsi:type="dcterms:W3CDTF">2026-11-03T12:13:00Z</dcterms:created>
  <dcterms:modified xsi:type="dcterms:W3CDTF">2026-11-03T12:27:00Z</dcterms:modified>
</cp:coreProperties>
</file>