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68" w:rsidRPr="00AB2B9A" w:rsidRDefault="00D12F68" w:rsidP="00D12F68">
      <w:pPr>
        <w:pStyle w:val="Bezodstpw"/>
        <w:rPr>
          <w:rFonts w:ascii="Times New Roman" w:hAnsi="Times New Roman" w:cs="Times New Roman"/>
        </w:rPr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2B9A">
        <w:rPr>
          <w:rFonts w:ascii="Times New Roman" w:hAnsi="Times New Roman" w:cs="Times New Roman"/>
        </w:rPr>
        <w:t xml:space="preserve">         Załącznik Nr 1 </w:t>
      </w:r>
    </w:p>
    <w:p w:rsidR="00D12F68" w:rsidRPr="00AB2B9A" w:rsidRDefault="00AB2B9A" w:rsidP="00D12F6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12F68" w:rsidRPr="00AB2B9A">
        <w:rPr>
          <w:rFonts w:ascii="Times New Roman" w:hAnsi="Times New Roman" w:cs="Times New Roman"/>
        </w:rPr>
        <w:t xml:space="preserve">do ogłoszenia o zużytych  i zbędnych </w:t>
      </w:r>
      <w:r w:rsidR="00D12F68" w:rsidRPr="00AB2B9A">
        <w:rPr>
          <w:rFonts w:ascii="Times New Roman" w:hAnsi="Times New Roman" w:cs="Times New Roman"/>
        </w:rPr>
        <w:tab/>
      </w:r>
      <w:r w:rsidR="00D12F68" w:rsidRPr="00AB2B9A">
        <w:rPr>
          <w:rFonts w:ascii="Times New Roman" w:hAnsi="Times New Roman" w:cs="Times New Roman"/>
        </w:rPr>
        <w:tab/>
      </w:r>
      <w:r w:rsidR="00D12F68" w:rsidRPr="00AB2B9A">
        <w:rPr>
          <w:rFonts w:ascii="Times New Roman" w:hAnsi="Times New Roman" w:cs="Times New Roman"/>
        </w:rPr>
        <w:tab/>
      </w:r>
      <w:r w:rsidR="00D12F68" w:rsidRPr="00AB2B9A">
        <w:rPr>
          <w:rFonts w:ascii="Times New Roman" w:hAnsi="Times New Roman" w:cs="Times New Roman"/>
        </w:rPr>
        <w:tab/>
      </w:r>
      <w:r w:rsidR="00D12F68" w:rsidRPr="00AB2B9A">
        <w:rPr>
          <w:rFonts w:ascii="Times New Roman" w:hAnsi="Times New Roman" w:cs="Times New Roman"/>
        </w:rPr>
        <w:tab/>
      </w:r>
      <w:r w:rsidR="00D12F68" w:rsidRPr="00AB2B9A">
        <w:rPr>
          <w:rFonts w:ascii="Times New Roman" w:hAnsi="Times New Roman" w:cs="Times New Roman"/>
        </w:rPr>
        <w:tab/>
      </w:r>
      <w:r w:rsidR="00D12F68" w:rsidRPr="00AB2B9A">
        <w:rPr>
          <w:rFonts w:ascii="Times New Roman" w:hAnsi="Times New Roman" w:cs="Times New Roman"/>
        </w:rPr>
        <w:tab/>
      </w:r>
      <w:r w:rsidR="00D12F68" w:rsidRPr="00AB2B9A">
        <w:rPr>
          <w:rFonts w:ascii="Times New Roman" w:hAnsi="Times New Roman" w:cs="Times New Roman"/>
        </w:rPr>
        <w:tab/>
      </w:r>
      <w:r w:rsidR="00D12F68" w:rsidRPr="00AB2B9A">
        <w:rPr>
          <w:rFonts w:ascii="Times New Roman" w:hAnsi="Times New Roman" w:cs="Times New Roman"/>
        </w:rPr>
        <w:tab/>
      </w:r>
      <w:r w:rsidR="00D12F68" w:rsidRPr="00AB2B9A">
        <w:rPr>
          <w:rFonts w:ascii="Times New Roman" w:hAnsi="Times New Roman" w:cs="Times New Roman"/>
        </w:rPr>
        <w:tab/>
      </w:r>
      <w:r w:rsidR="00D12F68" w:rsidRPr="00AB2B9A">
        <w:rPr>
          <w:rFonts w:ascii="Times New Roman" w:hAnsi="Times New Roman" w:cs="Times New Roman"/>
        </w:rPr>
        <w:tab/>
      </w:r>
      <w:r w:rsidR="00D12F68" w:rsidRPr="00AB2B9A">
        <w:rPr>
          <w:rFonts w:ascii="Times New Roman" w:hAnsi="Times New Roman" w:cs="Times New Roman"/>
        </w:rPr>
        <w:tab/>
      </w:r>
      <w:r w:rsidR="00D12F68" w:rsidRPr="00AB2B9A">
        <w:rPr>
          <w:rFonts w:ascii="Times New Roman" w:hAnsi="Times New Roman" w:cs="Times New Roman"/>
        </w:rPr>
        <w:tab/>
      </w:r>
      <w:r w:rsidR="00D12F68" w:rsidRPr="00AB2B9A">
        <w:rPr>
          <w:rFonts w:ascii="Times New Roman" w:hAnsi="Times New Roman" w:cs="Times New Roman"/>
        </w:rPr>
        <w:tab/>
      </w:r>
      <w:r w:rsidR="00D12F68" w:rsidRPr="00AB2B9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</w:t>
      </w:r>
      <w:r w:rsidR="00745B76">
        <w:rPr>
          <w:rFonts w:ascii="Times New Roman" w:hAnsi="Times New Roman" w:cs="Times New Roman"/>
        </w:rPr>
        <w:tab/>
      </w:r>
      <w:r w:rsidR="00745B76">
        <w:rPr>
          <w:rFonts w:ascii="Times New Roman" w:hAnsi="Times New Roman" w:cs="Times New Roman"/>
        </w:rPr>
        <w:tab/>
      </w:r>
      <w:r w:rsidR="00745B76">
        <w:rPr>
          <w:rFonts w:ascii="Times New Roman" w:hAnsi="Times New Roman" w:cs="Times New Roman"/>
        </w:rPr>
        <w:tab/>
      </w:r>
      <w:r w:rsidR="00D12F68" w:rsidRPr="00AB2B9A">
        <w:rPr>
          <w:rFonts w:ascii="Times New Roman" w:hAnsi="Times New Roman" w:cs="Times New Roman"/>
        </w:rPr>
        <w:t xml:space="preserve"> składni</w:t>
      </w:r>
      <w:r w:rsidR="00745B76">
        <w:rPr>
          <w:rFonts w:ascii="Times New Roman" w:hAnsi="Times New Roman" w:cs="Times New Roman"/>
        </w:rPr>
        <w:t xml:space="preserve">kach majątku ruchomego   </w:t>
      </w:r>
      <w:r w:rsidR="00D12F68" w:rsidRPr="00AB2B9A">
        <w:rPr>
          <w:rFonts w:ascii="Times New Roman" w:hAnsi="Times New Roman" w:cs="Times New Roman"/>
        </w:rPr>
        <w:t>w DPS Zborów</w:t>
      </w:r>
    </w:p>
    <w:p w:rsidR="00D12F68" w:rsidRDefault="00D12F68" w:rsidP="00D12F68">
      <w:pPr>
        <w:pStyle w:val="Bezodstpw"/>
      </w:pPr>
    </w:p>
    <w:p w:rsidR="00D12F68" w:rsidRPr="00AB2B9A" w:rsidRDefault="00D12F68" w:rsidP="00D12F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2B9A" w:rsidRPr="0050757E" w:rsidRDefault="00AB2B9A" w:rsidP="00AB2B9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7E">
        <w:rPr>
          <w:rFonts w:ascii="Times New Roman" w:hAnsi="Times New Roman" w:cs="Times New Roman"/>
          <w:b/>
          <w:sz w:val="24"/>
          <w:szCs w:val="24"/>
        </w:rPr>
        <w:t xml:space="preserve">WYKAZ </w:t>
      </w:r>
    </w:p>
    <w:p w:rsidR="0050757E" w:rsidRDefault="00745B76" w:rsidP="00AB2B9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AB2B9A" w:rsidRPr="0050757E">
        <w:rPr>
          <w:rFonts w:ascii="Times New Roman" w:hAnsi="Times New Roman" w:cs="Times New Roman"/>
          <w:b/>
          <w:sz w:val="24"/>
          <w:szCs w:val="24"/>
        </w:rPr>
        <w:t xml:space="preserve">będnych i zużytych składników majątku ruchomego Domu Pomocy Społecznej w </w:t>
      </w:r>
      <w:proofErr w:type="spellStart"/>
      <w:r w:rsidR="00AB2B9A" w:rsidRPr="0050757E">
        <w:rPr>
          <w:rFonts w:ascii="Times New Roman" w:hAnsi="Times New Roman" w:cs="Times New Roman"/>
          <w:b/>
          <w:sz w:val="24"/>
          <w:szCs w:val="24"/>
        </w:rPr>
        <w:t>Zborowie</w:t>
      </w:r>
      <w:proofErr w:type="spellEnd"/>
      <w:r w:rsidR="00AB2B9A" w:rsidRPr="0050757E">
        <w:rPr>
          <w:rFonts w:ascii="Times New Roman" w:hAnsi="Times New Roman" w:cs="Times New Roman"/>
          <w:b/>
          <w:sz w:val="24"/>
          <w:szCs w:val="24"/>
        </w:rPr>
        <w:t xml:space="preserve"> przeznaczonych do sprzedaży </w:t>
      </w:r>
    </w:p>
    <w:p w:rsidR="00AB2B9A" w:rsidRPr="00AB2B9A" w:rsidRDefault="00AB2B9A" w:rsidP="00AB2B9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0757E">
        <w:rPr>
          <w:rFonts w:ascii="Times New Roman" w:hAnsi="Times New Roman" w:cs="Times New Roman"/>
          <w:b/>
          <w:sz w:val="24"/>
          <w:szCs w:val="24"/>
        </w:rPr>
        <w:t>w trybie aukcj</w:t>
      </w:r>
      <w:r w:rsidRPr="00AB2B9A">
        <w:rPr>
          <w:rFonts w:ascii="Times New Roman" w:hAnsi="Times New Roman" w:cs="Times New Roman"/>
          <w:sz w:val="24"/>
          <w:szCs w:val="24"/>
        </w:rPr>
        <w:t>i</w:t>
      </w:r>
    </w:p>
    <w:p w:rsidR="00AB2B9A" w:rsidRPr="00AB2B9A" w:rsidRDefault="00AB2B9A" w:rsidP="00D12F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2F68" w:rsidRDefault="00D12F68" w:rsidP="00D12F68">
      <w:pPr>
        <w:pStyle w:val="Bezodstpw"/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265"/>
        <w:gridCol w:w="709"/>
        <w:gridCol w:w="992"/>
        <w:gridCol w:w="1417"/>
        <w:gridCol w:w="1418"/>
        <w:gridCol w:w="1417"/>
        <w:gridCol w:w="1417"/>
        <w:gridCol w:w="4536"/>
      </w:tblGrid>
      <w:tr w:rsidR="00745B76" w:rsidRPr="00A523CE" w:rsidTr="00745B76">
        <w:tc>
          <w:tcPr>
            <w:tcW w:w="529" w:type="dxa"/>
            <w:vAlign w:val="center"/>
          </w:tcPr>
          <w:p w:rsidR="00745B76" w:rsidRPr="00A523CE" w:rsidRDefault="00745B76" w:rsidP="00D12F68">
            <w:pPr>
              <w:jc w:val="center"/>
              <w:rPr>
                <w:rFonts w:ascii="Garamond" w:hAnsi="Garamond"/>
              </w:rPr>
            </w:pPr>
            <w:r w:rsidRPr="00A523CE">
              <w:rPr>
                <w:rFonts w:ascii="Garamond" w:hAnsi="Garamond"/>
              </w:rPr>
              <w:t>Lp.</w:t>
            </w:r>
          </w:p>
        </w:tc>
        <w:tc>
          <w:tcPr>
            <w:tcW w:w="3265" w:type="dxa"/>
            <w:vAlign w:val="center"/>
          </w:tcPr>
          <w:p w:rsidR="00745B76" w:rsidRPr="00A523CE" w:rsidRDefault="00745B76" w:rsidP="00D12F68">
            <w:pPr>
              <w:ind w:left="11"/>
              <w:jc w:val="center"/>
              <w:rPr>
                <w:rFonts w:ascii="Garamond" w:hAnsi="Garamond"/>
              </w:rPr>
            </w:pPr>
            <w:r w:rsidRPr="00A523CE">
              <w:rPr>
                <w:rFonts w:ascii="Garamond" w:hAnsi="Garamond"/>
              </w:rPr>
              <w:t>Nazwa składnika mienia ruchomego</w:t>
            </w:r>
          </w:p>
        </w:tc>
        <w:tc>
          <w:tcPr>
            <w:tcW w:w="709" w:type="dxa"/>
            <w:vAlign w:val="center"/>
          </w:tcPr>
          <w:p w:rsidR="00745B76" w:rsidRPr="00A523CE" w:rsidRDefault="00745B76" w:rsidP="00D12F68">
            <w:pPr>
              <w:jc w:val="center"/>
              <w:rPr>
                <w:rFonts w:ascii="Garamond" w:hAnsi="Garamond"/>
              </w:rPr>
            </w:pPr>
            <w:r w:rsidRPr="00A523CE">
              <w:rPr>
                <w:rFonts w:ascii="Garamond" w:hAnsi="Garamond"/>
              </w:rPr>
              <w:t>Ilość</w:t>
            </w:r>
          </w:p>
        </w:tc>
        <w:tc>
          <w:tcPr>
            <w:tcW w:w="992" w:type="dxa"/>
            <w:vAlign w:val="center"/>
          </w:tcPr>
          <w:p w:rsidR="00745B76" w:rsidRPr="00A523CE" w:rsidRDefault="00745B76" w:rsidP="00D12F68">
            <w:pPr>
              <w:jc w:val="center"/>
              <w:rPr>
                <w:rFonts w:ascii="Garamond" w:hAnsi="Garamond"/>
              </w:rPr>
            </w:pPr>
            <w:r w:rsidRPr="00A523CE">
              <w:rPr>
                <w:rFonts w:ascii="Garamond" w:hAnsi="Garamond"/>
              </w:rPr>
              <w:t>Rok</w:t>
            </w:r>
            <w:r>
              <w:rPr>
                <w:rFonts w:ascii="Garamond" w:hAnsi="Garamond"/>
              </w:rPr>
              <w:t xml:space="preserve">     zakupu</w:t>
            </w:r>
          </w:p>
        </w:tc>
        <w:tc>
          <w:tcPr>
            <w:tcW w:w="1417" w:type="dxa"/>
            <w:vAlign w:val="center"/>
          </w:tcPr>
          <w:p w:rsidR="00745B76" w:rsidRPr="00A523CE" w:rsidRDefault="00745B76" w:rsidP="00D12F68">
            <w:pPr>
              <w:jc w:val="center"/>
              <w:rPr>
                <w:rFonts w:ascii="Garamond" w:hAnsi="Garamond"/>
              </w:rPr>
            </w:pPr>
            <w:r w:rsidRPr="00A523CE">
              <w:rPr>
                <w:rFonts w:ascii="Garamond" w:hAnsi="Garamond"/>
              </w:rPr>
              <w:t>Cena wywoławcza</w:t>
            </w:r>
            <w:r>
              <w:rPr>
                <w:rFonts w:ascii="Garamond" w:hAnsi="Garamond"/>
              </w:rPr>
              <w:t xml:space="preserve">    netto </w:t>
            </w:r>
            <w:r w:rsidRPr="00A523CE">
              <w:rPr>
                <w:rFonts w:ascii="Garamond" w:hAnsi="Garamond"/>
              </w:rPr>
              <w:t>w z</w:t>
            </w:r>
            <w:r>
              <w:rPr>
                <w:rFonts w:ascii="Garamond" w:hAnsi="Garamond"/>
              </w:rPr>
              <w:t>ł</w:t>
            </w:r>
          </w:p>
        </w:tc>
        <w:tc>
          <w:tcPr>
            <w:tcW w:w="1418" w:type="dxa"/>
            <w:vAlign w:val="center"/>
          </w:tcPr>
          <w:p w:rsidR="00745B76" w:rsidRPr="00A523CE" w:rsidRDefault="00745B76" w:rsidP="00091755">
            <w:pPr>
              <w:jc w:val="center"/>
              <w:rPr>
                <w:rFonts w:ascii="Garamond" w:hAnsi="Garamond"/>
              </w:rPr>
            </w:pPr>
            <w:r w:rsidRPr="00A523CE">
              <w:rPr>
                <w:rFonts w:ascii="Garamond" w:hAnsi="Garamond"/>
              </w:rPr>
              <w:t>Cena wywoławcza</w:t>
            </w:r>
            <w:r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>brutto</w:t>
            </w:r>
            <w:r>
              <w:rPr>
                <w:rFonts w:ascii="Garamond" w:hAnsi="Garamond"/>
              </w:rPr>
              <w:t xml:space="preserve"> </w:t>
            </w:r>
            <w:r w:rsidRPr="00A523CE">
              <w:rPr>
                <w:rFonts w:ascii="Garamond" w:hAnsi="Garamond"/>
              </w:rPr>
              <w:t>w z</w:t>
            </w:r>
            <w:r>
              <w:rPr>
                <w:rFonts w:ascii="Garamond" w:hAnsi="Garamond"/>
              </w:rPr>
              <w:t>ł</w:t>
            </w:r>
          </w:p>
        </w:tc>
        <w:tc>
          <w:tcPr>
            <w:tcW w:w="1417" w:type="dxa"/>
            <w:vAlign w:val="center"/>
          </w:tcPr>
          <w:p w:rsidR="00745B76" w:rsidRPr="00A523CE" w:rsidRDefault="00745B76" w:rsidP="00091755">
            <w:pPr>
              <w:jc w:val="center"/>
              <w:rPr>
                <w:rFonts w:ascii="Garamond" w:hAnsi="Garamond"/>
              </w:rPr>
            </w:pPr>
            <w:r w:rsidRPr="00A523CE">
              <w:rPr>
                <w:rFonts w:ascii="Garamond" w:hAnsi="Garamond"/>
              </w:rPr>
              <w:t>Wadium</w:t>
            </w:r>
            <w:r>
              <w:rPr>
                <w:rFonts w:ascii="Garamond" w:hAnsi="Garamond"/>
              </w:rPr>
              <w:t xml:space="preserve">  </w:t>
            </w:r>
            <w:r w:rsidRPr="00A523CE">
              <w:rPr>
                <w:rFonts w:ascii="Garamond" w:hAnsi="Garamond"/>
              </w:rPr>
              <w:t>w z</w:t>
            </w:r>
            <w:r>
              <w:rPr>
                <w:rFonts w:ascii="Garamond" w:hAnsi="Garamond"/>
              </w:rPr>
              <w:t>ł</w:t>
            </w:r>
          </w:p>
        </w:tc>
        <w:tc>
          <w:tcPr>
            <w:tcW w:w="1417" w:type="dxa"/>
            <w:vAlign w:val="center"/>
          </w:tcPr>
          <w:p w:rsidR="00745B76" w:rsidRPr="00A523CE" w:rsidRDefault="00745B76" w:rsidP="00D12F68">
            <w:pPr>
              <w:jc w:val="center"/>
              <w:rPr>
                <w:rFonts w:ascii="Garamond" w:hAnsi="Garamond"/>
              </w:rPr>
            </w:pPr>
            <w:r w:rsidRPr="00A523CE">
              <w:rPr>
                <w:rFonts w:ascii="Garamond" w:hAnsi="Garamond"/>
              </w:rPr>
              <w:t>Wysokość</w:t>
            </w:r>
            <w:r>
              <w:rPr>
                <w:rFonts w:ascii="Garamond" w:hAnsi="Garamond"/>
              </w:rPr>
              <w:t xml:space="preserve"> </w:t>
            </w:r>
            <w:r w:rsidRPr="00A523CE">
              <w:rPr>
                <w:rFonts w:ascii="Garamond" w:hAnsi="Garamond"/>
              </w:rPr>
              <w:t>postąpienia</w:t>
            </w:r>
            <w:r>
              <w:rPr>
                <w:rFonts w:ascii="Garamond" w:hAnsi="Garamond"/>
              </w:rPr>
              <w:t xml:space="preserve">  w zł</w:t>
            </w:r>
          </w:p>
        </w:tc>
        <w:tc>
          <w:tcPr>
            <w:tcW w:w="4536" w:type="dxa"/>
            <w:vAlign w:val="center"/>
          </w:tcPr>
          <w:p w:rsidR="00745B76" w:rsidRPr="00A523CE" w:rsidRDefault="00745B76" w:rsidP="00D12F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Opis stanu technicznego, uwagi</w:t>
            </w:r>
          </w:p>
        </w:tc>
      </w:tr>
      <w:tr w:rsidR="00745B76" w:rsidRPr="00AB2B9A" w:rsidTr="00745B76">
        <w:tc>
          <w:tcPr>
            <w:tcW w:w="529" w:type="dxa"/>
          </w:tcPr>
          <w:p w:rsidR="00745B76" w:rsidRDefault="00745B76" w:rsidP="003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76" w:rsidRPr="001F4F6E" w:rsidRDefault="00745B76" w:rsidP="003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5" w:type="dxa"/>
          </w:tcPr>
          <w:p w:rsidR="00745B76" w:rsidRPr="00AB2B9A" w:rsidRDefault="00745B76" w:rsidP="001F4F6E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2B9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Piec konwekcyjno-parowy</w:t>
            </w:r>
          </w:p>
          <w:p w:rsidR="00745B76" w:rsidRPr="00AB2B9A" w:rsidRDefault="00745B76" w:rsidP="001F4F6E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2B9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FAGOR HEI 6-11</w:t>
            </w:r>
          </w:p>
          <w:p w:rsidR="00745B76" w:rsidRPr="00AB2B9A" w:rsidRDefault="00745B76" w:rsidP="001F4F6E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2B9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 podstawą</w:t>
            </w:r>
          </w:p>
          <w:p w:rsidR="00745B76" w:rsidRPr="00AB2B9A" w:rsidRDefault="00745B76" w:rsidP="001F4F6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 nr </w:t>
            </w:r>
            <w:proofErr w:type="spellStart"/>
            <w:r w:rsidRPr="00AB2B9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inw</w:t>
            </w:r>
            <w:proofErr w:type="spellEnd"/>
            <w:r w:rsidRPr="00AB2B9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5/57/578/54/06</w:t>
            </w:r>
          </w:p>
        </w:tc>
        <w:tc>
          <w:tcPr>
            <w:tcW w:w="709" w:type="dxa"/>
            <w:vAlign w:val="center"/>
          </w:tcPr>
          <w:p w:rsidR="00745B76" w:rsidRPr="00AB2B9A" w:rsidRDefault="00745B76" w:rsidP="00D1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6" w:rsidRPr="00AB2B9A" w:rsidRDefault="00745B76" w:rsidP="00D1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vAlign w:val="center"/>
          </w:tcPr>
          <w:p w:rsidR="00745B76" w:rsidRPr="00AB2B9A" w:rsidRDefault="00745B76" w:rsidP="00D1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vAlign w:val="center"/>
          </w:tcPr>
          <w:p w:rsidR="00745B76" w:rsidRPr="00AB2B9A" w:rsidRDefault="00745B76" w:rsidP="0009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45B76" w:rsidRPr="00AB2B9A" w:rsidRDefault="00745B76" w:rsidP="0009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745B76" w:rsidRPr="00AB2B9A" w:rsidRDefault="00745B76" w:rsidP="00D1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536" w:type="dxa"/>
          </w:tcPr>
          <w:p w:rsidR="00745B76" w:rsidRPr="00AB2B9A" w:rsidRDefault="00745B76" w:rsidP="002A41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6 półkowy GN1/1, wymiary 950x810x835</w:t>
            </w:r>
          </w:p>
          <w:p w:rsidR="00745B76" w:rsidRPr="00AB2B9A" w:rsidRDefault="00745B76" w:rsidP="002A41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z podstawą o wymiarach 700x700x850</w:t>
            </w:r>
          </w:p>
          <w:p w:rsidR="00745B76" w:rsidRPr="00AB2B9A" w:rsidRDefault="00745B76" w:rsidP="002A41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 xml:space="preserve">Moc 9,3 </w:t>
            </w:r>
            <w:proofErr w:type="spellStart"/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,  nap. 400V</w:t>
            </w:r>
          </w:p>
          <w:p w:rsidR="00745B76" w:rsidRPr="00AB2B9A" w:rsidRDefault="00745B76" w:rsidP="002A41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Korozja, nieszczelności komory gotowania, zużycie elementów</w:t>
            </w:r>
          </w:p>
        </w:tc>
      </w:tr>
      <w:tr w:rsidR="00745B76" w:rsidRPr="00AB2B9A" w:rsidTr="00745B76">
        <w:tc>
          <w:tcPr>
            <w:tcW w:w="529" w:type="dxa"/>
          </w:tcPr>
          <w:p w:rsidR="00745B76" w:rsidRDefault="00745B76" w:rsidP="003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76" w:rsidRPr="001F4F6E" w:rsidRDefault="00745B76" w:rsidP="003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5" w:type="dxa"/>
          </w:tcPr>
          <w:p w:rsidR="00745B76" w:rsidRPr="00AB2B9A" w:rsidRDefault="00745B76" w:rsidP="001F4F6E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2B9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Zmywarka kapturowa do naczyń FAGOR FI-80 </w:t>
            </w:r>
          </w:p>
          <w:p w:rsidR="00745B76" w:rsidRPr="00AB2B9A" w:rsidRDefault="00745B76" w:rsidP="001F4F6E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2B9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 nr </w:t>
            </w:r>
            <w:proofErr w:type="spellStart"/>
            <w:r w:rsidRPr="00AB2B9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inw</w:t>
            </w:r>
            <w:proofErr w:type="spellEnd"/>
            <w:r w:rsidRPr="00AB2B9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5/57/578/50/06</w:t>
            </w:r>
          </w:p>
        </w:tc>
        <w:tc>
          <w:tcPr>
            <w:tcW w:w="709" w:type="dxa"/>
            <w:vAlign w:val="center"/>
          </w:tcPr>
          <w:p w:rsidR="00745B76" w:rsidRPr="00AB2B9A" w:rsidRDefault="00745B76" w:rsidP="00D1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6" w:rsidRPr="00AB2B9A" w:rsidRDefault="00745B76" w:rsidP="00D1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vAlign w:val="center"/>
          </w:tcPr>
          <w:p w:rsidR="00745B76" w:rsidRPr="00AB2B9A" w:rsidRDefault="00745B76" w:rsidP="00D1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18" w:type="dxa"/>
            <w:vAlign w:val="center"/>
          </w:tcPr>
          <w:p w:rsidR="00745B76" w:rsidRPr="00AB2B9A" w:rsidRDefault="00745B76" w:rsidP="0009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45B76" w:rsidRPr="00AB2B9A" w:rsidRDefault="00745B76" w:rsidP="0009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  <w:vAlign w:val="center"/>
          </w:tcPr>
          <w:p w:rsidR="00745B76" w:rsidRPr="00AB2B9A" w:rsidRDefault="00745B76" w:rsidP="00D1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36" w:type="dxa"/>
          </w:tcPr>
          <w:p w:rsidR="00745B76" w:rsidRPr="00AB2B9A" w:rsidRDefault="00745B76" w:rsidP="002A41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 xml:space="preserve">Moc bojlera 6 </w:t>
            </w:r>
            <w:proofErr w:type="spellStart"/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AB2B9A">
              <w:rPr>
                <w:rFonts w:ascii="Times New Roman" w:hAnsi="Times New Roman" w:cs="Times New Roman"/>
                <w:sz w:val="24"/>
                <w:szCs w:val="24"/>
              </w:rPr>
              <w:t xml:space="preserve">,  zbiornika 2,8 </w:t>
            </w:r>
            <w:proofErr w:type="spellStart"/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, wielkość kosz 500x500</w:t>
            </w:r>
          </w:p>
          <w:p w:rsidR="00745B76" w:rsidRPr="00AB2B9A" w:rsidRDefault="00745B76" w:rsidP="002A41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 xml:space="preserve">Korozja, zużycie elementów </w:t>
            </w:r>
          </w:p>
        </w:tc>
      </w:tr>
      <w:tr w:rsidR="00745B76" w:rsidRPr="00AB2B9A" w:rsidTr="00745B76">
        <w:tc>
          <w:tcPr>
            <w:tcW w:w="529" w:type="dxa"/>
          </w:tcPr>
          <w:p w:rsidR="00745B76" w:rsidRDefault="00745B76" w:rsidP="003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76" w:rsidRDefault="00745B76" w:rsidP="003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5" w:type="dxa"/>
          </w:tcPr>
          <w:p w:rsidR="00745B76" w:rsidRPr="00AB2B9A" w:rsidRDefault="00745B76" w:rsidP="001F4F6E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2B9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Przyczepa ciągnikowa  asenizacyjna – beczka</w:t>
            </w:r>
          </w:p>
          <w:p w:rsidR="00745B76" w:rsidRPr="00AB2B9A" w:rsidRDefault="00745B76" w:rsidP="001F4F6E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2B9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 nr </w:t>
            </w:r>
            <w:proofErr w:type="spellStart"/>
            <w:r w:rsidRPr="00AB2B9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inw</w:t>
            </w:r>
            <w:proofErr w:type="spellEnd"/>
            <w:r w:rsidRPr="00AB2B9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P-7/74/742/2</w:t>
            </w:r>
          </w:p>
        </w:tc>
        <w:tc>
          <w:tcPr>
            <w:tcW w:w="709" w:type="dxa"/>
            <w:vAlign w:val="center"/>
          </w:tcPr>
          <w:p w:rsidR="00745B76" w:rsidRPr="00AB2B9A" w:rsidRDefault="00745B76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76" w:rsidRPr="00AB2B9A" w:rsidRDefault="00745B76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6" w:rsidRPr="00AB2B9A" w:rsidRDefault="00745B76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76" w:rsidRPr="00AB2B9A" w:rsidRDefault="00745B76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  <w:vAlign w:val="center"/>
          </w:tcPr>
          <w:p w:rsidR="00745B76" w:rsidRPr="00AB2B9A" w:rsidRDefault="00745B76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76" w:rsidRPr="00AB2B9A" w:rsidRDefault="00745B76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vAlign w:val="center"/>
          </w:tcPr>
          <w:p w:rsidR="00745B76" w:rsidRPr="00AB2B9A" w:rsidRDefault="00745B76" w:rsidP="0009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76" w:rsidRPr="00AB2B9A" w:rsidRDefault="00745B76" w:rsidP="0009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45B76" w:rsidRPr="00AB2B9A" w:rsidRDefault="00745B76" w:rsidP="0009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76" w:rsidRPr="00AB2B9A" w:rsidRDefault="00745B76" w:rsidP="0009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vAlign w:val="center"/>
          </w:tcPr>
          <w:p w:rsidR="00745B76" w:rsidRPr="00AB2B9A" w:rsidRDefault="00745B76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76" w:rsidRPr="00AB2B9A" w:rsidRDefault="00745B76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536" w:type="dxa"/>
          </w:tcPr>
          <w:p w:rsidR="00745B76" w:rsidRPr="00AB2B9A" w:rsidRDefault="00745B76" w:rsidP="002A41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76" w:rsidRPr="00AB2B9A" w:rsidRDefault="00745B76" w:rsidP="002A41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Poj</w:t>
            </w:r>
            <w:proofErr w:type="spellEnd"/>
            <w:r w:rsidRPr="00AB2B9A">
              <w:rPr>
                <w:rFonts w:ascii="Times New Roman" w:hAnsi="Times New Roman" w:cs="Times New Roman"/>
                <w:sz w:val="24"/>
                <w:szCs w:val="24"/>
              </w:rPr>
              <w:t>. 2000 l, brak pompy, korozja, układ jezdny sprawny</w:t>
            </w:r>
          </w:p>
        </w:tc>
      </w:tr>
    </w:tbl>
    <w:p w:rsidR="00D12F68" w:rsidRPr="001F4F6E" w:rsidRDefault="00D12F68" w:rsidP="00D12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B6F" w:rsidRDefault="00BB7B6F"/>
    <w:sectPr w:rsidR="00BB7B6F" w:rsidSect="00745B76">
      <w:pgSz w:w="16838" w:h="11906" w:orient="landscape"/>
      <w:pgMar w:top="1418" w:right="510" w:bottom="1418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F68"/>
    <w:rsid w:val="00013BDD"/>
    <w:rsid w:val="000E4FDC"/>
    <w:rsid w:val="001F4F6E"/>
    <w:rsid w:val="002A4151"/>
    <w:rsid w:val="0050757E"/>
    <w:rsid w:val="005C40B5"/>
    <w:rsid w:val="006B492D"/>
    <w:rsid w:val="00745B76"/>
    <w:rsid w:val="00774182"/>
    <w:rsid w:val="008D12DA"/>
    <w:rsid w:val="008F3595"/>
    <w:rsid w:val="00AB2B9A"/>
    <w:rsid w:val="00B119CA"/>
    <w:rsid w:val="00BB7B6F"/>
    <w:rsid w:val="00C13E66"/>
    <w:rsid w:val="00D12F68"/>
    <w:rsid w:val="00DF6FC7"/>
    <w:rsid w:val="00F246A5"/>
    <w:rsid w:val="00F5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12F68"/>
    <w:rPr>
      <w:b/>
      <w:bCs/>
    </w:rPr>
  </w:style>
  <w:style w:type="paragraph" w:styleId="Bezodstpw">
    <w:name w:val="No Spacing"/>
    <w:uiPriority w:val="1"/>
    <w:qFormat/>
    <w:rsid w:val="00D12F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6</cp:revision>
  <dcterms:created xsi:type="dcterms:W3CDTF">2019-07-05T07:09:00Z</dcterms:created>
  <dcterms:modified xsi:type="dcterms:W3CDTF">2019-07-11T11:27:00Z</dcterms:modified>
</cp:coreProperties>
</file>