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E" w:rsidRDefault="005B6A0E" w:rsidP="005B6A0E">
      <w:pPr>
        <w:pStyle w:val="Akapitzlist"/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3A439E" w:rsidRDefault="003A439E" w:rsidP="005B6A0E">
      <w:pPr>
        <w:pStyle w:val="Akapitzlist"/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B6A0E" w:rsidRPr="003A439E" w:rsidRDefault="003A439E" w:rsidP="003A439E">
      <w:pPr>
        <w:pStyle w:val="Akapitzlist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Hlk115260555"/>
      <w:r>
        <w:rPr>
          <w:rFonts w:ascii="Cambria" w:hAnsi="Cambria"/>
          <w:b/>
          <w:sz w:val="24"/>
          <w:szCs w:val="24"/>
        </w:rPr>
        <w:t>P</w:t>
      </w:r>
      <w:r w:rsidR="005B6A0E" w:rsidRPr="003A439E">
        <w:rPr>
          <w:rFonts w:ascii="Cambria" w:hAnsi="Cambria"/>
          <w:b/>
          <w:sz w:val="24"/>
          <w:szCs w:val="24"/>
        </w:rPr>
        <w:t>arametry oferowanego sprzętu</w:t>
      </w:r>
      <w:bookmarkEnd w:id="0"/>
    </w:p>
    <w:p w:rsidR="005B6A0E" w:rsidRPr="006E616A" w:rsidRDefault="005B6A0E" w:rsidP="005B6A0E">
      <w:pPr>
        <w:pStyle w:val="Akapitzlist"/>
        <w:spacing w:after="0" w:line="240" w:lineRule="auto"/>
        <w:rPr>
          <w:rFonts w:ascii="Cambria" w:hAnsi="Cambria"/>
          <w:b/>
          <w:sz w:val="20"/>
          <w:szCs w:val="20"/>
        </w:rPr>
      </w:pPr>
      <w:bookmarkStart w:id="1" w:name="_GoBack"/>
      <w:bookmarkEnd w:id="1"/>
    </w:p>
    <w:p w:rsidR="005B6A0E" w:rsidRPr="006E616A" w:rsidRDefault="005B6A0E" w:rsidP="005B6A0E">
      <w:pPr>
        <w:pStyle w:val="Akapitzlist"/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B6A0E" w:rsidRPr="006E616A" w:rsidRDefault="005B6A0E" w:rsidP="005B6A0E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6E616A">
        <w:rPr>
          <w:rFonts w:ascii="Cambria" w:hAnsi="Cambria"/>
          <w:b/>
          <w:sz w:val="20"/>
          <w:szCs w:val="20"/>
        </w:rPr>
        <w:t>Dostawa serwera – 1 sztuka</w:t>
      </w:r>
    </w:p>
    <w:p w:rsidR="005B6A0E" w:rsidRPr="006E616A" w:rsidRDefault="005B6A0E" w:rsidP="005B6A0E">
      <w:pPr>
        <w:jc w:val="center"/>
        <w:rPr>
          <w:rFonts w:ascii="Cambria" w:hAnsi="Cambria"/>
          <w:b/>
          <w:sz w:val="20"/>
          <w:szCs w:val="20"/>
        </w:rPr>
      </w:pP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  <w:r w:rsidRPr="006E616A">
        <w:rPr>
          <w:sz w:val="20"/>
          <w:szCs w:val="20"/>
        </w:rPr>
        <w:t>………………………………………………………………………………………………………</w:t>
      </w: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  <w:r w:rsidRPr="006E616A">
        <w:rPr>
          <w:sz w:val="20"/>
          <w:szCs w:val="20"/>
        </w:rPr>
        <w:t>………………………………………………………………………………………………………</w:t>
      </w: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</w:p>
    <w:p w:rsidR="005B6A0E" w:rsidRDefault="005B6A0E" w:rsidP="005B6A0E">
      <w:pPr>
        <w:pStyle w:val="Default"/>
        <w:jc w:val="center"/>
        <w:rPr>
          <w:i/>
          <w:iCs/>
          <w:sz w:val="20"/>
          <w:szCs w:val="20"/>
        </w:rPr>
      </w:pPr>
      <w:r w:rsidRPr="006E616A">
        <w:rPr>
          <w:i/>
          <w:iCs/>
          <w:sz w:val="20"/>
          <w:szCs w:val="20"/>
        </w:rPr>
        <w:t>(nazwa producenta, typ, model)</w:t>
      </w:r>
    </w:p>
    <w:p w:rsidR="005B6A0E" w:rsidRDefault="005B6A0E" w:rsidP="005B6A0E">
      <w:pPr>
        <w:pStyle w:val="Default"/>
        <w:jc w:val="center"/>
        <w:rPr>
          <w:i/>
          <w:iCs/>
          <w:sz w:val="20"/>
          <w:szCs w:val="20"/>
        </w:rPr>
      </w:pPr>
    </w:p>
    <w:p w:rsidR="005B6A0E" w:rsidRPr="006E616A" w:rsidRDefault="005B6A0E" w:rsidP="005B6A0E">
      <w:pPr>
        <w:pStyle w:val="Default"/>
        <w:jc w:val="center"/>
        <w:rPr>
          <w:i/>
          <w:iCs/>
          <w:sz w:val="20"/>
          <w:szCs w:val="20"/>
        </w:rPr>
      </w:pPr>
    </w:p>
    <w:p w:rsidR="005B6A0E" w:rsidRPr="00DC526C" w:rsidRDefault="005B6A0E" w:rsidP="005B6A0E">
      <w:pPr>
        <w:rPr>
          <w:rFonts w:ascii="Cambria" w:hAnsi="Cambria"/>
          <w:b/>
          <w:bCs/>
          <w:sz w:val="20"/>
          <w:szCs w:val="20"/>
        </w:rPr>
      </w:pPr>
    </w:p>
    <w:tbl>
      <w:tblPr>
        <w:tblW w:w="9284" w:type="dxa"/>
        <w:tblInd w:w="38" w:type="dxa"/>
        <w:tblLook w:val="01E0" w:firstRow="1" w:lastRow="1" w:firstColumn="1" w:lastColumn="1" w:noHBand="0" w:noVBand="0"/>
      </w:tblPr>
      <w:tblGrid>
        <w:gridCol w:w="1737"/>
        <w:gridCol w:w="5846"/>
        <w:gridCol w:w="1701"/>
      </w:tblGrid>
      <w:tr w:rsidR="005B6A0E" w:rsidRPr="00DC526C" w:rsidTr="006C48AC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C526C">
              <w:rPr>
                <w:rFonts w:ascii="Cambria" w:hAnsi="Cambria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C526C">
              <w:rPr>
                <w:rFonts w:ascii="Cambria" w:hAnsi="Cambria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b/>
                <w:sz w:val="20"/>
                <w:szCs w:val="20"/>
              </w:rPr>
            </w:pPr>
            <w:r w:rsidRPr="006E616A">
              <w:rPr>
                <w:rFonts w:cs="Tahoma"/>
                <w:b/>
                <w:sz w:val="20"/>
                <w:szCs w:val="20"/>
              </w:rPr>
              <w:t>TAK/NIE*</w:t>
            </w:r>
          </w:p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16A">
              <w:rPr>
                <w:rFonts w:ascii="Cambria" w:hAnsi="Cambria" w:cs="Tahoma"/>
                <w:b/>
                <w:sz w:val="20"/>
                <w:szCs w:val="20"/>
              </w:rPr>
              <w:t>Oferowane parametry**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Obudowa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Maksymalnie 1U RACK 19 cali (wraz z szynami montażowymi oraz ramieniem do prowadzenia kabli, umożliwiającymi serwisowanie serwera w szafie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rack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 xml:space="preserve"> bez wyłączania urządzenia)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Serwer wyposażony w czujnik otwarcia obudowy współpracujący z BIOS/UEFI. 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t>TAK/NIE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Procesor</w:t>
            </w:r>
          </w:p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Dwa procesory szesnastordzeniowe, x86 - 64 bity, Intel Xeon Gold 6326 lub równoważne procesory szesnastordzeniowe pracujące z częstotliwością bazową min. 2.9GHz i osiągające w testach SPECrate2017_int_base wynik nie gorszy niż 263 punktów, dla testu oferowanego modelu serwera z 2 procesorami. 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W przypadku zaoferowania procesora równoważnego, wynik testu musi być opublikowany na stronie </w:t>
            </w:r>
            <w:hyperlink r:id="rId8" w:history="1">
              <w:r w:rsidRPr="00DC526C">
                <w:rPr>
                  <w:rStyle w:val="Hipercze"/>
                  <w:rFonts w:ascii="Cambria" w:hAnsi="Cambria"/>
                  <w:sz w:val="20"/>
                  <w:szCs w:val="20"/>
                </w:rPr>
                <w:t>www.spec.org</w:t>
              </w:r>
            </w:hyperlink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Płyta główna  wspierająca zastosowanie procesorów od 4 do 40 rdzeni, mocy do min. 270W i taktowaniu CPU do min. 3.6GHz.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Producent procesora: …………</w:t>
            </w:r>
          </w:p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</w:p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Model procesora: ……………</w:t>
            </w:r>
          </w:p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</w:p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Częstotliwość procesora: …………</w:t>
            </w:r>
          </w:p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</w:p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 w:cs="Tahoma"/>
                <w:sz w:val="20"/>
                <w:szCs w:val="20"/>
              </w:rPr>
              <w:t>Ilość rdzeni procesora: ……………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Liczba procesorów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Min. 2 procesory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t>Ilość procesorów: …………….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Pamięć operacyjna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Min.  384 GB RDIMM DDR4 3200 MT/s w modułach pamięci o pojemności min. 32 GB każdy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lastRenderedPageBreak/>
              <w:t xml:space="preserve">Płyta główna z minimum 32 slotami na pamięć i umożliwiająca instalację do minimum 8TB. 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lastRenderedPageBreak/>
              <w:t>Ilość pamięci RAM: ……………..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bookmarkStart w:id="2" w:name="_Hlk100925596"/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Sloty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 xml:space="preserve"> rozszerzeń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Min. 3 aktywnych gniazd PCI-Express generacji 4, x16 (szybkość slotu –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bus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width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>) w tym 1 gniazdo pełnej wysokości (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full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height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>) oraz 2 gniazda połówkowej wysokości (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low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 xml:space="preserve"> profile) gotowe do obsadzenia kartami z portami zewnętrznymi.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t>Ilość slotów rozszerzeń: ………………….</w:t>
            </w:r>
          </w:p>
        </w:tc>
      </w:tr>
      <w:bookmarkEnd w:id="2"/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Dysk twardy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Zatoki dyskowe gotowe do zainstalowania min. 8 dysków SFF typu Hot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>, SAS/SATA/SSD 2,5”.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Opcja rozbudowy/rekonfiguracji serwera o dodatkowe 2 dysków typu Hot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>, SAS/SATA/SSD/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NVMe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>, 2,5” montowane z przodu obudowy.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W przypadku braku opcji rozbudowy/rekonfiguracji o dodatkowe zatoki dyskowe, serwer standardowo wyposażony w minimum 10 zatoki dyskowe SFF gotowe do instalacji dysków SAS/SATA/SSD/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NVMe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 xml:space="preserve"> 2,5”typu Hot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>.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Serwer umożliwiający instalację pamięci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flash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 xml:space="preserve"> w postaci kart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microSD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>/SD zapewniających minimalną pojemność 32GB i redundancję danych RAID-1. Zastosowane rozwiązanie musi posiadać gwarancję producenta serwera.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C526C">
              <w:rPr>
                <w:rFonts w:ascii="Cambria" w:hAnsi="Cambria" w:cs="Calibri"/>
                <w:sz w:val="20"/>
                <w:szCs w:val="20"/>
              </w:rPr>
              <w:t xml:space="preserve">W serwerze zainstalowane dwa dyski SSD 480GB </w:t>
            </w:r>
            <w:proofErr w:type="spellStart"/>
            <w:r w:rsidRPr="00DC526C">
              <w:rPr>
                <w:rFonts w:ascii="Cambria" w:hAnsi="Cambria" w:cs="Calibri"/>
                <w:sz w:val="20"/>
                <w:szCs w:val="20"/>
              </w:rPr>
              <w:t>NVMe</w:t>
            </w:r>
            <w:proofErr w:type="spellEnd"/>
            <w:r w:rsidRPr="00DC526C">
              <w:rPr>
                <w:rFonts w:ascii="Cambria" w:hAnsi="Cambria" w:cs="Calibri"/>
                <w:sz w:val="20"/>
                <w:szCs w:val="20"/>
              </w:rPr>
              <w:t xml:space="preserve"> sprzętowo zabezpieczone RAID1, pozwalające na start systemu operacyjnego.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C526C">
              <w:rPr>
                <w:rFonts w:ascii="Cambria" w:hAnsi="Cambria" w:cs="Calibri"/>
                <w:sz w:val="20"/>
                <w:szCs w:val="20"/>
              </w:rPr>
              <w:t>Rozwiązanie musi wspierać następujące systemy operacyjne: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Microsoft Windows Server  - w wersjach minimum: WS2016, WS2019, WS2022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Red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Hat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Enterprise Linux (RHEL) – w wersjach minimum 7.9, 8.2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SUSE Linux Enterprise Server (SLES) – w wersjach minimum SLES 12 SP5, SLES 15 SP2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VMware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ESXi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– w wersjach minimum: 6.7 U3, 7.0 U2, 7.0 U3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6E616A">
              <w:rPr>
                <w:rFonts w:cs="Tahoma"/>
                <w:sz w:val="20"/>
                <w:szCs w:val="20"/>
                <w:lang w:val="en-US"/>
              </w:rPr>
              <w:t>Ilość</w:t>
            </w:r>
            <w:proofErr w:type="spellEnd"/>
            <w:r w:rsidRPr="006E616A">
              <w:rPr>
                <w:rFonts w:cs="Tahoma"/>
                <w:sz w:val="20"/>
                <w:szCs w:val="20"/>
                <w:lang w:val="en-US"/>
              </w:rPr>
              <w:t xml:space="preserve"> HDD …………</w:t>
            </w:r>
          </w:p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6E616A">
              <w:rPr>
                <w:rFonts w:cs="Tahoma"/>
                <w:sz w:val="20"/>
                <w:szCs w:val="20"/>
                <w:lang w:val="en-US"/>
              </w:rPr>
              <w:t>Pojemność</w:t>
            </w:r>
            <w:proofErr w:type="spellEnd"/>
            <w:r w:rsidRPr="006E616A">
              <w:rPr>
                <w:rFonts w:cs="Tahoma"/>
                <w:sz w:val="20"/>
                <w:szCs w:val="20"/>
                <w:lang w:val="en-US"/>
              </w:rPr>
              <w:t xml:space="preserve"> HDD …………</w:t>
            </w:r>
          </w:p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6E616A">
              <w:rPr>
                <w:rFonts w:cs="Tahoma"/>
                <w:sz w:val="20"/>
                <w:szCs w:val="20"/>
                <w:lang w:val="en-US"/>
              </w:rPr>
              <w:t>Typ</w:t>
            </w:r>
            <w:proofErr w:type="spellEnd"/>
            <w:r w:rsidRPr="006E616A">
              <w:rPr>
                <w:rFonts w:cs="Tahoma"/>
                <w:sz w:val="20"/>
                <w:szCs w:val="20"/>
                <w:lang w:val="en-US"/>
              </w:rPr>
              <w:t xml:space="preserve"> HDD ……………</w:t>
            </w:r>
          </w:p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E616A">
              <w:rPr>
                <w:rFonts w:ascii="Cambria" w:hAnsi="Cambria" w:cs="Tahoma"/>
                <w:sz w:val="20"/>
                <w:szCs w:val="20"/>
                <w:lang w:val="en-US"/>
              </w:rPr>
              <w:t>Możliwa</w:t>
            </w:r>
            <w:proofErr w:type="spellEnd"/>
            <w:r w:rsidRPr="006E616A">
              <w:rPr>
                <w:rFonts w:ascii="Cambria" w:hAnsi="Cambri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16A">
              <w:rPr>
                <w:rFonts w:ascii="Cambria" w:hAnsi="Cambria" w:cs="Tahoma"/>
                <w:sz w:val="20"/>
                <w:szCs w:val="20"/>
                <w:lang w:val="en-US"/>
              </w:rPr>
              <w:t>liczba</w:t>
            </w:r>
            <w:proofErr w:type="spellEnd"/>
            <w:r w:rsidRPr="006E616A">
              <w:rPr>
                <w:rFonts w:ascii="Cambria" w:hAnsi="Cambri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16A">
              <w:rPr>
                <w:rFonts w:ascii="Cambria" w:hAnsi="Cambria" w:cs="Tahoma"/>
                <w:sz w:val="20"/>
                <w:szCs w:val="20"/>
                <w:lang w:val="en-US"/>
              </w:rPr>
              <w:t>dysków</w:t>
            </w:r>
            <w:proofErr w:type="spellEnd"/>
            <w:r w:rsidRPr="006E616A">
              <w:rPr>
                <w:rFonts w:ascii="Cambria" w:hAnsi="Cambria" w:cs="Tahoma"/>
                <w:sz w:val="20"/>
                <w:szCs w:val="20"/>
                <w:lang w:val="en-US"/>
              </w:rPr>
              <w:t>: …………..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Kontroler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Serwer wyposażony w kontroler sprzętowy, obsługujący poziomy: RAID 0/1/10/5. Kontroler wraz z niezbędnymi elementami zapewniający podłączenie do posiadanej przez Zamawiającego macierzy HPE MSA 2062 SAS.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Kontroler umożliwiający pracę z dyskami w trybach RAID i JBOD jednocześnie.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 w:cs="Tahoma"/>
                <w:sz w:val="20"/>
                <w:szCs w:val="20"/>
              </w:rPr>
              <w:t>Kontroler dysków ………………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lastRenderedPageBreak/>
              <w:t>Interfejsy sieciowe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Minimum dwie dwuportowe karty 10Gb SFP+ (wyposażone w moduły optyczne SFP+) z czego jedna karta nie powinna zajmować slotów PCI-e i być zainstalowana w dedykowanym złączu dla karty sieciowej.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616A">
              <w:rPr>
                <w:rFonts w:ascii="Cambria" w:hAnsi="Cambria" w:cs="Tahoma"/>
                <w:sz w:val="20"/>
                <w:szCs w:val="20"/>
              </w:rPr>
              <w:t>Ilość kart sieciowych SFP+:…….</w:t>
            </w:r>
          </w:p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 w:cs="Tahoma"/>
                <w:sz w:val="20"/>
                <w:szCs w:val="20"/>
              </w:rPr>
              <w:t>Ilość modułów optycznych: ……….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Karta graficzna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Zintegrowana karta graficzna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t>TAK/NIE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Porty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5 x USB 3.0 (w tym 2 porty wewnętrzne)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1x VGA 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1x slot na kartę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microSD</w:t>
            </w:r>
            <w:proofErr w:type="spellEnd"/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Możliwość rozbudowy/rekonfiguracji  o: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- port szeregowy typu DB9/DE-9 (9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pinowy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>), wyprowadzony na zewnątrz obudowy bez pośrednictwa portu USB/RJ45 oraz bez konieczności instalowania kart w slotach PCI-Express</w:t>
            </w:r>
          </w:p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- cyfrowy port video ( Display Port lub  HDMI), bez użycia  przejściówek z portu VGA lub USB 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t>Ilość portów i ich rodzaj:…………….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Zasilacz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2 szt., typu Hot-plug, redundantne, każdy o mocy minimum 1600W.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Ilość zasilaczy</w:t>
            </w:r>
            <w:r>
              <w:rPr>
                <w:rFonts w:cs="Tahoma"/>
                <w:sz w:val="20"/>
                <w:szCs w:val="20"/>
              </w:rPr>
              <w:t xml:space="preserve"> typu hot </w:t>
            </w:r>
            <w:proofErr w:type="spellStart"/>
            <w:r>
              <w:rPr>
                <w:rFonts w:cs="Tahoma"/>
                <w:sz w:val="20"/>
                <w:szCs w:val="20"/>
              </w:rPr>
              <w:t>swap</w:t>
            </w:r>
            <w:proofErr w:type="spellEnd"/>
            <w:r w:rsidRPr="006E616A">
              <w:rPr>
                <w:rFonts w:cs="Tahoma"/>
                <w:sz w:val="20"/>
                <w:szCs w:val="20"/>
              </w:rPr>
              <w:t xml:space="preserve"> ……</w:t>
            </w:r>
          </w:p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</w:p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 w:cs="Tahoma"/>
                <w:sz w:val="20"/>
                <w:szCs w:val="20"/>
              </w:rPr>
              <w:t>Moc zasilacza: ……….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Chłodzenie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Zestaw wentylatorów zapewniających wydajne chłodzenie serwera.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t>TAK/NIE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Diagnostyka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Możliwość zainstalowania elektronicznego panelu diagnostycznego dostępnego z przodu serwera pozwalającego  uzyskać informacje o stanie: procesora, pamięci, wentylatorów, zasilaczy, temperaturze. 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t>TAK/NIE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Bezpieczeństwo</w:t>
            </w:r>
          </w:p>
        </w:tc>
        <w:tc>
          <w:tcPr>
            <w:tcW w:w="5846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Serwer wyposażony w moduł TPM 2.0.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t>TAK/NIE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Karta/moduł zarządzający</w:t>
            </w:r>
          </w:p>
        </w:tc>
        <w:tc>
          <w:tcPr>
            <w:tcW w:w="5846" w:type="dxa"/>
            <w:vAlign w:val="center"/>
          </w:tcPr>
          <w:p w:rsidR="005B6A0E" w:rsidRPr="00DC526C" w:rsidRDefault="005B6A0E" w:rsidP="006C48A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PCIe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 xml:space="preserve"> w serwerze, posiadająca minimalną funkcjonalność: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lastRenderedPageBreak/>
              <w:t xml:space="preserve">praca w trybie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bezagentowym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– bez agentów zarządzania instalowanych w systemie operacyjnym z generowaniem alertów SNMP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dostęp do karty zarządzającej poprzez </w:t>
            </w:r>
          </w:p>
          <w:p w:rsidR="005B6A0E" w:rsidRPr="00AE13C6" w:rsidRDefault="005B6A0E" w:rsidP="005B6A0E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dedykowany port RJ45 z tyłu serwera lub </w:t>
            </w:r>
          </w:p>
          <w:p w:rsidR="005B6A0E" w:rsidRPr="00AE13C6" w:rsidRDefault="005B6A0E" w:rsidP="005B6A0E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przez współdzielony port zintegrowanej karty sieciowej serwera  </w:t>
            </w:r>
          </w:p>
          <w:p w:rsidR="005B6A0E" w:rsidRPr="00AE13C6" w:rsidRDefault="005B6A0E" w:rsidP="006C48AC">
            <w:pPr>
              <w:pStyle w:val="Akapitzlist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      dostęp do karty możliwy </w:t>
            </w:r>
          </w:p>
          <w:p w:rsidR="005B6A0E" w:rsidRPr="00AE13C6" w:rsidRDefault="005B6A0E" w:rsidP="005B6A0E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z poziomu przeglądarki webowej (GUI)</w:t>
            </w:r>
          </w:p>
          <w:p w:rsidR="005B6A0E" w:rsidRPr="00AE13C6" w:rsidRDefault="005B6A0E" w:rsidP="005B6A0E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z poziomu linii komend zgodnie z DMTF System Management Architecture for Server Hardware, Server Management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Command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Line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Protocol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(SM CLP)</w:t>
            </w:r>
          </w:p>
          <w:p w:rsidR="005B6A0E" w:rsidRPr="00AE13C6" w:rsidRDefault="005B6A0E" w:rsidP="005B6A0E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z poziomu skryptu (XML/Perl)</w:t>
            </w:r>
          </w:p>
          <w:p w:rsidR="005B6A0E" w:rsidRPr="00AE13C6" w:rsidRDefault="005B6A0E" w:rsidP="005B6A0E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poprzez interfejs IPMI 2.0 (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Intelligent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Platform Management Interface)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wbudowane narzędzia diagnostyczne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zdalna konfiguracji serwera (BIOS) i instalacji systemu operacyjnego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obsługa mechanizmu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remote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support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 - automatyczne połączenie karty z serwisem producenta sprzętu, automatyczne przesyłanie alertów, zgłoszeń serwisowych i zdalne monitorowanie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wbudowany mechanizm logowania zdarzeń serwera i karty zarządzającej w tym włączanie/wyłączanie serwera, restart, zmiany w konfiguracji, logowanie użytkowników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przesyłanie alertów poprzez e-mail oraz przekierowanie SNMP (SNMP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passthrough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>)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obsługa zdalnego serwera logowania (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remote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syslog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>)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wirtualna zdalna konsola, tekstowa i graficzna, z dostępem do myszy i klawiatury i możliwością podłączenia wirtualnych napędów FDD, CD/DVD i USB i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i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wirtualnych folderów 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mechanizm przechwytywania, nagrywania i odtwarzania sekwencji video dla ostatniej awarii  i ostatniego startu serwera a także nagrywanie na żądanie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funkcja zdalnej konsoli szeregowej -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Textcons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przez SSH (wirtualny port szeregowy) z funkcją nagrywania i odtwarzania sekwencji zdarzeń i aktywności 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monitorowanie zasilania oraz zużycia energii przez serwer w czasie rzeczywistym z możliwością graficznej prezentacji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lastRenderedPageBreak/>
              <w:t>konfiguracja maksymalnego poziomu pobieranej mocy przez serwer (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capping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) 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zdalna aktualizacja oprogramowania (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firmware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>)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zarządzanie grupami serwerów, w tym:</w:t>
            </w:r>
          </w:p>
          <w:p w:rsidR="005B6A0E" w:rsidRPr="00AE13C6" w:rsidRDefault="005B6A0E" w:rsidP="005B6A0E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tworzenie i konfiguracja grup serwerów</w:t>
            </w:r>
          </w:p>
          <w:p w:rsidR="005B6A0E" w:rsidRPr="00AE13C6" w:rsidRDefault="005B6A0E" w:rsidP="005B6A0E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sterowanie zasilaniem (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wł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/wył) </w:t>
            </w:r>
          </w:p>
          <w:p w:rsidR="005B6A0E" w:rsidRPr="00AE13C6" w:rsidRDefault="005B6A0E" w:rsidP="005B6A0E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ograniczenie poboru mocy dla grupy (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power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capping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>)</w:t>
            </w:r>
          </w:p>
          <w:p w:rsidR="005B6A0E" w:rsidRPr="00AE13C6" w:rsidRDefault="005B6A0E" w:rsidP="005B6A0E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aktualizacja oprogramowania (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firmware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>)</w:t>
            </w:r>
          </w:p>
          <w:p w:rsidR="005B6A0E" w:rsidRPr="00AE13C6" w:rsidRDefault="005B6A0E" w:rsidP="005B6A0E">
            <w:pPr>
              <w:pStyle w:val="Akapitzlist"/>
              <w:numPr>
                <w:ilvl w:val="1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wspólne wirtualne media dla grupy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możliwość równoczesnej obsługi przez 6 administratorów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autentykacja dwuskładnikowa (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Kerberos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>)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wsparcie dla Microsoft Active Directory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>obsługa SSL i SSH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enkrypcja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AES/3DES oraz RC4 dla zdalnej konsoli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wsparcie dla IPv4 oraz iPv6, obsługa SNMP v3 oraz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RESTful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API</w:t>
            </w:r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wsparcie dla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Integrated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Remote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Console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for Windows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clients</w:t>
            </w:r>
            <w:proofErr w:type="spellEnd"/>
          </w:p>
          <w:p w:rsidR="005B6A0E" w:rsidRPr="00AE13C6" w:rsidRDefault="005B6A0E" w:rsidP="005B6A0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13C6">
              <w:rPr>
                <w:rFonts w:ascii="Cambria" w:hAnsi="Cambria" w:cs="Calibri"/>
                <w:sz w:val="20"/>
                <w:szCs w:val="20"/>
              </w:rPr>
              <w:t xml:space="preserve">możliwość </w:t>
            </w:r>
            <w:proofErr w:type="spellStart"/>
            <w:r w:rsidRPr="00AE13C6">
              <w:rPr>
                <w:rFonts w:ascii="Cambria" w:hAnsi="Cambria" w:cs="Calibri"/>
                <w:sz w:val="20"/>
                <w:szCs w:val="20"/>
              </w:rPr>
              <w:t>autokonfiguracji</w:t>
            </w:r>
            <w:proofErr w:type="spellEnd"/>
            <w:r w:rsidRPr="00AE13C6">
              <w:rPr>
                <w:rFonts w:ascii="Cambria" w:hAnsi="Cambria" w:cs="Calibri"/>
                <w:sz w:val="20"/>
                <w:szCs w:val="20"/>
              </w:rPr>
              <w:t xml:space="preserve"> sieci karty zarządzającej (DNS/DHCP)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spacing w:line="276" w:lineRule="auto"/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lastRenderedPageBreak/>
              <w:t>TAK/NIE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lastRenderedPageBreak/>
              <w:t xml:space="preserve">Wsparcie dla systemów operacyjnych i systemów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wirtualizacyjnych</w:t>
            </w:r>
            <w:proofErr w:type="spellEnd"/>
          </w:p>
        </w:tc>
        <w:tc>
          <w:tcPr>
            <w:tcW w:w="5846" w:type="dxa"/>
            <w:vAlign w:val="center"/>
          </w:tcPr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Serwer jest dostarczany bez Systemu operacyjnego</w:t>
            </w:r>
          </w:p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Zapewnia wsparcie dla:</w:t>
            </w:r>
          </w:p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526C">
              <w:rPr>
                <w:rFonts w:ascii="Cambria" w:hAnsi="Cambria"/>
                <w:sz w:val="20"/>
                <w:szCs w:val="20"/>
                <w:lang w:val="en-US"/>
              </w:rPr>
              <w:t>Microsoft Windows Server 2016, 2019, 2022</w:t>
            </w:r>
          </w:p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526C">
              <w:rPr>
                <w:rFonts w:ascii="Cambria" w:hAnsi="Cambria"/>
                <w:sz w:val="20"/>
                <w:szCs w:val="20"/>
                <w:lang w:val="en-US"/>
              </w:rPr>
              <w:t>Ubuntu 20.04 LTS</w:t>
            </w:r>
          </w:p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526C">
              <w:rPr>
                <w:rFonts w:ascii="Cambria" w:hAnsi="Cambria"/>
                <w:sz w:val="20"/>
                <w:szCs w:val="20"/>
                <w:lang w:val="en-US"/>
              </w:rPr>
              <w:t xml:space="preserve">Red Hat Enterprise Linux (RHEL) 7.9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  <w:lang w:val="en-US"/>
              </w:rPr>
              <w:t>oraz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  <w:lang w:val="en-US"/>
              </w:rPr>
              <w:t xml:space="preserve"> 8.2</w:t>
            </w:r>
          </w:p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526C">
              <w:rPr>
                <w:rFonts w:ascii="Cambria" w:hAnsi="Cambria"/>
                <w:sz w:val="20"/>
                <w:szCs w:val="20"/>
                <w:lang w:val="en-US"/>
              </w:rPr>
              <w:t xml:space="preserve">SUSE Linux Enterprise Server (SLES) 12 SP5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  <w:lang w:val="en-US"/>
              </w:rPr>
              <w:t>oraz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  <w:lang w:val="en-US"/>
              </w:rPr>
              <w:t xml:space="preserve"> 15 SP2</w:t>
            </w:r>
          </w:p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VMware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DC526C">
              <w:rPr>
                <w:rFonts w:ascii="Cambria" w:hAnsi="Cambria"/>
                <w:sz w:val="20"/>
                <w:szCs w:val="20"/>
              </w:rPr>
              <w:t>ESXi</w:t>
            </w:r>
            <w:proofErr w:type="spellEnd"/>
            <w:r w:rsidRPr="00DC526C">
              <w:rPr>
                <w:rFonts w:ascii="Cambria" w:hAnsi="Cambria"/>
                <w:sz w:val="20"/>
                <w:szCs w:val="20"/>
              </w:rPr>
              <w:t xml:space="preserve"> 6.7 U3, 7.0 U2/U3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t>TAK/NIE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Wsparcie techniczne</w:t>
            </w:r>
          </w:p>
        </w:tc>
        <w:tc>
          <w:tcPr>
            <w:tcW w:w="5846" w:type="dxa"/>
            <w:vAlign w:val="center"/>
          </w:tcPr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Minimum 5-letnia gwarancja producenta na części, robociznę.</w:t>
            </w:r>
          </w:p>
          <w:p w:rsidR="005B6A0E" w:rsidRPr="00DC526C" w:rsidRDefault="005B6A0E" w:rsidP="006C48AC">
            <w:pPr>
              <w:pStyle w:val="Pa12"/>
              <w:spacing w:after="60"/>
              <w:jc w:val="both"/>
              <w:rPr>
                <w:rFonts w:ascii="Cambria" w:eastAsia="Times New Roman" w:hAnsi="Cambria" w:cs="Calibri"/>
                <w:sz w:val="20"/>
                <w:szCs w:val="20"/>
                <w:lang w:val="pl-PL" w:eastAsia="pl-PL"/>
              </w:rPr>
            </w:pPr>
            <w:r w:rsidRPr="00DC526C">
              <w:rPr>
                <w:rFonts w:ascii="Cambria" w:eastAsia="Times New Roman" w:hAnsi="Cambria" w:cs="Calibri"/>
                <w:sz w:val="20"/>
                <w:szCs w:val="20"/>
                <w:lang w:val="pl-PL" w:eastAsia="pl-PL"/>
              </w:rPr>
              <w:t xml:space="preserve">2-godzinny czas reakcji w godzinach od 9:00 do 17:00 (standardowe dni robocze). </w:t>
            </w:r>
          </w:p>
          <w:p w:rsidR="005B6A0E" w:rsidRPr="00DC526C" w:rsidRDefault="005B6A0E" w:rsidP="006C48AC">
            <w:pPr>
              <w:pStyle w:val="Pa12"/>
              <w:spacing w:after="60"/>
              <w:jc w:val="both"/>
              <w:rPr>
                <w:rFonts w:ascii="Cambria" w:eastAsia="Times New Roman" w:hAnsi="Cambria" w:cs="Calibri"/>
                <w:sz w:val="20"/>
                <w:szCs w:val="20"/>
                <w:lang w:val="pl-PL" w:eastAsia="pl-PL"/>
              </w:rPr>
            </w:pPr>
            <w:r w:rsidRPr="00DC526C">
              <w:rPr>
                <w:rFonts w:ascii="Cambria" w:eastAsia="Times New Roman" w:hAnsi="Cambria" w:cs="Calibri"/>
                <w:sz w:val="20"/>
                <w:szCs w:val="20"/>
                <w:lang w:val="pl-PL" w:eastAsia="pl-PL"/>
              </w:rPr>
              <w:t>Przybycie inżyniera na miejsce w następnym dniu roboczym.</w:t>
            </w:r>
          </w:p>
          <w:p w:rsidR="005B6A0E" w:rsidRPr="00DC526C" w:rsidRDefault="005B6A0E" w:rsidP="006C48AC">
            <w:pPr>
              <w:rPr>
                <w:rFonts w:ascii="Cambria" w:hAnsi="Cambria" w:cs="Calibri"/>
                <w:sz w:val="20"/>
                <w:szCs w:val="20"/>
              </w:rPr>
            </w:pPr>
            <w:r w:rsidRPr="00DC526C">
              <w:rPr>
                <w:rFonts w:ascii="Cambria" w:hAnsi="Cambria" w:cs="Calibri"/>
                <w:sz w:val="20"/>
                <w:szCs w:val="20"/>
              </w:rPr>
              <w:t>Wsparcie techniczne realizowane jest przez organizację serwisową producenta oferowanego serwera. Obsługa prowadzona w języku polskim.</w:t>
            </w:r>
          </w:p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Uszkodzone dyski pozostają własnością Zamawiającego.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t>TAK/NIE</w:t>
            </w:r>
          </w:p>
        </w:tc>
      </w:tr>
      <w:tr w:rsidR="005B6A0E" w:rsidRPr="00DC526C" w:rsidTr="006C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7" w:type="dxa"/>
          </w:tcPr>
          <w:p w:rsidR="005B6A0E" w:rsidRPr="00DC526C" w:rsidRDefault="005B6A0E" w:rsidP="006C48A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Inne</w:t>
            </w:r>
          </w:p>
        </w:tc>
        <w:tc>
          <w:tcPr>
            <w:tcW w:w="5846" w:type="dxa"/>
            <w:vAlign w:val="center"/>
          </w:tcPr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 xml:space="preserve">Urządzenia muszą być zakupione w oficjalnym kanale dystrybucyjnym producenta. Na żądanie Zamawiającego, </w:t>
            </w:r>
            <w:r w:rsidRPr="00DC526C">
              <w:rPr>
                <w:rFonts w:ascii="Cambria" w:hAnsi="Cambria"/>
                <w:sz w:val="20"/>
                <w:szCs w:val="20"/>
              </w:rPr>
              <w:lastRenderedPageBreak/>
              <w:t>Wykonawca musi przedstawić oświadczenie producenta oferowanego serwera, potwierdzające pochodzenie urządzenia z oficjalnego kanału dystrybucyjnego producenta.</w:t>
            </w:r>
          </w:p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Wymagane są dokumenty poświadczające, że sprzęt jest produkowany zgodnie z normami ISO 9001 oraz ISO 14001.</w:t>
            </w:r>
          </w:p>
          <w:p w:rsidR="005B6A0E" w:rsidRPr="00DC526C" w:rsidRDefault="005B6A0E" w:rsidP="006C48AC">
            <w:pPr>
              <w:rPr>
                <w:rFonts w:ascii="Cambria" w:hAnsi="Cambria"/>
                <w:sz w:val="20"/>
                <w:szCs w:val="20"/>
              </w:rPr>
            </w:pPr>
            <w:r w:rsidRPr="00DC526C">
              <w:rPr>
                <w:rFonts w:ascii="Cambria" w:hAnsi="Cambria"/>
                <w:sz w:val="20"/>
                <w:szCs w:val="20"/>
              </w:rPr>
              <w:t>Deklaracja zgodności CE.</w:t>
            </w:r>
          </w:p>
        </w:tc>
        <w:tc>
          <w:tcPr>
            <w:tcW w:w="1701" w:type="dxa"/>
          </w:tcPr>
          <w:p w:rsidR="005B6A0E" w:rsidRPr="006E616A" w:rsidRDefault="005B6A0E" w:rsidP="006C48AC">
            <w:pPr>
              <w:ind w:left="34" w:hanging="34"/>
              <w:jc w:val="center"/>
              <w:rPr>
                <w:rFonts w:ascii="Cambria" w:hAnsi="Cambria"/>
                <w:sz w:val="20"/>
                <w:szCs w:val="20"/>
              </w:rPr>
            </w:pPr>
            <w:r w:rsidRPr="006E616A">
              <w:rPr>
                <w:rFonts w:ascii="Cambria" w:hAnsi="Cambria"/>
                <w:sz w:val="20"/>
                <w:szCs w:val="20"/>
              </w:rPr>
              <w:lastRenderedPageBreak/>
              <w:t>TAK/NIE</w:t>
            </w:r>
          </w:p>
        </w:tc>
      </w:tr>
    </w:tbl>
    <w:p w:rsidR="005B6A0E" w:rsidRPr="00DC526C" w:rsidRDefault="005B6A0E" w:rsidP="005B6A0E">
      <w:pPr>
        <w:textAlignment w:val="baseline"/>
        <w:rPr>
          <w:rFonts w:ascii="Cambria" w:hAnsi="Cambria" w:cs="Calibri"/>
          <w:sz w:val="20"/>
          <w:szCs w:val="20"/>
        </w:rPr>
      </w:pPr>
    </w:p>
    <w:p w:rsidR="005B6A0E" w:rsidRPr="00DC526C" w:rsidRDefault="005B6A0E" w:rsidP="005B6A0E">
      <w:pPr>
        <w:textAlignment w:val="baseline"/>
        <w:rPr>
          <w:rFonts w:ascii="Cambria" w:hAnsi="Cambria" w:cs="Calibri"/>
          <w:sz w:val="20"/>
          <w:szCs w:val="20"/>
        </w:rPr>
      </w:pPr>
    </w:p>
    <w:p w:rsidR="005B6A0E" w:rsidRPr="00DC526C" w:rsidRDefault="005B6A0E" w:rsidP="005B6A0E">
      <w:pPr>
        <w:textAlignment w:val="baseline"/>
        <w:rPr>
          <w:rFonts w:ascii="Cambria" w:hAnsi="Cambria" w:cs="Calibri"/>
          <w:b/>
          <w:sz w:val="20"/>
          <w:szCs w:val="20"/>
        </w:rPr>
      </w:pPr>
      <w:r w:rsidRPr="00DC526C">
        <w:rPr>
          <w:rFonts w:ascii="Cambria" w:hAnsi="Cambria" w:cs="Calibri"/>
          <w:b/>
          <w:sz w:val="20"/>
          <w:szCs w:val="20"/>
        </w:rPr>
        <w:t>Informacja:</w:t>
      </w:r>
    </w:p>
    <w:p w:rsidR="005B6A0E" w:rsidRPr="00DC526C" w:rsidRDefault="005B6A0E" w:rsidP="005B6A0E">
      <w:pPr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C526C">
        <w:rPr>
          <w:rFonts w:ascii="Cambria" w:hAnsi="Cambria" w:cs="Calibri"/>
          <w:sz w:val="20"/>
          <w:szCs w:val="20"/>
        </w:rPr>
        <w:t xml:space="preserve">Wszystkie ewentualne nazwy własne i marki handlowe urządzeń i elementów zawarte w opisie przedmiotu zamówienia, zostały użyte w celu sprecyzowania oczekiwań jakościowych </w:t>
      </w:r>
      <w:r w:rsidRPr="00DC526C">
        <w:rPr>
          <w:rFonts w:ascii="Cambria" w:hAnsi="Cambria" w:cs="Calibri"/>
          <w:sz w:val="20"/>
          <w:szCs w:val="20"/>
        </w:rPr>
        <w:br/>
        <w:t xml:space="preserve">i technologicznych Zamawiającego. </w:t>
      </w:r>
    </w:p>
    <w:p w:rsidR="005B6A0E" w:rsidRPr="00DC526C" w:rsidRDefault="005B6A0E" w:rsidP="005B6A0E">
      <w:pPr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C526C">
        <w:rPr>
          <w:rFonts w:ascii="Cambria" w:hAnsi="Cambria" w:cs="Calibri"/>
          <w:sz w:val="20"/>
          <w:szCs w:val="20"/>
        </w:rPr>
        <w:t xml:space="preserve">Zamieszczone w specyfikacji nazwy technologicznych lub producentów kluczowych komponentów użyto jedynie w celu przykładowym. </w:t>
      </w:r>
    </w:p>
    <w:p w:rsidR="005B6A0E" w:rsidRDefault="005B6A0E" w:rsidP="005B6A0E">
      <w:pPr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C526C">
        <w:rPr>
          <w:rFonts w:ascii="Cambria" w:hAnsi="Cambria" w:cs="Calibri"/>
          <w:sz w:val="20"/>
          <w:szCs w:val="20"/>
        </w:rPr>
        <w:t xml:space="preserve">Zamawiający informuje, że dopuszcza składanie ofert, w których poszczególne urządzenia bądź materiały wymienione w opisie przedmiotu zamówienia mogą być zastąpione urządzeniami bądź materiałami/elementami równoważnymi. Poprzez pojęcie materiałów/elementów i urządzeń równoważnych należy rozumieć materiały zapewniające uzyskanie parametrów technicznych nie gorszych od założonych w opisie przedmiotu zamówienia. Zastosowanie rozwiązań równoważnych nie może prowadzić do pogorszenia właściwości przedmiotu zamówienia w stosunku do przewidzianych w niniejszym zaproszeniu, ani do zmiany ceny. </w:t>
      </w:r>
    </w:p>
    <w:p w:rsidR="005B6A0E" w:rsidRDefault="005B6A0E" w:rsidP="005B6A0E">
      <w:pPr>
        <w:jc w:val="both"/>
        <w:textAlignment w:val="baseline"/>
        <w:rPr>
          <w:rFonts w:ascii="Cambria" w:hAnsi="Cambria" w:cs="Calibri"/>
          <w:sz w:val="20"/>
          <w:szCs w:val="20"/>
        </w:rPr>
      </w:pPr>
    </w:p>
    <w:p w:rsidR="005B6A0E" w:rsidRPr="00DC526C" w:rsidRDefault="005B6A0E" w:rsidP="005B6A0E">
      <w:pPr>
        <w:jc w:val="both"/>
        <w:textAlignment w:val="baseline"/>
        <w:rPr>
          <w:rFonts w:ascii="Cambria" w:hAnsi="Cambria" w:cs="Calibri"/>
          <w:sz w:val="20"/>
          <w:szCs w:val="20"/>
        </w:rPr>
      </w:pPr>
    </w:p>
    <w:p w:rsidR="005B6A0E" w:rsidRPr="006E616A" w:rsidRDefault="005B6A0E" w:rsidP="005B6A0E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6E616A">
        <w:rPr>
          <w:rFonts w:ascii="Cambria" w:hAnsi="Cambria"/>
          <w:b/>
          <w:sz w:val="20"/>
          <w:szCs w:val="20"/>
        </w:rPr>
        <w:t>Dostawa licencji – 2 sztuki</w:t>
      </w:r>
    </w:p>
    <w:p w:rsidR="005B6A0E" w:rsidRPr="006E616A" w:rsidRDefault="005B6A0E" w:rsidP="005B6A0E">
      <w:pPr>
        <w:jc w:val="center"/>
        <w:rPr>
          <w:rFonts w:ascii="Cambria" w:hAnsi="Cambria"/>
          <w:b/>
          <w:sz w:val="20"/>
          <w:szCs w:val="20"/>
        </w:rPr>
      </w:pP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  <w:r w:rsidRPr="006E616A">
        <w:rPr>
          <w:sz w:val="20"/>
          <w:szCs w:val="20"/>
        </w:rPr>
        <w:t>………………………………………………………………………………………………………</w:t>
      </w: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  <w:r w:rsidRPr="006E616A">
        <w:rPr>
          <w:sz w:val="20"/>
          <w:szCs w:val="20"/>
        </w:rPr>
        <w:t>………………………………………………………………………………………………………</w:t>
      </w: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</w:p>
    <w:p w:rsidR="005B6A0E" w:rsidRDefault="005B6A0E" w:rsidP="005B6A0E">
      <w:pPr>
        <w:pStyle w:val="Default"/>
        <w:jc w:val="center"/>
        <w:rPr>
          <w:i/>
          <w:iCs/>
          <w:sz w:val="20"/>
          <w:szCs w:val="20"/>
        </w:rPr>
      </w:pPr>
      <w:r w:rsidRPr="006E616A">
        <w:rPr>
          <w:i/>
          <w:iCs/>
          <w:sz w:val="20"/>
          <w:szCs w:val="20"/>
        </w:rPr>
        <w:t>(nazwa producenta, nazwa systemu, wersja)</w:t>
      </w:r>
    </w:p>
    <w:p w:rsidR="005B6A0E" w:rsidRDefault="005B6A0E" w:rsidP="005B6A0E">
      <w:pPr>
        <w:pStyle w:val="Default"/>
        <w:jc w:val="center"/>
        <w:rPr>
          <w:i/>
          <w:iCs/>
          <w:sz w:val="20"/>
          <w:szCs w:val="20"/>
        </w:rPr>
      </w:pPr>
    </w:p>
    <w:p w:rsidR="005B6A0E" w:rsidRDefault="005B6A0E" w:rsidP="005B6A0E">
      <w:pPr>
        <w:pStyle w:val="Default"/>
        <w:jc w:val="center"/>
        <w:rPr>
          <w:i/>
          <w:iCs/>
          <w:sz w:val="20"/>
          <w:szCs w:val="20"/>
        </w:rPr>
      </w:pPr>
    </w:p>
    <w:p w:rsidR="005B6A0E" w:rsidRPr="006E616A" w:rsidRDefault="005B6A0E" w:rsidP="005B6A0E">
      <w:pPr>
        <w:pStyle w:val="Default"/>
        <w:jc w:val="center"/>
        <w:rPr>
          <w:i/>
          <w:iCs/>
          <w:sz w:val="20"/>
          <w:szCs w:val="20"/>
        </w:rPr>
      </w:pPr>
    </w:p>
    <w:p w:rsidR="005B6A0E" w:rsidRPr="006E616A" w:rsidRDefault="005B6A0E" w:rsidP="005B6A0E">
      <w:pPr>
        <w:pStyle w:val="Default"/>
        <w:jc w:val="center"/>
        <w:rPr>
          <w:i/>
          <w:iCs/>
          <w:sz w:val="20"/>
          <w:szCs w:val="20"/>
        </w:rPr>
      </w:pPr>
    </w:p>
    <w:p w:rsidR="005B6A0E" w:rsidRPr="006E616A" w:rsidRDefault="005B6A0E" w:rsidP="005B6A0E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6E616A">
        <w:rPr>
          <w:rFonts w:ascii="Cambria" w:hAnsi="Cambria"/>
          <w:b/>
          <w:sz w:val="20"/>
          <w:szCs w:val="20"/>
        </w:rPr>
        <w:t xml:space="preserve">Dostawa punktu dostępowego </w:t>
      </w:r>
      <w:proofErr w:type="spellStart"/>
      <w:r w:rsidRPr="006E616A">
        <w:rPr>
          <w:rFonts w:ascii="Cambria" w:hAnsi="Cambria"/>
          <w:b/>
          <w:sz w:val="20"/>
          <w:szCs w:val="20"/>
        </w:rPr>
        <w:t>Wi-fi</w:t>
      </w:r>
      <w:proofErr w:type="spellEnd"/>
      <w:r w:rsidRPr="006E616A">
        <w:rPr>
          <w:rFonts w:ascii="Cambria" w:hAnsi="Cambria"/>
          <w:b/>
          <w:sz w:val="20"/>
          <w:szCs w:val="20"/>
        </w:rPr>
        <w:t xml:space="preserve"> – 3 sztuki</w:t>
      </w:r>
    </w:p>
    <w:p w:rsidR="005B6A0E" w:rsidRPr="006E616A" w:rsidRDefault="005B6A0E" w:rsidP="005B6A0E">
      <w:pPr>
        <w:pStyle w:val="Akapitzlist"/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  <w:r w:rsidRPr="006E616A">
        <w:rPr>
          <w:sz w:val="20"/>
          <w:szCs w:val="20"/>
        </w:rPr>
        <w:t>………………………………………………………………………………………………………</w:t>
      </w: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  <w:r w:rsidRPr="006E616A">
        <w:rPr>
          <w:sz w:val="20"/>
          <w:szCs w:val="20"/>
        </w:rPr>
        <w:t>………………………………………………………………………………………………………</w:t>
      </w:r>
    </w:p>
    <w:p w:rsidR="005B6A0E" w:rsidRDefault="005B6A0E" w:rsidP="005B6A0E">
      <w:pPr>
        <w:pStyle w:val="Default"/>
        <w:jc w:val="center"/>
        <w:rPr>
          <w:sz w:val="20"/>
          <w:szCs w:val="20"/>
        </w:rPr>
      </w:pPr>
    </w:p>
    <w:p w:rsidR="005B6A0E" w:rsidRPr="006E616A" w:rsidRDefault="005B6A0E" w:rsidP="005B6A0E">
      <w:pPr>
        <w:pStyle w:val="Default"/>
        <w:jc w:val="center"/>
        <w:rPr>
          <w:sz w:val="20"/>
          <w:szCs w:val="20"/>
        </w:rPr>
      </w:pPr>
    </w:p>
    <w:p w:rsidR="005B6A0E" w:rsidRPr="006E616A" w:rsidRDefault="005B6A0E" w:rsidP="005B6A0E">
      <w:pPr>
        <w:pStyle w:val="Default"/>
        <w:jc w:val="center"/>
        <w:rPr>
          <w:i/>
          <w:iCs/>
          <w:sz w:val="20"/>
          <w:szCs w:val="20"/>
        </w:rPr>
      </w:pPr>
      <w:r w:rsidRPr="006E616A">
        <w:rPr>
          <w:i/>
          <w:iCs/>
          <w:sz w:val="20"/>
          <w:szCs w:val="20"/>
        </w:rPr>
        <w:lastRenderedPageBreak/>
        <w:t>(nazwa producenta, typ, model)</w:t>
      </w:r>
    </w:p>
    <w:p w:rsidR="005B6A0E" w:rsidRDefault="005B6A0E" w:rsidP="005B6A0E">
      <w:pPr>
        <w:rPr>
          <w:rFonts w:ascii="Book Antiqua" w:hAnsi="Book Antiqua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4111"/>
        <w:gridCol w:w="2976"/>
      </w:tblGrid>
      <w:tr w:rsidR="005B6A0E" w:rsidRPr="006E616A" w:rsidTr="006C48AC">
        <w:trPr>
          <w:trHeight w:val="383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b/>
                <w:sz w:val="20"/>
                <w:szCs w:val="20"/>
              </w:rPr>
            </w:pPr>
            <w:r w:rsidRPr="006E616A">
              <w:rPr>
                <w:rFonts w:cs="Tahoma"/>
                <w:b/>
                <w:sz w:val="20"/>
                <w:szCs w:val="20"/>
              </w:rPr>
              <w:t>Poz.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b/>
                <w:sz w:val="20"/>
                <w:szCs w:val="20"/>
              </w:rPr>
            </w:pPr>
            <w:r w:rsidRPr="006E616A">
              <w:rPr>
                <w:rFonts w:cs="Tahoma"/>
                <w:b/>
                <w:sz w:val="20"/>
                <w:szCs w:val="20"/>
              </w:rPr>
              <w:t>Nazwa parametru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b/>
                <w:sz w:val="20"/>
                <w:szCs w:val="20"/>
              </w:rPr>
            </w:pPr>
            <w:r w:rsidRPr="006E616A">
              <w:rPr>
                <w:rFonts w:cs="Tahoma"/>
                <w:b/>
                <w:sz w:val="20"/>
                <w:szCs w:val="20"/>
              </w:rPr>
              <w:t>Wymagane parametry</w:t>
            </w:r>
          </w:p>
        </w:tc>
        <w:tc>
          <w:tcPr>
            <w:tcW w:w="2976" w:type="dxa"/>
            <w:shd w:val="clear" w:color="auto" w:fill="D9D9D9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b/>
                <w:sz w:val="20"/>
                <w:szCs w:val="20"/>
              </w:rPr>
            </w:pPr>
            <w:r w:rsidRPr="006E616A">
              <w:rPr>
                <w:rFonts w:cs="Tahoma"/>
                <w:b/>
                <w:sz w:val="20"/>
                <w:szCs w:val="20"/>
              </w:rPr>
              <w:t>TAK/NIE*</w:t>
            </w:r>
          </w:p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b/>
                <w:sz w:val="20"/>
                <w:szCs w:val="20"/>
              </w:rPr>
            </w:pPr>
            <w:r w:rsidRPr="006E616A">
              <w:rPr>
                <w:rFonts w:cs="Tahoma"/>
                <w:b/>
                <w:sz w:val="20"/>
                <w:szCs w:val="20"/>
              </w:rPr>
              <w:t>Oferowane parametry**</w:t>
            </w:r>
          </w:p>
        </w:tc>
      </w:tr>
      <w:tr w:rsidR="005B6A0E" w:rsidRPr="006E616A" w:rsidTr="006C48AC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Interfejs sieciowy</w:t>
            </w:r>
          </w:p>
        </w:tc>
        <w:tc>
          <w:tcPr>
            <w:tcW w:w="4111" w:type="dxa"/>
            <w:vAlign w:val="center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Min. 1 x 10/100/1000 Ethernet Port</w:t>
            </w:r>
          </w:p>
        </w:tc>
        <w:tc>
          <w:tcPr>
            <w:tcW w:w="2976" w:type="dxa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TAK/NIE</w:t>
            </w:r>
          </w:p>
        </w:tc>
      </w:tr>
      <w:tr w:rsidR="005B6A0E" w:rsidRPr="006E616A" w:rsidTr="006C48AC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Rodzaj zasilania</w:t>
            </w:r>
          </w:p>
        </w:tc>
        <w:tc>
          <w:tcPr>
            <w:tcW w:w="4111" w:type="dxa"/>
            <w:vAlign w:val="center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 xml:space="preserve">802.3af 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2976" w:type="dxa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TAK/NIE</w:t>
            </w:r>
          </w:p>
        </w:tc>
      </w:tr>
      <w:tr w:rsidR="005B6A0E" w:rsidRPr="006E616A" w:rsidTr="006C48AC">
        <w:trPr>
          <w:trHeight w:hRule="exact" w:val="1573"/>
          <w:jc w:val="center"/>
        </w:trPr>
        <w:tc>
          <w:tcPr>
            <w:tcW w:w="568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Moc nadawania</w:t>
            </w:r>
          </w:p>
        </w:tc>
        <w:tc>
          <w:tcPr>
            <w:tcW w:w="4111" w:type="dxa"/>
            <w:vAlign w:val="center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W częstotliwości 2.4 GHz 23dBm</w:t>
            </w:r>
          </w:p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W częstotliwości 5GHz 26dBm</w:t>
            </w:r>
          </w:p>
        </w:tc>
        <w:tc>
          <w:tcPr>
            <w:tcW w:w="2976" w:type="dxa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 xml:space="preserve">Moc nadawania w częstotliwości </w:t>
            </w:r>
            <w:r w:rsidRPr="006E616A">
              <w:rPr>
                <w:rFonts w:cs="Tahoma"/>
                <w:sz w:val="20"/>
                <w:szCs w:val="20"/>
              </w:rPr>
              <w:br/>
              <w:t>2.4 GHz …….. **</w:t>
            </w:r>
          </w:p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 xml:space="preserve">Moc nadawania w częstotliwości </w:t>
            </w:r>
            <w:r w:rsidRPr="006E616A">
              <w:rPr>
                <w:rFonts w:cs="Tahoma"/>
                <w:sz w:val="20"/>
                <w:szCs w:val="20"/>
              </w:rPr>
              <w:br/>
              <w:t>5 GHz …….. **</w:t>
            </w:r>
          </w:p>
        </w:tc>
      </w:tr>
      <w:tr w:rsidR="005B6A0E" w:rsidRPr="006E616A" w:rsidTr="006C48AC">
        <w:trPr>
          <w:trHeight w:hRule="exact" w:val="1269"/>
          <w:jc w:val="center"/>
        </w:trPr>
        <w:tc>
          <w:tcPr>
            <w:tcW w:w="568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Przepustowość</w:t>
            </w:r>
          </w:p>
        </w:tc>
        <w:tc>
          <w:tcPr>
            <w:tcW w:w="4111" w:type="dxa"/>
            <w:vAlign w:val="center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W częstotliwości 2.4 GHz min. 300Mbps</w:t>
            </w:r>
          </w:p>
          <w:p w:rsidR="005B6A0E" w:rsidRPr="006E616A" w:rsidRDefault="005B6A0E" w:rsidP="006C48AC">
            <w:pPr>
              <w:pStyle w:val="Default"/>
              <w:rPr>
                <w:rFonts w:cs="Tahoma"/>
                <w:strike/>
                <w:color w:val="FF0000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W częstotliwości 5GHz min. 1733Mbps</w:t>
            </w:r>
          </w:p>
        </w:tc>
        <w:tc>
          <w:tcPr>
            <w:tcW w:w="2976" w:type="dxa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 xml:space="preserve">Przepustowość w częstotliwości </w:t>
            </w:r>
            <w:r w:rsidRPr="006E616A">
              <w:rPr>
                <w:rFonts w:cs="Tahoma"/>
                <w:sz w:val="20"/>
                <w:szCs w:val="20"/>
              </w:rPr>
              <w:br/>
              <w:t>2.4 GHz …….. **</w:t>
            </w:r>
          </w:p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 xml:space="preserve">Przepustowość w częstotliwości </w:t>
            </w:r>
            <w:r w:rsidRPr="006E616A">
              <w:rPr>
                <w:rFonts w:cs="Tahoma"/>
                <w:sz w:val="20"/>
                <w:szCs w:val="20"/>
              </w:rPr>
              <w:br/>
              <w:t>5 GHz …….. **</w:t>
            </w:r>
          </w:p>
        </w:tc>
      </w:tr>
      <w:tr w:rsidR="005B6A0E" w:rsidRPr="006E616A" w:rsidTr="006C48AC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Obsługiwane standardy</w:t>
            </w:r>
          </w:p>
        </w:tc>
        <w:tc>
          <w:tcPr>
            <w:tcW w:w="4111" w:type="dxa"/>
            <w:vAlign w:val="center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  <w:lang w:val="en-US"/>
              </w:rPr>
              <w:t>Min. 802.11 a/b/g/n/r/k/v/ac/ac-wave2</w:t>
            </w:r>
          </w:p>
        </w:tc>
        <w:tc>
          <w:tcPr>
            <w:tcW w:w="2976" w:type="dxa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  <w:lang w:val="en-US"/>
              </w:rPr>
            </w:pPr>
            <w:r w:rsidRPr="006E616A">
              <w:rPr>
                <w:rFonts w:cs="Tahoma"/>
                <w:sz w:val="20"/>
                <w:szCs w:val="20"/>
                <w:lang w:val="en-US"/>
              </w:rPr>
              <w:t>TAK/NIE</w:t>
            </w:r>
          </w:p>
        </w:tc>
      </w:tr>
      <w:tr w:rsidR="005B6A0E" w:rsidRPr="006E616A" w:rsidTr="006C48AC">
        <w:trPr>
          <w:trHeight w:hRule="exact" w:val="694"/>
          <w:jc w:val="center"/>
        </w:trPr>
        <w:tc>
          <w:tcPr>
            <w:tcW w:w="568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Zabezpieczenie sieci</w:t>
            </w:r>
          </w:p>
        </w:tc>
        <w:tc>
          <w:tcPr>
            <w:tcW w:w="4111" w:type="dxa"/>
            <w:vAlign w:val="center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Min. WEP, WPA-PSK, WPA-Enterprise (WPA/WPA2, TKIP/AES), 802.11w/PMF</w:t>
            </w:r>
          </w:p>
        </w:tc>
        <w:tc>
          <w:tcPr>
            <w:tcW w:w="2976" w:type="dxa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TAK/NIE</w:t>
            </w:r>
          </w:p>
        </w:tc>
      </w:tr>
      <w:tr w:rsidR="005B6A0E" w:rsidRPr="006E616A" w:rsidTr="006C48AC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Montaż</w:t>
            </w:r>
          </w:p>
        </w:tc>
        <w:tc>
          <w:tcPr>
            <w:tcW w:w="4111" w:type="dxa"/>
            <w:vAlign w:val="center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Do ściany lub sufitu (uchwyt w komplecie)</w:t>
            </w:r>
          </w:p>
        </w:tc>
        <w:tc>
          <w:tcPr>
            <w:tcW w:w="2976" w:type="dxa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TAK/NIE</w:t>
            </w:r>
          </w:p>
        </w:tc>
      </w:tr>
      <w:tr w:rsidR="005B6A0E" w:rsidRPr="006E616A" w:rsidTr="006C48AC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Certyfikaty</w:t>
            </w:r>
          </w:p>
        </w:tc>
        <w:tc>
          <w:tcPr>
            <w:tcW w:w="4111" w:type="dxa"/>
            <w:vAlign w:val="center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CE, FCC, IC lub równoważne</w:t>
            </w:r>
          </w:p>
        </w:tc>
        <w:tc>
          <w:tcPr>
            <w:tcW w:w="2976" w:type="dxa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TAK/NIE</w:t>
            </w:r>
          </w:p>
        </w:tc>
      </w:tr>
      <w:tr w:rsidR="005B6A0E" w:rsidRPr="006E616A" w:rsidTr="006C48AC">
        <w:trPr>
          <w:trHeight w:hRule="exact" w:val="2294"/>
          <w:jc w:val="center"/>
        </w:trPr>
        <w:tc>
          <w:tcPr>
            <w:tcW w:w="568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Dodatkowe parametry</w:t>
            </w:r>
          </w:p>
        </w:tc>
        <w:tc>
          <w:tcPr>
            <w:tcW w:w="4111" w:type="dxa"/>
            <w:vAlign w:val="center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- Obsługa VLAN 802.1Q</w:t>
            </w:r>
          </w:p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 xml:space="preserve">- 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Guest</w:t>
            </w:r>
            <w:proofErr w:type="spellEnd"/>
            <w:r w:rsidRPr="006E616A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Traffic</w:t>
            </w:r>
            <w:proofErr w:type="spellEnd"/>
            <w:r w:rsidRPr="006E616A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Isolation</w:t>
            </w:r>
            <w:proofErr w:type="spellEnd"/>
          </w:p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 xml:space="preserve">- 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Beamforming</w:t>
            </w:r>
            <w:proofErr w:type="spellEnd"/>
          </w:p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- Oszczędzanie energii</w:t>
            </w:r>
          </w:p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- BSSID – min. 8 na radio</w:t>
            </w:r>
          </w:p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- wspierający technologię 4x4 MU-MIMO</w:t>
            </w:r>
          </w:p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- przycisk fizyczny reset</w:t>
            </w:r>
          </w:p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 xml:space="preserve">- adapter 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PoE</w:t>
            </w:r>
            <w:proofErr w:type="spellEnd"/>
            <w:r w:rsidRPr="006E616A">
              <w:rPr>
                <w:rFonts w:cs="Tahoma"/>
                <w:sz w:val="20"/>
                <w:szCs w:val="20"/>
              </w:rPr>
              <w:t xml:space="preserve"> w zestawie</w:t>
            </w:r>
          </w:p>
        </w:tc>
        <w:tc>
          <w:tcPr>
            <w:tcW w:w="2976" w:type="dxa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TAK/NIE</w:t>
            </w:r>
          </w:p>
        </w:tc>
      </w:tr>
      <w:tr w:rsidR="005B6A0E" w:rsidRPr="006E616A" w:rsidTr="006C48AC">
        <w:trPr>
          <w:trHeight w:hRule="exact" w:val="1419"/>
          <w:jc w:val="center"/>
        </w:trPr>
        <w:tc>
          <w:tcPr>
            <w:tcW w:w="568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Zintegrowane anteny</w:t>
            </w:r>
          </w:p>
        </w:tc>
        <w:tc>
          <w:tcPr>
            <w:tcW w:w="4111" w:type="dxa"/>
            <w:vAlign w:val="center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Dla częstotliwości 2.4 GHz  Single-Port, Single-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Polarity</w:t>
            </w:r>
            <w:proofErr w:type="spellEnd"/>
            <w:r w:rsidRPr="006E616A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Antennas</w:t>
            </w:r>
            <w:proofErr w:type="spellEnd"/>
            <w:r w:rsidRPr="006E616A">
              <w:rPr>
                <w:rFonts w:cs="Tahoma"/>
                <w:sz w:val="20"/>
                <w:szCs w:val="20"/>
              </w:rPr>
              <w:t xml:space="preserve">, 2.8 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dBi</w:t>
            </w:r>
            <w:proofErr w:type="spellEnd"/>
          </w:p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Dla częstotliwości 5GHz  Single-Port, Dual-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Polarity</w:t>
            </w:r>
            <w:proofErr w:type="spellEnd"/>
            <w:r w:rsidRPr="006E616A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Antennas</w:t>
            </w:r>
            <w:proofErr w:type="spellEnd"/>
            <w:r w:rsidRPr="006E616A">
              <w:rPr>
                <w:rFonts w:cs="Tahoma"/>
                <w:sz w:val="20"/>
                <w:szCs w:val="20"/>
              </w:rPr>
              <w:t xml:space="preserve">, 3 </w:t>
            </w:r>
            <w:proofErr w:type="spellStart"/>
            <w:r w:rsidRPr="006E616A">
              <w:rPr>
                <w:rFonts w:cs="Tahoma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2976" w:type="dxa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TAK/NIE</w:t>
            </w:r>
          </w:p>
        </w:tc>
      </w:tr>
      <w:tr w:rsidR="005B6A0E" w:rsidRPr="006E616A" w:rsidTr="006C48AC">
        <w:trPr>
          <w:trHeight w:hRule="exact" w:val="986"/>
          <w:jc w:val="center"/>
        </w:trPr>
        <w:tc>
          <w:tcPr>
            <w:tcW w:w="568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5B6A0E" w:rsidRPr="006E616A" w:rsidRDefault="005B6A0E" w:rsidP="006C48AC">
            <w:pPr>
              <w:pStyle w:val="Default"/>
              <w:jc w:val="center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Gwarancja</w:t>
            </w:r>
          </w:p>
        </w:tc>
        <w:tc>
          <w:tcPr>
            <w:tcW w:w="4111" w:type="dxa"/>
            <w:vAlign w:val="center"/>
          </w:tcPr>
          <w:p w:rsidR="005B6A0E" w:rsidRPr="006E616A" w:rsidRDefault="005B6A0E" w:rsidP="006C48AC">
            <w:pPr>
              <w:pStyle w:val="Default"/>
              <w:rPr>
                <w:rFonts w:cs="Tahoma"/>
                <w:color w:val="auto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Warunki gwarancji: Minimum roczna gwarancja producenta.</w:t>
            </w:r>
          </w:p>
        </w:tc>
        <w:tc>
          <w:tcPr>
            <w:tcW w:w="2976" w:type="dxa"/>
          </w:tcPr>
          <w:p w:rsidR="005B6A0E" w:rsidRPr="006E616A" w:rsidRDefault="005B6A0E" w:rsidP="006C48AC">
            <w:pPr>
              <w:pStyle w:val="Default"/>
              <w:rPr>
                <w:rFonts w:cs="Tahoma"/>
                <w:sz w:val="20"/>
                <w:szCs w:val="20"/>
              </w:rPr>
            </w:pPr>
            <w:r w:rsidRPr="006E616A">
              <w:rPr>
                <w:rFonts w:cs="Tahoma"/>
                <w:sz w:val="20"/>
                <w:szCs w:val="20"/>
              </w:rPr>
              <w:t>Gwarancja …………………………………</w:t>
            </w:r>
          </w:p>
        </w:tc>
      </w:tr>
    </w:tbl>
    <w:p w:rsidR="005B6A0E" w:rsidRPr="00BE53DE" w:rsidRDefault="005B6A0E" w:rsidP="005B6A0E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BE53DE">
        <w:rPr>
          <w:rFonts w:ascii="Arial" w:hAnsi="Arial" w:cs="Arial"/>
          <w:b/>
          <w:color w:val="000000"/>
          <w:sz w:val="16"/>
          <w:szCs w:val="16"/>
        </w:rPr>
        <w:t>*</w:t>
      </w:r>
      <w:r w:rsidRPr="00BE53DE">
        <w:rPr>
          <w:rFonts w:ascii="Arial" w:hAnsi="Arial" w:cs="Arial"/>
          <w:color w:val="000000"/>
          <w:sz w:val="16"/>
          <w:szCs w:val="16"/>
        </w:rPr>
        <w:t xml:space="preserve"> - niepotrzebne skreślić</w:t>
      </w:r>
    </w:p>
    <w:p w:rsidR="005B6A0E" w:rsidRPr="00BE53DE" w:rsidRDefault="005B6A0E" w:rsidP="005B6A0E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BE53DE">
        <w:rPr>
          <w:rFonts w:ascii="Arial" w:hAnsi="Arial" w:cs="Arial"/>
          <w:color w:val="000000"/>
          <w:sz w:val="16"/>
          <w:szCs w:val="16"/>
        </w:rPr>
        <w:lastRenderedPageBreak/>
        <w:t>** - wpisać parametry oferowanego sprzętu, z których musi wynikać spełnienie wymagań.</w:t>
      </w:r>
    </w:p>
    <w:p w:rsidR="005B6A0E" w:rsidRDefault="005B6A0E" w:rsidP="005B6A0E">
      <w:pPr>
        <w:rPr>
          <w:rFonts w:ascii="Book Antiqua" w:hAnsi="Book Antiqua" w:cs="Arial"/>
        </w:rPr>
      </w:pPr>
    </w:p>
    <w:p w:rsidR="006B18AD" w:rsidRPr="00820911" w:rsidRDefault="006B18AD" w:rsidP="005B6A0E">
      <w:pPr>
        <w:spacing w:before="100" w:beforeAutospacing="1"/>
        <w:jc w:val="center"/>
        <w:rPr>
          <w:rFonts w:ascii="Tahoma" w:hAnsi="Tahoma" w:cs="Tahoma"/>
          <w:sz w:val="16"/>
          <w:szCs w:val="16"/>
        </w:rPr>
      </w:pPr>
    </w:p>
    <w:sectPr w:rsidR="006B18AD" w:rsidRPr="00820911" w:rsidSect="00976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50" w:rsidRDefault="00FA5F50" w:rsidP="00527D71">
      <w:pPr>
        <w:spacing w:after="0" w:line="240" w:lineRule="auto"/>
      </w:pPr>
      <w:r>
        <w:separator/>
      </w:r>
    </w:p>
  </w:endnote>
  <w:endnote w:type="continuationSeparator" w:id="0">
    <w:p w:rsidR="00FA5F50" w:rsidRDefault="00FA5F50" w:rsidP="0052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etricHPE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E3" w:rsidRDefault="005F34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08" w:rsidRPr="008B2D08" w:rsidRDefault="008B2D08" w:rsidP="008B2D08">
    <w:pPr>
      <w:pStyle w:val="Stopka"/>
      <w:rPr>
        <w:rFonts w:ascii="Calibri Light" w:hAnsi="Calibri Light" w:cs="Calibri Light"/>
        <w:color w:val="006666"/>
        <w:sz w:val="18"/>
        <w:szCs w:val="18"/>
        <w:lang w:eastAsia="pl-PL"/>
      </w:rPr>
    </w:pPr>
    <w:r w:rsidRPr="008B2D08">
      <w:rPr>
        <w:rFonts w:ascii="Calibri Light" w:hAnsi="Calibri Light" w:cs="Calibri Light"/>
        <w:color w:val="006666"/>
        <w:sz w:val="18"/>
        <w:szCs w:val="18"/>
        <w:lang w:eastAsia="pl-PL"/>
      </w:rPr>
      <w:t xml:space="preserve">Zamówienie publiczne, do którego odnosi się niniejszy opis, jest elementem Projektu RPSW.07.01.00-26-0009/17 </w:t>
    </w:r>
    <w:r w:rsidR="009A4F2C">
      <w:rPr>
        <w:rFonts w:ascii="Calibri Light" w:hAnsi="Calibri Light" w:cs="Calibri Light"/>
        <w:color w:val="006666"/>
        <w:sz w:val="18"/>
        <w:szCs w:val="18"/>
        <w:lang w:eastAsia="pl-PL"/>
      </w:rPr>
      <w:br/>
    </w:r>
    <w:r w:rsidRPr="008B2D08">
      <w:rPr>
        <w:rFonts w:ascii="Calibri Light" w:hAnsi="Calibri Light" w:cs="Calibri Light"/>
        <w:color w:val="006666"/>
        <w:sz w:val="18"/>
        <w:szCs w:val="18"/>
        <w:lang w:eastAsia="pl-PL"/>
      </w:rPr>
      <w:t>„e-GEODEZJA - cyfrowy zasób geodezyjny powiatów Buskiego, Jędrzejowskiego, Kieleckiego i Pińczowskiego” realizowanego (finansowanego) w ramach:</w:t>
    </w:r>
  </w:p>
  <w:p w:rsidR="008B2D08" w:rsidRPr="008B2D08" w:rsidRDefault="009A4F2C" w:rsidP="009A4F2C">
    <w:pPr>
      <w:pStyle w:val="Stopka"/>
      <w:rPr>
        <w:rFonts w:ascii="Calibri Light" w:hAnsi="Calibri Light" w:cs="Calibri Light"/>
        <w:color w:val="006666"/>
        <w:sz w:val="18"/>
        <w:szCs w:val="18"/>
        <w:lang w:eastAsia="pl-PL"/>
      </w:rPr>
    </w:pPr>
    <w:r>
      <w:rPr>
        <w:rFonts w:ascii="Calibri Light" w:hAnsi="Calibri Light" w:cs="Calibri Light"/>
        <w:color w:val="006666"/>
        <w:sz w:val="18"/>
        <w:szCs w:val="18"/>
        <w:lang w:eastAsia="pl-PL"/>
      </w:rPr>
      <w:t xml:space="preserve">- </w:t>
    </w:r>
    <w:r w:rsidR="008B2D08" w:rsidRPr="008B2D08">
      <w:rPr>
        <w:rFonts w:ascii="Calibri Light" w:hAnsi="Calibri Light" w:cs="Calibri Light"/>
        <w:color w:val="006666"/>
        <w:sz w:val="18"/>
        <w:szCs w:val="18"/>
        <w:lang w:eastAsia="pl-PL"/>
      </w:rPr>
      <w:t>Regionalnego Programu Operacyjnego Województwa Świętokrzyskiego na lata 2014-2020;</w:t>
    </w:r>
  </w:p>
  <w:p w:rsidR="00875E41" w:rsidRDefault="009A4F2C" w:rsidP="009A4F2C">
    <w:pPr>
      <w:pStyle w:val="Stopka"/>
    </w:pPr>
    <w:r>
      <w:rPr>
        <w:rFonts w:ascii="Calibri Light" w:hAnsi="Calibri Light" w:cs="Calibri Light"/>
        <w:color w:val="006666"/>
        <w:sz w:val="18"/>
        <w:szCs w:val="18"/>
        <w:lang w:eastAsia="pl-PL"/>
      </w:rPr>
      <w:t xml:space="preserve">- </w:t>
    </w:r>
    <w:r w:rsidR="008B2D08" w:rsidRPr="008B2D08">
      <w:rPr>
        <w:rFonts w:ascii="Calibri Light" w:hAnsi="Calibri Light" w:cs="Calibri Light"/>
        <w:color w:val="006666"/>
        <w:sz w:val="18"/>
        <w:szCs w:val="18"/>
        <w:lang w:eastAsia="pl-PL"/>
      </w:rPr>
      <w:t>ze środków stanowiących wkład własny z budżetów powiatów.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E3" w:rsidRDefault="005F3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50" w:rsidRDefault="00FA5F50" w:rsidP="00527D71">
      <w:pPr>
        <w:spacing w:after="0" w:line="240" w:lineRule="auto"/>
      </w:pPr>
      <w:r>
        <w:separator/>
      </w:r>
    </w:p>
  </w:footnote>
  <w:footnote w:type="continuationSeparator" w:id="0">
    <w:p w:rsidR="00FA5F50" w:rsidRDefault="00FA5F50" w:rsidP="0052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E3" w:rsidRDefault="005F34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E41" w:rsidRDefault="008B2D08" w:rsidP="00875E41">
    <w:pPr>
      <w:pStyle w:val="Tekstpodstawowy"/>
      <w:tabs>
        <w:tab w:val="left" w:pos="2865"/>
        <w:tab w:val="right" w:pos="14742"/>
      </w:tabs>
      <w:ind w:right="-142"/>
      <w:jc w:val="center"/>
      <w:rPr>
        <w:rFonts w:eastAsia="Times New Roman"/>
        <w:noProof/>
        <w:lang w:eastAsia="pl-PL"/>
      </w:rPr>
    </w:pPr>
    <w:r w:rsidRPr="008B2D08">
      <w:rPr>
        <w:rFonts w:eastAsia="Times New Roman"/>
        <w:noProof/>
        <w:lang w:eastAsia="pl-PL"/>
      </w:rPr>
      <w:drawing>
        <wp:inline distT="0" distB="0" distL="0" distR="0">
          <wp:extent cx="5760720" cy="549369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5E41" w:rsidRPr="00856B1A" w:rsidRDefault="00875E41" w:rsidP="00875E41">
    <w:pPr>
      <w:pStyle w:val="Tekstpodstawowy"/>
      <w:spacing w:after="0"/>
      <w:rPr>
        <w:sz w:val="10"/>
        <w:szCs w:val="10"/>
      </w:rPr>
    </w:pPr>
  </w:p>
  <w:p w:rsidR="00875E41" w:rsidRDefault="00875E41" w:rsidP="00875E41">
    <w:pPr>
      <w:pStyle w:val="Nagwek"/>
      <w:rPr>
        <w:rFonts w:ascii="Cambria" w:hAnsi="Cambria" w:cs="Cambria"/>
        <w:b/>
        <w:iCs/>
        <w:sz w:val="20"/>
        <w:szCs w:val="20"/>
      </w:rPr>
    </w:pPr>
  </w:p>
  <w:p w:rsidR="00875E41" w:rsidRDefault="00875E41" w:rsidP="00875E41">
    <w:pPr>
      <w:pStyle w:val="Nagwek"/>
      <w:rPr>
        <w:rFonts w:ascii="Cambria" w:hAnsi="Cambria"/>
        <w:sz w:val="20"/>
        <w:szCs w:val="20"/>
        <w:shd w:val="clear" w:color="auto" w:fill="FFFFFF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>
      <w:rPr>
        <w:rFonts w:ascii="Cambria" w:hAnsi="Cambria"/>
        <w:b/>
        <w:sz w:val="20"/>
        <w:szCs w:val="20"/>
        <w:shd w:val="clear" w:color="auto" w:fill="FFFFFF"/>
      </w:rPr>
      <w:t>ZP.272</w:t>
    </w:r>
    <w:r w:rsidR="00CD6B1F">
      <w:rPr>
        <w:rFonts w:ascii="Cambria" w:hAnsi="Cambria"/>
        <w:b/>
        <w:sz w:val="20"/>
        <w:szCs w:val="20"/>
        <w:shd w:val="clear" w:color="auto" w:fill="FFFFFF"/>
      </w:rPr>
      <w:t>.5.</w:t>
    </w:r>
    <w:r>
      <w:rPr>
        <w:rFonts w:ascii="Cambria" w:hAnsi="Cambria"/>
        <w:b/>
        <w:sz w:val="20"/>
        <w:szCs w:val="20"/>
        <w:shd w:val="clear" w:color="auto" w:fill="FFFFFF"/>
      </w:rPr>
      <w:t>2022</w:t>
    </w:r>
  </w:p>
  <w:p w:rsidR="00875E41" w:rsidRPr="005F34E3" w:rsidRDefault="005F34E3" w:rsidP="005F34E3">
    <w:pPr>
      <w:pStyle w:val="Nagwek"/>
      <w:jc w:val="right"/>
      <w:rPr>
        <w:b/>
      </w:rPr>
    </w:pPr>
    <w:r w:rsidRPr="005F34E3">
      <w:rPr>
        <w:b/>
      </w:rPr>
      <w:t>Załącznik nr 6a do SWZ</w:t>
    </w:r>
  </w:p>
  <w:p w:rsidR="00F45CCA" w:rsidRDefault="003A439E" w:rsidP="00F45CC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E3" w:rsidRDefault="005F3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6A5A"/>
    <w:multiLevelType w:val="hybridMultilevel"/>
    <w:tmpl w:val="6FEC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DFE"/>
    <w:multiLevelType w:val="hybridMultilevel"/>
    <w:tmpl w:val="BF04A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2488"/>
    <w:multiLevelType w:val="hybridMultilevel"/>
    <w:tmpl w:val="19FE9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4347"/>
    <w:multiLevelType w:val="hybridMultilevel"/>
    <w:tmpl w:val="62663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71"/>
    <w:rsid w:val="000171DE"/>
    <w:rsid w:val="000302EA"/>
    <w:rsid w:val="000B5B9D"/>
    <w:rsid w:val="000E5A09"/>
    <w:rsid w:val="001271E5"/>
    <w:rsid w:val="00132262"/>
    <w:rsid w:val="00176EDE"/>
    <w:rsid w:val="001832BC"/>
    <w:rsid w:val="001D27AF"/>
    <w:rsid w:val="001F1582"/>
    <w:rsid w:val="00205C39"/>
    <w:rsid w:val="00254BFE"/>
    <w:rsid w:val="002D1C9D"/>
    <w:rsid w:val="00303032"/>
    <w:rsid w:val="00306234"/>
    <w:rsid w:val="003544A3"/>
    <w:rsid w:val="00376B4E"/>
    <w:rsid w:val="003A439E"/>
    <w:rsid w:val="003C1B26"/>
    <w:rsid w:val="00406353"/>
    <w:rsid w:val="00414A93"/>
    <w:rsid w:val="00436586"/>
    <w:rsid w:val="00481927"/>
    <w:rsid w:val="004C4B0A"/>
    <w:rsid w:val="004C4C4D"/>
    <w:rsid w:val="00527D71"/>
    <w:rsid w:val="00584DAD"/>
    <w:rsid w:val="00595E16"/>
    <w:rsid w:val="005B6A0E"/>
    <w:rsid w:val="005C03E5"/>
    <w:rsid w:val="005D53EF"/>
    <w:rsid w:val="005F053A"/>
    <w:rsid w:val="005F34E3"/>
    <w:rsid w:val="006021B3"/>
    <w:rsid w:val="00620BC8"/>
    <w:rsid w:val="0063368A"/>
    <w:rsid w:val="00641F33"/>
    <w:rsid w:val="006A2673"/>
    <w:rsid w:val="006B18AD"/>
    <w:rsid w:val="006C4E69"/>
    <w:rsid w:val="006E63BD"/>
    <w:rsid w:val="006E7237"/>
    <w:rsid w:val="007310A5"/>
    <w:rsid w:val="007400DE"/>
    <w:rsid w:val="007E1F99"/>
    <w:rsid w:val="00803C5D"/>
    <w:rsid w:val="00820911"/>
    <w:rsid w:val="00822704"/>
    <w:rsid w:val="00875E41"/>
    <w:rsid w:val="008B2D08"/>
    <w:rsid w:val="008B3102"/>
    <w:rsid w:val="008C0DEB"/>
    <w:rsid w:val="008D31B8"/>
    <w:rsid w:val="00902D4B"/>
    <w:rsid w:val="009064A9"/>
    <w:rsid w:val="009217DA"/>
    <w:rsid w:val="00976C73"/>
    <w:rsid w:val="0097791C"/>
    <w:rsid w:val="009865FF"/>
    <w:rsid w:val="00990B34"/>
    <w:rsid w:val="0099180F"/>
    <w:rsid w:val="00993ED1"/>
    <w:rsid w:val="009A18A9"/>
    <w:rsid w:val="009A35A3"/>
    <w:rsid w:val="009A4F2C"/>
    <w:rsid w:val="009A6F46"/>
    <w:rsid w:val="009B65A4"/>
    <w:rsid w:val="009E6340"/>
    <w:rsid w:val="009E65E3"/>
    <w:rsid w:val="00A00E40"/>
    <w:rsid w:val="00A06781"/>
    <w:rsid w:val="00A11AC3"/>
    <w:rsid w:val="00A23998"/>
    <w:rsid w:val="00A524A3"/>
    <w:rsid w:val="00A542CB"/>
    <w:rsid w:val="00AD488B"/>
    <w:rsid w:val="00B01BC4"/>
    <w:rsid w:val="00B14880"/>
    <w:rsid w:val="00B36829"/>
    <w:rsid w:val="00B40370"/>
    <w:rsid w:val="00B51B93"/>
    <w:rsid w:val="00B56D29"/>
    <w:rsid w:val="00B70099"/>
    <w:rsid w:val="00B851AA"/>
    <w:rsid w:val="00C25072"/>
    <w:rsid w:val="00C54D1E"/>
    <w:rsid w:val="00CA3D2F"/>
    <w:rsid w:val="00CD6B1F"/>
    <w:rsid w:val="00DE7D69"/>
    <w:rsid w:val="00E162BC"/>
    <w:rsid w:val="00E5341F"/>
    <w:rsid w:val="00EA6F46"/>
    <w:rsid w:val="00EC5ED3"/>
    <w:rsid w:val="00EF3A19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1E1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71"/>
  </w:style>
  <w:style w:type="paragraph" w:styleId="Stopka">
    <w:name w:val="footer"/>
    <w:basedOn w:val="Normalny"/>
    <w:link w:val="StopkaZnak"/>
    <w:uiPriority w:val="99"/>
    <w:unhideWhenUsed/>
    <w:rsid w:val="0052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71"/>
  </w:style>
  <w:style w:type="paragraph" w:styleId="Akapitzlist">
    <w:name w:val="List Paragraph"/>
    <w:aliases w:val="sw tekst,L1,Bullet List,FooterText,numbered,List Paragraph1,Paragraphe de liste1,lp1,Akapit z listą5,Kolorowa lista — akcent 11,Bulleted list,Odstavec,Podsis rysunku,Akapit z listą1,Numerowanie,Akapit z listą BS"/>
    <w:basedOn w:val="Normalny"/>
    <w:link w:val="AkapitzlistZnak"/>
    <w:uiPriority w:val="34"/>
    <w:qFormat/>
    <w:rsid w:val="00527D71"/>
    <w:pPr>
      <w:ind w:left="720"/>
      <w:contextualSpacing/>
    </w:pPr>
  </w:style>
  <w:style w:type="character" w:styleId="Hipercze">
    <w:name w:val="Hyperlink"/>
    <w:basedOn w:val="Domylnaczcionkaakapitu"/>
    <w:rsid w:val="00527D71"/>
    <w:rPr>
      <w:color w:val="0000FF"/>
      <w:u w:val="single"/>
    </w:rPr>
  </w:style>
  <w:style w:type="character" w:customStyle="1" w:styleId="AkapitzlistZnak">
    <w:name w:val="Akapit z listą Znak"/>
    <w:aliases w:val="sw tekst Znak,L1 Znak,Bullet List Znak,FooterText Znak,numbered Znak,List Paragraph1 Znak,Paragraphe de liste1 Znak,lp1 Znak,Akapit z listą5 Znak,Kolorowa lista — akcent 11 Znak,Bulleted list Znak,Odstavec Znak,Podsis rysunku Znak"/>
    <w:link w:val="Akapitzlist"/>
    <w:uiPriority w:val="34"/>
    <w:qFormat/>
    <w:locked/>
    <w:rsid w:val="009E6340"/>
  </w:style>
  <w:style w:type="paragraph" w:customStyle="1" w:styleId="Pa12">
    <w:name w:val="Pa12"/>
    <w:basedOn w:val="Normalny"/>
    <w:next w:val="Normalny"/>
    <w:uiPriority w:val="99"/>
    <w:rsid w:val="008D31B8"/>
    <w:pPr>
      <w:autoSpaceDE w:val="0"/>
      <w:autoSpaceDN w:val="0"/>
      <w:adjustRightInd w:val="0"/>
      <w:spacing w:after="0" w:line="151" w:lineRule="atLeast"/>
    </w:pPr>
    <w:rPr>
      <w:rFonts w:ascii="MetricHPE" w:hAnsi="MetricHPE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1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B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75E4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5E4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9A6F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A5A57-B6FE-4849-B14C-9AED428B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2022-09-28T10:10:00Z</dcterms:created>
  <dcterms:modified xsi:type="dcterms:W3CDTF">2022-09-28T10:29:00Z</dcterms:modified>
</cp:coreProperties>
</file>